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line="465" w:lineRule="atLeast"/>
        <w:ind w:left="-226" w:right="-226"/>
        <w:jc w:val="center"/>
        <w:rPr>
          <w:b/>
          <w:bCs/>
          <w:color w:val="28292D"/>
          <w:sz w:val="31"/>
          <w:szCs w:val="31"/>
        </w:rPr>
      </w:pPr>
      <w:r>
        <w:rPr>
          <w:rFonts w:hint="eastAsia" w:ascii="微软雅黑" w:hAnsi="微软雅黑" w:eastAsia="微软雅黑" w:cs="微软雅黑"/>
          <w:b/>
          <w:bCs/>
          <w:i w:val="0"/>
          <w:iCs w:val="0"/>
          <w:caps w:val="0"/>
          <w:color w:val="28292D"/>
          <w:spacing w:val="0"/>
          <w:sz w:val="31"/>
          <w:szCs w:val="31"/>
        </w:rPr>
        <w:t>守护粮食安全：保靖用活“田长制” 守住“饭碗田”</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记者：王庭甫 朱开朗 彭心</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导语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用活“田长制”，守住“饭碗田”。保靖县以“田长制”为抓手，加强体制机制建设，凝聚各级各界耕地保护合力，构建“巡田无死角+查处有力度”的“田长制”大格局。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【音画】阳朝乡素有“保靖粮仓”的美誉。在该乡溪州村第二组，网格田长曾章风正在巡田。在一片绿色中，这块2.4亩的稻田格外扎眼，田埂上长满了杂草。田长曾章风随即电话联系田块主人——村民何祖德。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【现场】“你没有精力做，那我们村里就除这个杂草。行行行，归属我们村里做了啊。”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【音画】作为网格田长，曾章风在自己56亩责任田里，一周至少要巡田三次以上。一经发现抛荒或者非农化、非粮化现象，第一时间进行劝解、制止，并向上级田长报告。</w:t>
      </w:r>
    </w:p>
    <w:p>
      <w:pPr>
        <w:rPr>
          <w:rFonts w:hint="eastAsia" w:ascii="仿宋" w:hAnsi="仿宋" w:eastAsia="仿宋" w:cs="仿宋"/>
          <w:sz w:val="32"/>
          <w:szCs w:val="32"/>
          <w:u w:val="single"/>
          <w:lang w:val="en-US" w:eastAsia="zh-CN"/>
        </w:rPr>
      </w:pPr>
      <w:r>
        <w:rPr>
          <w:rFonts w:hint="eastAsia" w:ascii="仿宋" w:hAnsi="仿宋" w:eastAsia="仿宋" w:cs="仿宋"/>
          <w:b/>
          <w:bCs/>
          <w:sz w:val="32"/>
          <w:szCs w:val="32"/>
          <w:lang w:val="en-US" w:eastAsia="zh-CN"/>
        </w:rPr>
        <w:t>【同期】保靖县阳朝乡溪州村网格田长 曾章风：</w:t>
      </w:r>
      <w:r>
        <w:rPr>
          <w:rFonts w:hint="eastAsia" w:ascii="仿宋" w:hAnsi="仿宋" w:eastAsia="仿宋" w:cs="仿宋"/>
          <w:sz w:val="32"/>
          <w:szCs w:val="32"/>
          <w:u w:val="single"/>
          <w:lang w:val="en-US" w:eastAsia="zh-CN"/>
        </w:rPr>
        <w:t>这块农田我必须要负好责任，因为这毕竟是农民的饭碗田。</w:t>
      </w: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音画】为确保耕地一分也不少，溪州村还在省自然资源厅乡村振兴工作队的帮扶下，以村集体的形式，成立“兴村公司”，对抛荒耕地统一流转、托管、耕种。今年，已复垦耕地197亩，完成全村抛荒耕地清零。近五年新修和翻修了累积11.6公里的通组道路，全部实现耕地零占用。</w:t>
      </w:r>
    </w:p>
    <w:p>
      <w:pPr>
        <w:rPr>
          <w:rFonts w:hint="eastAsia" w:ascii="仿宋" w:hAnsi="仿宋" w:eastAsia="仿宋" w:cs="仿宋"/>
          <w:sz w:val="32"/>
          <w:szCs w:val="32"/>
          <w:u w:val="single"/>
          <w:lang w:val="en-US" w:eastAsia="zh-CN"/>
        </w:rPr>
      </w:pPr>
      <w:r>
        <w:rPr>
          <w:rFonts w:hint="eastAsia" w:ascii="仿宋" w:hAnsi="仿宋" w:eastAsia="仿宋" w:cs="仿宋"/>
          <w:b/>
          <w:bCs/>
          <w:sz w:val="32"/>
          <w:szCs w:val="32"/>
          <w:u w:val="none"/>
          <w:lang w:val="en-US" w:eastAsia="zh-CN"/>
        </w:rPr>
        <w:t>【同期】湖南省自然资源厅驻溪州村乡村振兴工作队队长、溪州村第一书记 朱启明：</w:t>
      </w:r>
      <w:r>
        <w:rPr>
          <w:rFonts w:hint="eastAsia" w:ascii="仿宋" w:hAnsi="仿宋" w:eastAsia="仿宋" w:cs="仿宋"/>
          <w:sz w:val="32"/>
          <w:szCs w:val="32"/>
          <w:u w:val="single"/>
          <w:lang w:val="en-US" w:eastAsia="zh-CN"/>
        </w:rPr>
        <w:t>像这条环村道路，当时我们建设的时候三次选择，改易它的选址范围、道路走向，主要目的就是为了保护耕地。整个道路我们沿着山坡走，成本造价大概提高了40%，然后节省了耕地总共有6亩左右，都是优质的水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画】田长制作为一项红线制度，快速有力的查处机制是重中之重。这块位于保靖窑洞村的地块正在加班加点进行覆土复绿，保靖县自然资源局和县人民检察院的执法人员再次来到现场督察进度，多部门协同执法，也让这起破坏土地的非法采矿案得以快速查办。</w:t>
      </w:r>
    </w:p>
    <w:p>
      <w:pPr>
        <w:rPr>
          <w:rFonts w:hint="eastAsia" w:ascii="仿宋" w:hAnsi="仿宋" w:eastAsia="仿宋" w:cs="仿宋"/>
          <w:sz w:val="32"/>
          <w:szCs w:val="32"/>
          <w:u w:val="single"/>
          <w:lang w:val="en-US" w:eastAsia="zh-CN"/>
        </w:rPr>
      </w:pPr>
      <w:r>
        <w:rPr>
          <w:rFonts w:hint="eastAsia" w:ascii="仿宋" w:hAnsi="仿宋" w:eastAsia="仿宋" w:cs="仿宋"/>
          <w:b/>
          <w:bCs/>
          <w:sz w:val="32"/>
          <w:szCs w:val="32"/>
          <w:lang w:val="en-US" w:eastAsia="zh-CN"/>
        </w:rPr>
        <w:t>【同期】保靖县人民检察院副检察长 张慧：</w:t>
      </w:r>
      <w:r>
        <w:rPr>
          <w:rFonts w:hint="eastAsia" w:ascii="仿宋" w:hAnsi="仿宋" w:eastAsia="仿宋" w:cs="仿宋"/>
          <w:sz w:val="32"/>
          <w:szCs w:val="32"/>
          <w:u w:val="single"/>
          <w:lang w:val="en-US" w:eastAsia="zh-CN"/>
        </w:rPr>
        <w:t>充分发挥“田长+检察长”协作机制，同公安机关、自然资源部门协作调查、联合督办，该案破坏了林地38.6亩，耕地3.7亩，非法采矿价值达143万余元，除了追究其刑事责任外，还要求梁某某、龙某某对破坏的农用地，进行补植复绿。</w:t>
      </w:r>
    </w:p>
    <w:p>
      <w:pPr>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音画】以硬措施让田长制长牙齿，保靖县自然资源局和县纪委、检察院、法院等部门建立执法协同化机制，对重大违法案件采取直接查办，有效打破以往自然资源部门依靠行政手段单打独斗的局面，极大提升了整改效率。全县乡村网格四级1753名田长行走田间地头，28.618万亩耕地保护任务到户到块到位置，及时制止查处各类耕地资源违法违规行为，牢牢守住了耕地红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TUwZWUwYmIzZmY4NTA3Nzc1YmIxMGY3ODUxNjgifQ=="/>
  </w:docVars>
  <w:rsids>
    <w:rsidRoot w:val="00000000"/>
    <w:rsid w:val="0BF164E8"/>
    <w:rsid w:val="5680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1047</Characters>
  <Lines>0</Lines>
  <Paragraphs>0</Paragraphs>
  <TotalTime>1</TotalTime>
  <ScaleCrop>false</ScaleCrop>
  <LinksUpToDate>false</LinksUpToDate>
  <CharactersWithSpaces>1053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2023-02-13T15:03:00Z</dcterms:created>
  <dc:creator>Administrator</dc:creator>
  <cp:lastModifiedBy>朱砂</cp:lastModifiedBy>
  <dcterms:modified xsi:type="dcterms:W3CDTF">2023-03-09T03:23:41Z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C2A79AB23777419097EAB71BF67BDAF8</vt:lpwstr>
  </property>
</Properties>
</file>