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317" w:lineRule="auto"/>
        <w:jc w:val="center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娄底市中心医院学科带头人及博士等高层次人才引进计划表</w:t>
      </w:r>
    </w:p>
    <w:tbl>
      <w:tblPr>
        <w:tblStyle w:val="7"/>
        <w:tblW w:w="51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41"/>
        <w:gridCol w:w="529"/>
        <w:gridCol w:w="561"/>
        <w:gridCol w:w="940"/>
        <w:gridCol w:w="642"/>
        <w:gridCol w:w="981"/>
        <w:gridCol w:w="747"/>
        <w:gridCol w:w="3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计划数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第一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专业型博士具有博士毕业证、博士学位证、执业医师资格证、住院医师规培证，能从事心血管介入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神经内科脑血管病方向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胸外科医师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胸外科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心胸外科、血管外科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肝胆外科医师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肝胆外科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新生儿科医师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新生儿或儿科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骨外科（关节矫形）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业型博士具有博士毕业证、博士学位证、执业医师资格证、住院医师规培证，应届生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骨外科（关节外科）或运动医学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血液内科医师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血液病学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呼吸与危重症医学科医师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呼吸内科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神经介入医师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神经介入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消化内科医师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消化内科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专业型博士具有博士毕业证、博士学位证、执业医师资格证、住院医师规培证，熟练掌握消化内镜技术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放射科诊断医师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医学影像学或临床医学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影像医学或核医学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具有博士毕业证、博士学位证、执业医师资格证、住院医师规培证，擅长科研、学术研究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重症医学科医师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药剂科医师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临床药学、药学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临床药学、药学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耳鼻咽喉头颈外科医师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耳鼻咽喉头颈外科专业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妇产科临床医师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遗传学或检验学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遗传学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专业型博士具有博士毕业证、博士学位证、执业医师资格证、住院医师规培证，副高职称及以上，具备遗传学及产前诊断培训合格资质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肿瘤内科医师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临床医学或中西医结合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肿瘤内科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专业型博士具有博士毕业证、博士学位证、执业医师资格证、住院医师规培证，淋巴瘤专业优先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风湿免疫科医师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内科各专业即可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专业型博士具有博士毕业证、博士学位证、执业医师资格证、住院医师规培证，具有良好的沟通能力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临床检验技师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临床检验（技术）、临床医学。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临床检验诊断学、病原生物学、微生物学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具有博士毕业证、博士学位证，有检验资格证、PCR证、生物安全证优先。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皮肤科医师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皮肤病与性病学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泌尿外科医师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移植方向或肿瘤方向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神经外科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移植方向或肿瘤方向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心脏血管外科医师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心脏外科或血管外科方向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超声科医师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医学影像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影像医学与核医学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执业医师资格证、博士毕业证、博士学位证，拥有副主任医师及以上职称相关条件可适当放宽。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学科带头人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临床相关专业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博士研究生/副高职称以上（具有正高职称或特别优秀者学历可适当放宽）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临床相关专业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博士/副高职称40周岁以下。正高50周岁以下。</w:t>
            </w: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具有坚实的临床基础和带领本学科赶超学科前沿的技术能力，临床业务能力在省专业领域有一定的影响力，技术水平达到省内先进，具有解决本学科复杂疑难问题的能力。能够带领、指导和组织本院相关专业技术人员共同开展临床、科研、教学工作。2、需在三甲综合医院从事相关专业满3周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上。                                               3、担任过相关专业科室负责人、在省专委会担任过委员或在市专委会担任过主委、有突出科研成果者优先。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29人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6"/>
        <w:spacing w:beforeAutospacing="0" w:afterAutospacing="0" w:line="600" w:lineRule="exact"/>
        <w:ind w:firstLine="600" w:firstLineChars="200"/>
        <w:rPr>
          <w:rFonts w:ascii="仿宋" w:hAnsi="仿宋" w:eastAsia="仿宋" w:cs="仿宋_GB2312"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  <w:t>注：1、具备学科带头人能力的优秀博士按干部选拔任用程序担任科室主任。</w:t>
      </w:r>
    </w:p>
    <w:p>
      <w:pPr>
        <w:pStyle w:val="6"/>
        <w:spacing w:beforeAutospacing="0" w:afterAutospacing="0" w:line="600" w:lineRule="exact"/>
        <w:ind w:firstLine="900" w:firstLineChars="300"/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  <w:t>2、上述专业优秀博士、学科带头人招聘长期有效。</w:t>
      </w:r>
    </w:p>
    <w:p>
      <w:pP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  <w:br w:type="page"/>
      </w:r>
    </w:p>
    <w:p>
      <w:pPr>
        <w:pStyle w:val="6"/>
        <w:spacing w:beforeAutospacing="0" w:afterAutospacing="0"/>
        <w:jc w:val="center"/>
        <w:rPr>
          <w:rFonts w:ascii="仿宋" w:hAnsi="仿宋" w:eastAsia="仿宋" w:cs="仿宋_GB2312"/>
          <w:kern w:val="2"/>
          <w:sz w:val="30"/>
          <w:szCs w:val="30"/>
        </w:rPr>
      </w:pPr>
      <w:r>
        <w:rPr>
          <w:rFonts w:hint="eastAsia" w:ascii="黑体" w:hAnsi="宋体" w:eastAsia="黑体" w:cs="黑体"/>
          <w:sz w:val="32"/>
          <w:szCs w:val="32"/>
        </w:rPr>
        <w:t>2023年引进硕士等高层次人才计划岗位信息表</w:t>
      </w:r>
    </w:p>
    <w:tbl>
      <w:tblPr>
        <w:tblStyle w:val="7"/>
        <w:tblW w:w="5082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541"/>
        <w:gridCol w:w="710"/>
        <w:gridCol w:w="710"/>
        <w:gridCol w:w="1434"/>
        <w:gridCol w:w="993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专硕、四证齐全，神经内科脑血管病方向，愿从事神经介入者优先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消化内科医师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内科学(消化病学)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老年内科医师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老年内科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胃肠外科医师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耳鼻咽喉头颈外科医师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耳鼻咽喉头颈外科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专硕、四证齐全，牙体牙髓、口腔正畸方向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呼吸与危重症医学科医师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呼吸内科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感染科医师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内科学（感染病学、呼吸内科学）、重症医学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放射肿瘤学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学术型硕士，毕业证、学位证、医师资格证三证齐全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肿瘤内科学或中西医结合肿瘤学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肿瘤外科、普外科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骨外科学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专硕、四证齐全，方向为心律失常介入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胸外科医师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心血管外科、普胸外科、心胸外科、血管外科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肾内科医师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急诊儿科医师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临床医学、儿科学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专硕、四证齐全，儿童心血管方向优先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风湿免疫科医师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中医科、神经康复科医师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神经内科、康复医学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重症医学科医师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生殖医学科医师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妇产科（生殖医学）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专硕、四证齐全，应届毕业生优先，掌握IVF临床＋IVF实验室技术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病理科医师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病理学与病理生理学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毕业证、学位证、医师资格证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麻醉科医师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专硕、四证齐全，麻醉学优先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精神心理科医师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硕士/副主任医师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精神病与精神卫生学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硕士研究生不超过35周岁；副主任医师不超过40周岁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毕业证、学位证、医师资格证，能开展精神心理科门诊，兼病例质控工作，具有副高职称学历可放宽到本科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全科医学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康复医学中心治疗医师或技师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康复医学、康复治疗学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医师需四证齐全，技师须具有毕业证、学位证，擅长康复评定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120急救站医师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专硕、四证齐全，急诊医学优先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超声科医师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影像医学与核医学（超声医学）、心内科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临床药学、药学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药物临床试验机构工作人员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药物临床试验及药学相关专业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检验科技师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临床检验诊断学、病原生物学、微生物学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毕业证、学位证，有执业医师资格证优先；有检验资格证、PCR证、生物安全证优先。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医学检验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放射科医师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心电图室医师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护理部干事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具有护士资格证，研究方向为重症监护优先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法医临床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科研科医师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毕业证、学位证，英语四级证书，应届毕业生优先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公共卫生管理医师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公共卫生管理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医院管理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从事过信息安全工作、有大数据统计分析相关经验、从事过专职数据库管理员、有项目管理工程师、PMP、数据库系统工程师证书者优先。涉密岗位，招聘后连续在医院工作十年以上。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00" w:lineRule="exact"/>
        <w:rPr>
          <w:rFonts w:eastAsia="方正小标宋简体"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方正小标宋简体"/>
          <w:bCs/>
          <w:spacing w:val="-20"/>
          <w:sz w:val="32"/>
          <w:szCs w:val="22"/>
        </w:rPr>
      </w:pPr>
      <w:r>
        <w:rPr>
          <w:rFonts w:eastAsia="方正小标宋简体"/>
          <w:bCs/>
          <w:spacing w:val="-20"/>
          <w:sz w:val="32"/>
          <w:szCs w:val="22"/>
        </w:rPr>
        <w:t>娄底市</w:t>
      </w:r>
      <w:r>
        <w:rPr>
          <w:rFonts w:hint="eastAsia" w:eastAsia="方正小标宋简体"/>
          <w:bCs/>
          <w:spacing w:val="-20"/>
          <w:sz w:val="32"/>
          <w:szCs w:val="22"/>
        </w:rPr>
        <w:t>中心医院2023年</w:t>
      </w:r>
      <w:r>
        <w:rPr>
          <w:rFonts w:eastAsia="方正小标宋简体"/>
          <w:bCs/>
          <w:spacing w:val="-20"/>
          <w:sz w:val="32"/>
          <w:szCs w:val="22"/>
        </w:rPr>
        <w:t>高层次人才引进报名登记表</w:t>
      </w:r>
    </w:p>
    <w:tbl>
      <w:tblPr>
        <w:tblStyle w:val="7"/>
        <w:tblpPr w:leftFromText="180" w:rightFromText="180" w:vertAnchor="text" w:horzAnchor="page" w:tblpX="1240" w:tblpY="83"/>
        <w:tblOverlap w:val="never"/>
        <w:tblW w:w="99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96"/>
        <w:gridCol w:w="921"/>
        <w:gridCol w:w="315"/>
        <w:gridCol w:w="376"/>
        <w:gridCol w:w="157"/>
        <w:gridCol w:w="727"/>
        <w:gridCol w:w="759"/>
        <w:gridCol w:w="501"/>
        <w:gridCol w:w="341"/>
        <w:gridCol w:w="499"/>
        <w:gridCol w:w="787"/>
        <w:gridCol w:w="263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 治面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 份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月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民族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文 化程 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状 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院 校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 学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 业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  称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位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资格证</w:t>
            </w:r>
          </w:p>
        </w:tc>
        <w:tc>
          <w:tcPr>
            <w:tcW w:w="4749" w:type="dxa"/>
            <w:gridSpan w:val="7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pacing w:val="-4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现工作单位</w:t>
            </w:r>
          </w:p>
        </w:tc>
        <w:tc>
          <w:tcPr>
            <w:tcW w:w="529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所报岗位</w:t>
            </w:r>
          </w:p>
        </w:tc>
        <w:tc>
          <w:tcPr>
            <w:tcW w:w="8441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通 讯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地 址</w:t>
            </w:r>
          </w:p>
        </w:tc>
        <w:tc>
          <w:tcPr>
            <w:tcW w:w="2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 份证 号</w:t>
            </w:r>
          </w:p>
        </w:tc>
        <w:tc>
          <w:tcPr>
            <w:tcW w:w="2328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4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328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手  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</w:t>
            </w:r>
          </w:p>
          <w:p>
            <w:pPr>
              <w:spacing w:line="360" w:lineRule="exact"/>
              <w:ind w:firstLine="360" w:firstLineChars="15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8441" w:type="dxa"/>
            <w:gridSpan w:val="13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承诺</w:t>
            </w:r>
          </w:p>
        </w:tc>
        <w:tc>
          <w:tcPr>
            <w:tcW w:w="8441" w:type="dxa"/>
            <w:gridSpan w:val="13"/>
            <w:vAlign w:val="center"/>
          </w:tcPr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本人所有证件、资料及填报内容完全真实，如有虚报，本人愿意承担由此产生的一切后果及责任。</w:t>
            </w:r>
          </w:p>
          <w:p>
            <w:pPr>
              <w:spacing w:line="360" w:lineRule="exact"/>
              <w:ind w:firstLine="2640" w:firstLineChars="1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单位初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审意见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初审人：     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复审人：</w:t>
            </w:r>
          </w:p>
          <w:p>
            <w:pPr>
              <w:spacing w:line="360" w:lineRule="exact"/>
              <w:ind w:firstLine="1680" w:firstLineChars="7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年  月   日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主管部门审查意见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审查人：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（盖章）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年  月   日</w:t>
            </w:r>
          </w:p>
        </w:tc>
      </w:tr>
    </w:tbl>
    <w:p>
      <w:pPr>
        <w:spacing w:line="20" w:lineRule="exact"/>
        <w:rPr>
          <w:rFonts w:asciiTheme="majorEastAsia" w:hAnsiTheme="majorEastAsia" w:eastAsiaTheme="majorEastAsia" w:cstheme="majorEastAsia"/>
        </w:rPr>
      </w:pPr>
    </w:p>
    <w:p>
      <w:pPr>
        <w:spacing w:line="20" w:lineRule="exact"/>
        <w:rPr>
          <w:rFonts w:asciiTheme="majorEastAsia" w:hAnsiTheme="majorEastAsia" w:eastAsiaTheme="majorEastAsia" w:cstheme="majorEastAsia"/>
        </w:rPr>
      </w:pPr>
    </w:p>
    <w:p>
      <w:pPr>
        <w:widowControl/>
        <w:adjustRightInd w:val="0"/>
        <w:snapToGrid w:val="0"/>
        <w:spacing w:line="240" w:lineRule="exact"/>
        <w:jc w:val="left"/>
        <w:rPr>
          <w:rFonts w:asciiTheme="majorEastAsia" w:hAnsiTheme="majorEastAsia" w:eastAsiaTheme="majorEastAsia" w:cstheme="majorEastAsia"/>
          <w:kern w:val="0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说明：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2"/>
        </w:rPr>
        <w:t>1.“身份”分为：①公务员或机关工作人员；②事业单位工作人员；③企业单位工作人员；④应届毕业生；⑤城镇待业人员。由报名人员填写。2.报名人员必须用正楷字准确清晰填写此表。3.单位拟引进的人才此表须报市人力资源服务中心。</w:t>
      </w:r>
    </w:p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spacing w:line="360" w:lineRule="auto"/>
        <w:jc w:val="both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，身份证号码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，本人承诺向娄底市中心医院提交的“202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引进高层次人才</w:t>
      </w:r>
      <w:r>
        <w:rPr>
          <w:rFonts w:hint="eastAsia"/>
          <w:sz w:val="28"/>
          <w:szCs w:val="28"/>
        </w:rPr>
        <w:t>报名资料”真实有效，如有伪造证件、弄虚作假或不符合引进条件等情况，本人承诺无条件放弃考试或录用资格，并承担相关法律责任。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承诺人（签名）：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年   月   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>
      <w:pPr>
        <w:widowControl/>
        <w:adjustRightInd w:val="0"/>
        <w:snapToGrid w:val="0"/>
        <w:spacing w:line="240" w:lineRule="exact"/>
        <w:jc w:val="left"/>
        <w:rPr>
          <w:rFonts w:asciiTheme="majorEastAsia" w:hAnsiTheme="majorEastAsia" w:eastAsiaTheme="majorEastAsia" w:cstheme="majorEastAsia"/>
          <w:kern w:val="0"/>
          <w:sz w:val="24"/>
          <w:szCs w:val="2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82D1F1-A409-4046-AA15-697130D049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755DDE-9400-4614-AD1B-057BB2922D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42122B-EB2C-4B89-B011-AC72D804E5D4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62EF850-7E6B-4181-9C4C-4DEC0090AB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YjIxYjc0MzEyMjE1MGFiY2U3NmYxMzNmNTBjYjMifQ=="/>
    <w:docVar w:name="KSO_WPS_MARK_KEY" w:val="8570b350-be5f-4de1-87d8-166e7508c07b"/>
  </w:docVars>
  <w:rsids>
    <w:rsidRoot w:val="708F4421"/>
    <w:rsid w:val="0012594D"/>
    <w:rsid w:val="002F043A"/>
    <w:rsid w:val="002F3159"/>
    <w:rsid w:val="00314122"/>
    <w:rsid w:val="004060EF"/>
    <w:rsid w:val="004D5E6D"/>
    <w:rsid w:val="006840F1"/>
    <w:rsid w:val="006B6C27"/>
    <w:rsid w:val="00994D69"/>
    <w:rsid w:val="00A77E85"/>
    <w:rsid w:val="00AC26C0"/>
    <w:rsid w:val="00AE4AF7"/>
    <w:rsid w:val="00B60054"/>
    <w:rsid w:val="00BC6AD0"/>
    <w:rsid w:val="00C373F3"/>
    <w:rsid w:val="00C52E64"/>
    <w:rsid w:val="00CF0D14"/>
    <w:rsid w:val="00D169A7"/>
    <w:rsid w:val="00E45D60"/>
    <w:rsid w:val="00E81169"/>
    <w:rsid w:val="00EE0058"/>
    <w:rsid w:val="00F402EF"/>
    <w:rsid w:val="00F537FE"/>
    <w:rsid w:val="00F57F81"/>
    <w:rsid w:val="00FB165D"/>
    <w:rsid w:val="00FC260C"/>
    <w:rsid w:val="00FF0D50"/>
    <w:rsid w:val="013B6C46"/>
    <w:rsid w:val="02B37FD0"/>
    <w:rsid w:val="04C661E5"/>
    <w:rsid w:val="055A449B"/>
    <w:rsid w:val="064A14DA"/>
    <w:rsid w:val="083F267F"/>
    <w:rsid w:val="17BE2E7C"/>
    <w:rsid w:val="1C7F7F74"/>
    <w:rsid w:val="20621A95"/>
    <w:rsid w:val="21FB4917"/>
    <w:rsid w:val="22236536"/>
    <w:rsid w:val="22CA510D"/>
    <w:rsid w:val="249634D3"/>
    <w:rsid w:val="24A638E3"/>
    <w:rsid w:val="25BB2847"/>
    <w:rsid w:val="304E4196"/>
    <w:rsid w:val="347C07CD"/>
    <w:rsid w:val="37E726E0"/>
    <w:rsid w:val="398268AC"/>
    <w:rsid w:val="39BF7D29"/>
    <w:rsid w:val="39C86146"/>
    <w:rsid w:val="3A151EBA"/>
    <w:rsid w:val="3A957C91"/>
    <w:rsid w:val="3B30276A"/>
    <w:rsid w:val="3B3E6DB6"/>
    <w:rsid w:val="3B9402D9"/>
    <w:rsid w:val="3DC45181"/>
    <w:rsid w:val="3F536D21"/>
    <w:rsid w:val="400218CF"/>
    <w:rsid w:val="44522682"/>
    <w:rsid w:val="46744DAB"/>
    <w:rsid w:val="477010A6"/>
    <w:rsid w:val="4B795315"/>
    <w:rsid w:val="50594262"/>
    <w:rsid w:val="540D137D"/>
    <w:rsid w:val="57AF7896"/>
    <w:rsid w:val="57B70C2C"/>
    <w:rsid w:val="598B1DEB"/>
    <w:rsid w:val="5B4C1272"/>
    <w:rsid w:val="5C71213D"/>
    <w:rsid w:val="5ED83004"/>
    <w:rsid w:val="692416F4"/>
    <w:rsid w:val="6E8D72AA"/>
    <w:rsid w:val="6EF468D8"/>
    <w:rsid w:val="708F4421"/>
    <w:rsid w:val="70DE2E89"/>
    <w:rsid w:val="753A35DB"/>
    <w:rsid w:val="76892DF8"/>
    <w:rsid w:val="7A5E7E1D"/>
    <w:rsid w:val="7A7D53A7"/>
    <w:rsid w:val="7F1B0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7476</Words>
  <Characters>7884</Characters>
  <Lines>64</Lines>
  <Paragraphs>18</Paragraphs>
  <TotalTime>6</TotalTime>
  <ScaleCrop>false</ScaleCrop>
  <LinksUpToDate>false</LinksUpToDate>
  <CharactersWithSpaces>8167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2023-02-17T02:49:00Z</dcterms:created>
  <dc:creator>Administrator</dc:creator>
  <cp:lastModifiedBy>宣传外联部</cp:lastModifiedBy>
  <cp:lastPrinted>2023-02-17T03:20:00Z</cp:lastPrinted>
  <dcterms:modified xsi:type="dcterms:W3CDTF">2023-02-17T07:45:17Z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78DD8CC27A1F42EA807642F18FAFB9EF</vt:lpwstr>
  </property>
</Properties>
</file>