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0" w:line="660" w:lineRule="exact"/>
        <w:ind w:left="0"/>
        <w:jc w:val="both"/>
        <w:rPr>
          <w:rFonts w:hint="eastAsia" w:asciiTheme="majorEastAsia" w:hAnsiTheme="majorEastAsia" w:eastAsiaTheme="majorEastAsia" w:cstheme="majorEastAsia"/>
          <w:bCs w:val="0"/>
          <w:color w:val="000000"/>
          <w:sz w:val="48"/>
          <w:szCs w:val="48"/>
        </w:rPr>
      </w:pPr>
    </w:p>
    <w:p>
      <w:pPr>
        <w:pStyle w:val="2"/>
        <w:widowControl/>
        <w:spacing w:before="0" w:line="800" w:lineRule="exact"/>
        <w:ind w:left="0"/>
        <w:jc w:val="center"/>
        <w:rPr>
          <w:rFonts w:asciiTheme="majorEastAsia" w:hAnsiTheme="majorEastAsia" w:eastAsiaTheme="majorEastAsia" w:cstheme="majorEastAsia"/>
          <w:bCs w:val="0"/>
          <w:color w:val="000000"/>
          <w:sz w:val="48"/>
          <w:szCs w:val="48"/>
        </w:rPr>
      </w:pPr>
      <w:r>
        <w:rPr>
          <w:rFonts w:hint="eastAsia" w:asciiTheme="majorEastAsia" w:hAnsiTheme="majorEastAsia" w:eastAsiaTheme="majorEastAsia" w:cstheme="majorEastAsia"/>
          <w:bCs w:val="0"/>
          <w:color w:val="000000"/>
          <w:sz w:val="48"/>
          <w:szCs w:val="48"/>
        </w:rPr>
        <w:t>新田县社会停车场-新田县体育公园1号</w:t>
      </w:r>
    </w:p>
    <w:p>
      <w:pPr>
        <w:pStyle w:val="2"/>
        <w:widowControl/>
        <w:spacing w:before="0" w:line="800" w:lineRule="exact"/>
        <w:ind w:left="0"/>
        <w:jc w:val="center"/>
        <w:rPr>
          <w:rFonts w:asciiTheme="majorEastAsia" w:hAnsiTheme="majorEastAsia" w:eastAsiaTheme="majorEastAsia" w:cstheme="majorEastAsia"/>
          <w:color w:val="000000"/>
          <w:sz w:val="48"/>
          <w:szCs w:val="48"/>
        </w:rPr>
      </w:pPr>
      <w:r>
        <w:rPr>
          <w:rFonts w:hint="eastAsia" w:asciiTheme="majorEastAsia" w:hAnsiTheme="majorEastAsia" w:eastAsiaTheme="majorEastAsia" w:cstheme="majorEastAsia"/>
          <w:bCs w:val="0"/>
          <w:color w:val="000000"/>
          <w:sz w:val="48"/>
          <w:szCs w:val="48"/>
        </w:rPr>
        <w:t>（府前路）地下停车场项目</w:t>
      </w:r>
    </w:p>
    <w:p>
      <w:pPr>
        <w:pStyle w:val="7"/>
        <w:spacing w:before="6"/>
        <w:rPr>
          <w:color w:val="000000"/>
          <w:sz w:val="48"/>
          <w:szCs w:val="48"/>
        </w:rPr>
      </w:pPr>
    </w:p>
    <w:p>
      <w:pPr>
        <w:pStyle w:val="7"/>
        <w:spacing w:line="360" w:lineRule="auto"/>
        <w:jc w:val="center"/>
        <w:rPr>
          <w:rFonts w:ascii="宋体" w:hAnsi="宋体" w:eastAsia="宋体" w:cs="宋体"/>
          <w:b/>
          <w:sz w:val="76"/>
          <w:szCs w:val="76"/>
        </w:rPr>
      </w:pPr>
    </w:p>
    <w:p>
      <w:pPr>
        <w:pStyle w:val="7"/>
        <w:spacing w:line="360" w:lineRule="auto"/>
        <w:jc w:val="center"/>
        <w:rPr>
          <w:rFonts w:ascii="宋体" w:hAnsi="宋体" w:eastAsia="宋体" w:cs="宋体"/>
          <w:b/>
          <w:sz w:val="76"/>
          <w:szCs w:val="76"/>
        </w:rPr>
      </w:pPr>
      <w:r>
        <w:rPr>
          <w:rFonts w:hint="eastAsia" w:ascii="宋体" w:hAnsi="宋体" w:eastAsia="宋体" w:cs="宋体"/>
          <w:b/>
          <w:sz w:val="76"/>
          <w:szCs w:val="76"/>
        </w:rPr>
        <w:t>水土保持方案报告表</w:t>
      </w:r>
    </w:p>
    <w:p>
      <w:pPr>
        <w:pStyle w:val="7"/>
        <w:spacing w:line="360" w:lineRule="auto"/>
        <w:ind w:firstLine="3052" w:firstLineChars="400"/>
        <w:jc w:val="both"/>
        <w:rPr>
          <w:rFonts w:ascii="宋体" w:hAnsi="宋体" w:eastAsia="宋体" w:cs="宋体"/>
          <w:b/>
          <w:sz w:val="76"/>
          <w:szCs w:val="76"/>
          <w:lang w:val="en-US"/>
        </w:rPr>
      </w:pPr>
    </w:p>
    <w:p>
      <w:pPr>
        <w:pStyle w:val="7"/>
        <w:spacing w:line="360" w:lineRule="auto"/>
        <w:ind w:firstLine="1446" w:firstLineChars="400"/>
        <w:jc w:val="both"/>
        <w:rPr>
          <w:rFonts w:ascii="宋体" w:hAnsi="宋体" w:eastAsia="宋体" w:cs="宋体"/>
          <w:b/>
          <w:bCs/>
          <w:sz w:val="36"/>
          <w:szCs w:val="36"/>
          <w:lang w:val="en-US"/>
        </w:rPr>
      </w:pPr>
    </w:p>
    <w:p>
      <w:pPr>
        <w:pStyle w:val="7"/>
        <w:spacing w:line="360" w:lineRule="auto"/>
        <w:ind w:firstLine="1446" w:firstLineChars="400"/>
        <w:jc w:val="both"/>
        <w:rPr>
          <w:rFonts w:ascii="宋体" w:hAnsi="宋体" w:eastAsia="宋体" w:cs="宋体"/>
          <w:b/>
          <w:bCs/>
          <w:sz w:val="36"/>
          <w:szCs w:val="36"/>
          <w:lang w:val="en-US"/>
        </w:rPr>
      </w:pPr>
    </w:p>
    <w:p>
      <w:pPr>
        <w:pStyle w:val="7"/>
        <w:spacing w:line="360" w:lineRule="auto"/>
        <w:ind w:firstLine="1446" w:firstLineChars="400"/>
        <w:jc w:val="both"/>
        <w:rPr>
          <w:rFonts w:ascii="宋体" w:hAnsi="宋体" w:eastAsia="宋体" w:cs="宋体"/>
          <w:b/>
          <w:bCs/>
          <w:sz w:val="36"/>
          <w:szCs w:val="36"/>
          <w:lang w:val="en-US"/>
        </w:rPr>
      </w:pPr>
    </w:p>
    <w:p>
      <w:pPr>
        <w:pStyle w:val="7"/>
        <w:spacing w:line="360" w:lineRule="auto"/>
        <w:ind w:firstLine="1446" w:firstLineChars="400"/>
        <w:jc w:val="both"/>
        <w:rPr>
          <w:rFonts w:ascii="宋体" w:hAnsi="宋体" w:eastAsia="宋体" w:cs="宋体"/>
          <w:b/>
          <w:bCs/>
          <w:sz w:val="36"/>
          <w:szCs w:val="36"/>
          <w:lang w:val="en-US"/>
        </w:rPr>
      </w:pPr>
    </w:p>
    <w:p>
      <w:pPr>
        <w:pStyle w:val="7"/>
        <w:spacing w:line="360" w:lineRule="auto"/>
        <w:jc w:val="both"/>
        <w:rPr>
          <w:rFonts w:ascii="宋体" w:hAnsi="宋体" w:eastAsia="宋体" w:cs="宋体"/>
          <w:b/>
          <w:bCs/>
          <w:sz w:val="36"/>
          <w:szCs w:val="36"/>
          <w:lang w:val="en-US"/>
        </w:rPr>
      </w:pPr>
      <w:r>
        <w:rPr>
          <w:rFonts w:hint="eastAsia" w:ascii="宋体" w:hAnsi="宋体" w:eastAsia="宋体" w:cs="宋体"/>
          <w:b/>
          <w:bCs/>
          <w:sz w:val="36"/>
          <w:szCs w:val="36"/>
          <w:lang w:val="en-US"/>
        </w:rPr>
        <w:t xml:space="preserve">      </w:t>
      </w:r>
    </w:p>
    <w:p>
      <w:pPr>
        <w:pStyle w:val="7"/>
        <w:spacing w:line="360" w:lineRule="auto"/>
        <w:jc w:val="both"/>
        <w:rPr>
          <w:rFonts w:ascii="宋体" w:hAnsi="宋体" w:eastAsia="宋体" w:cs="宋体"/>
          <w:b/>
          <w:bCs/>
          <w:sz w:val="36"/>
          <w:szCs w:val="36"/>
          <w:lang w:val="en-US"/>
        </w:rPr>
      </w:pPr>
    </w:p>
    <w:p>
      <w:pPr>
        <w:pStyle w:val="7"/>
        <w:spacing w:line="360" w:lineRule="auto"/>
        <w:jc w:val="center"/>
        <w:rPr>
          <w:rFonts w:ascii="宋体" w:hAnsi="宋体" w:eastAsia="宋体" w:cs="宋体"/>
          <w:sz w:val="36"/>
          <w:szCs w:val="36"/>
          <w:lang w:val="en-US"/>
        </w:rPr>
      </w:pPr>
      <w:r>
        <w:rPr>
          <w:rFonts w:hint="eastAsia" w:ascii="宋体" w:hAnsi="宋体" w:eastAsia="宋体" w:cs="宋体"/>
          <w:b/>
          <w:bCs/>
          <w:sz w:val="36"/>
          <w:szCs w:val="36"/>
          <w:lang w:val="en-US"/>
        </w:rPr>
        <w:t>编制单位：中慧力祥项目管理有限公司</w:t>
      </w:r>
    </w:p>
    <w:p>
      <w:pPr>
        <w:pStyle w:val="7"/>
        <w:spacing w:line="360" w:lineRule="auto"/>
        <w:jc w:val="center"/>
        <w:rPr>
          <w:rFonts w:ascii="宋体" w:hAnsi="宋体" w:eastAsia="宋体" w:cs="宋体"/>
          <w:b/>
          <w:bCs/>
          <w:sz w:val="36"/>
          <w:szCs w:val="36"/>
          <w:lang w:val="en-US"/>
        </w:rPr>
      </w:pPr>
      <w:r>
        <w:rPr>
          <w:rFonts w:hint="eastAsia" w:ascii="宋体" w:hAnsi="宋体" w:eastAsia="宋体" w:cs="宋体"/>
          <w:b/>
          <w:bCs/>
          <w:sz w:val="36"/>
          <w:szCs w:val="36"/>
          <w:lang w:val="en-US"/>
        </w:rPr>
        <w:t>二零二二年六月</w:t>
      </w:r>
    </w:p>
    <w:p>
      <w:pPr>
        <w:pStyle w:val="7"/>
        <w:spacing w:line="360" w:lineRule="auto"/>
        <w:jc w:val="both"/>
        <w:rPr>
          <w:rFonts w:ascii="宋体" w:hAnsi="宋体" w:eastAsia="宋体" w:cs="宋体"/>
          <w:b/>
          <w:bCs/>
          <w:sz w:val="36"/>
          <w:szCs w:val="36"/>
          <w:lang w:val="en-US"/>
        </w:rPr>
      </w:pPr>
    </w:p>
    <w:p>
      <w:pPr>
        <w:pStyle w:val="7"/>
        <w:spacing w:line="360" w:lineRule="auto"/>
        <w:jc w:val="both"/>
        <w:rPr>
          <w:rFonts w:ascii="宋体" w:hAnsi="宋体" w:eastAsia="宋体" w:cs="宋体"/>
          <w:sz w:val="20"/>
        </w:rPr>
        <w:sectPr>
          <w:headerReference r:id="rId3" w:type="default"/>
          <w:type w:val="continuous"/>
          <w:pgSz w:w="11910" w:h="16840"/>
          <w:pgMar w:top="1417" w:right="1417" w:bottom="1417" w:left="1587" w:header="720" w:footer="720" w:gutter="0"/>
          <w:cols w:space="720" w:num="1"/>
        </w:sectPr>
      </w:pPr>
    </w:p>
    <w:p>
      <w:pPr>
        <w:pStyle w:val="2"/>
        <w:widowControl/>
        <w:spacing w:before="0" w:line="660" w:lineRule="exact"/>
        <w:ind w:left="0"/>
        <w:jc w:val="both"/>
        <w:rPr>
          <w:rFonts w:asciiTheme="majorEastAsia" w:hAnsiTheme="majorEastAsia" w:eastAsiaTheme="majorEastAsia" w:cstheme="majorEastAsia"/>
          <w:bCs w:val="0"/>
          <w:color w:val="000000"/>
          <w:sz w:val="48"/>
          <w:szCs w:val="48"/>
        </w:rPr>
      </w:pPr>
    </w:p>
    <w:p>
      <w:pPr>
        <w:pStyle w:val="2"/>
        <w:widowControl/>
        <w:spacing w:before="0" w:line="800" w:lineRule="exact"/>
        <w:ind w:left="0"/>
        <w:jc w:val="center"/>
        <w:rPr>
          <w:rFonts w:asciiTheme="majorEastAsia" w:hAnsiTheme="majorEastAsia" w:eastAsiaTheme="majorEastAsia" w:cstheme="majorEastAsia"/>
          <w:bCs w:val="0"/>
          <w:color w:val="000000"/>
          <w:sz w:val="48"/>
          <w:szCs w:val="48"/>
        </w:rPr>
      </w:pPr>
      <w:r>
        <w:rPr>
          <w:rFonts w:hint="eastAsia" w:asciiTheme="majorEastAsia" w:hAnsiTheme="majorEastAsia" w:eastAsiaTheme="majorEastAsia" w:cstheme="majorEastAsia"/>
          <w:bCs w:val="0"/>
          <w:color w:val="000000"/>
          <w:sz w:val="48"/>
          <w:szCs w:val="48"/>
        </w:rPr>
        <w:t>新田县社会停车场-新田县体育公园1号</w:t>
      </w:r>
    </w:p>
    <w:p>
      <w:pPr>
        <w:pStyle w:val="2"/>
        <w:widowControl/>
        <w:spacing w:before="0" w:line="800" w:lineRule="exact"/>
        <w:ind w:left="0"/>
        <w:jc w:val="center"/>
        <w:rPr>
          <w:rFonts w:asciiTheme="majorEastAsia" w:hAnsiTheme="majorEastAsia" w:eastAsiaTheme="majorEastAsia" w:cstheme="majorEastAsia"/>
          <w:bCs w:val="0"/>
          <w:color w:val="000000"/>
          <w:sz w:val="48"/>
          <w:szCs w:val="48"/>
        </w:rPr>
      </w:pPr>
      <w:r>
        <w:rPr>
          <w:rFonts w:hint="eastAsia" w:asciiTheme="majorEastAsia" w:hAnsiTheme="majorEastAsia" w:eastAsiaTheme="majorEastAsia" w:cstheme="majorEastAsia"/>
          <w:bCs w:val="0"/>
          <w:color w:val="000000"/>
          <w:sz w:val="48"/>
          <w:szCs w:val="48"/>
        </w:rPr>
        <w:t>（府前路）地下停车场项目</w:t>
      </w:r>
    </w:p>
    <w:p>
      <w:pPr>
        <w:pStyle w:val="2"/>
        <w:widowControl/>
        <w:spacing w:before="0" w:line="800" w:lineRule="exact"/>
        <w:ind w:left="0"/>
        <w:jc w:val="center"/>
        <w:rPr>
          <w:rFonts w:asciiTheme="majorEastAsia" w:hAnsiTheme="majorEastAsia" w:eastAsiaTheme="majorEastAsia" w:cstheme="majorEastAsia"/>
          <w:bCs w:val="0"/>
          <w:color w:val="000000"/>
          <w:sz w:val="48"/>
          <w:szCs w:val="48"/>
        </w:rPr>
      </w:pPr>
    </w:p>
    <w:p>
      <w:pPr>
        <w:pStyle w:val="2"/>
        <w:tabs>
          <w:tab w:val="left" w:pos="1100"/>
        </w:tabs>
        <w:spacing w:before="0" w:line="800" w:lineRule="exact"/>
        <w:ind w:left="0"/>
        <w:jc w:val="both"/>
        <w:rPr>
          <w:sz w:val="76"/>
          <w:szCs w:val="76"/>
        </w:rPr>
      </w:pPr>
    </w:p>
    <w:p>
      <w:pPr>
        <w:pStyle w:val="2"/>
        <w:tabs>
          <w:tab w:val="left" w:pos="1100"/>
        </w:tabs>
        <w:spacing w:before="0" w:line="800" w:lineRule="exact"/>
        <w:ind w:left="0"/>
        <w:jc w:val="center"/>
        <w:rPr>
          <w:sz w:val="76"/>
          <w:szCs w:val="76"/>
        </w:rPr>
      </w:pPr>
      <w:r>
        <w:rPr>
          <w:rFonts w:hint="eastAsia"/>
          <w:sz w:val="76"/>
          <w:szCs w:val="76"/>
        </w:rPr>
        <w:t>水土保持方案报告表</w:t>
      </w:r>
    </w:p>
    <w:p>
      <w:pPr>
        <w:spacing w:line="800" w:lineRule="exact"/>
      </w:pPr>
    </w:p>
    <w:p>
      <w:pPr>
        <w:tabs>
          <w:tab w:val="left" w:pos="1100"/>
        </w:tabs>
        <w:spacing w:line="800" w:lineRule="exact"/>
        <w:rPr>
          <w:rFonts w:ascii="宋体" w:hAnsi="宋体" w:eastAsia="宋体" w:cs="宋体"/>
          <w:b/>
          <w:spacing w:val="6"/>
          <w:sz w:val="32"/>
          <w:lang w:val="en-US"/>
        </w:rPr>
      </w:pPr>
      <w:r>
        <w:rPr>
          <w:rFonts w:hint="eastAsia" w:ascii="宋体" w:hAnsi="宋体" w:eastAsia="宋体" w:cs="宋体"/>
          <w:b/>
          <w:spacing w:val="126"/>
          <w:sz w:val="32"/>
          <w:lang w:val="en-US"/>
        </w:rPr>
        <w:t xml:space="preserve">     </w:t>
      </w:r>
      <w:r>
        <w:rPr>
          <w:rFonts w:hint="eastAsia" w:ascii="宋体" w:hAnsi="宋体" w:eastAsia="宋体" w:cs="宋体"/>
          <w:b/>
          <w:spacing w:val="3"/>
          <w:sz w:val="32"/>
          <w:lang w:val="en-US"/>
        </w:rPr>
        <w:t xml:space="preserve"> </w:t>
      </w:r>
    </w:p>
    <w:p>
      <w:pPr>
        <w:tabs>
          <w:tab w:val="left" w:pos="1100"/>
        </w:tabs>
        <w:spacing w:line="800" w:lineRule="exact"/>
        <w:rPr>
          <w:rFonts w:hint="eastAsia" w:ascii="宋体" w:hAnsi="宋体" w:eastAsia="宋体" w:cs="宋体"/>
          <w:b/>
          <w:sz w:val="32"/>
          <w:lang w:val="en-US"/>
        </w:rPr>
      </w:pPr>
      <w:r>
        <w:rPr>
          <w:rFonts w:hint="eastAsia" w:ascii="宋体" w:hAnsi="宋体" w:eastAsia="宋体" w:cs="宋体"/>
          <w:b/>
          <w:spacing w:val="105"/>
          <w:sz w:val="32"/>
          <w:fitText w:val="1600" w:id="0"/>
          <w:lang w:val="en-US"/>
        </w:rPr>
        <w:t xml:space="preserve">    </w:t>
      </w:r>
      <w:r>
        <w:rPr>
          <w:rFonts w:hint="eastAsia" w:ascii="宋体" w:hAnsi="宋体" w:eastAsia="宋体" w:cs="宋体"/>
          <w:b/>
          <w:spacing w:val="105"/>
          <w:sz w:val="32"/>
          <w:fitText w:val="1600" w:id="0"/>
        </w:rPr>
        <w:t>项目名称：</w:t>
      </w:r>
      <w:r>
        <w:rPr>
          <w:rFonts w:hint="eastAsia" w:ascii="宋体" w:hAnsi="宋体" w:eastAsia="宋体" w:cs="宋体"/>
          <w:b/>
          <w:sz w:val="32"/>
        </w:rPr>
        <w:t>新田县社会停车场-新田县体育公园1号</w:t>
      </w:r>
      <w:r>
        <w:rPr>
          <w:rFonts w:hint="eastAsia" w:ascii="宋体" w:hAnsi="宋体" w:eastAsia="宋体" w:cs="宋体"/>
          <w:b/>
          <w:sz w:val="32"/>
          <w:lang w:val="en-US"/>
        </w:rPr>
        <w:t xml:space="preserve"> </w:t>
      </w:r>
    </w:p>
    <w:p>
      <w:pPr>
        <w:tabs>
          <w:tab w:val="left" w:pos="1100"/>
        </w:tabs>
        <w:spacing w:line="800" w:lineRule="exact"/>
        <w:rPr>
          <w:rFonts w:hint="eastAsia" w:ascii="宋体" w:hAnsi="宋体" w:eastAsia="宋体" w:cs="宋体"/>
          <w:b/>
          <w:sz w:val="32"/>
        </w:rPr>
      </w:pPr>
      <w:r>
        <w:rPr>
          <w:rFonts w:hint="eastAsia" w:ascii="宋体" w:hAnsi="宋体" w:eastAsia="宋体" w:cs="宋体"/>
          <w:b/>
          <w:sz w:val="32"/>
          <w:lang w:val="en-US"/>
        </w:rPr>
        <w:t xml:space="preserve">               </w:t>
      </w:r>
      <w:r>
        <w:rPr>
          <w:rFonts w:hint="eastAsia" w:ascii="宋体" w:hAnsi="宋体" w:eastAsia="宋体" w:cs="宋体"/>
          <w:b/>
          <w:sz w:val="32"/>
          <w:lang w:val="en-US" w:eastAsia="zh-CN"/>
        </w:rPr>
        <w:t xml:space="preserve">    </w:t>
      </w:r>
      <w:r>
        <w:rPr>
          <w:rFonts w:hint="eastAsia" w:ascii="宋体" w:hAnsi="宋体" w:eastAsia="宋体" w:cs="宋体"/>
          <w:b/>
          <w:sz w:val="32"/>
        </w:rPr>
        <w:t>（府前路）地下停车场项目</w:t>
      </w:r>
    </w:p>
    <w:p>
      <w:pPr>
        <w:tabs>
          <w:tab w:val="left" w:pos="1100"/>
        </w:tabs>
        <w:spacing w:line="800" w:lineRule="exact"/>
        <w:rPr>
          <w:rFonts w:ascii="宋体" w:hAnsi="宋体" w:eastAsia="宋体" w:cs="宋体"/>
          <w:b/>
          <w:sz w:val="32"/>
        </w:rPr>
      </w:pPr>
      <w:r>
        <w:rPr>
          <w:rFonts w:hint="eastAsia" w:ascii="宋体" w:hAnsi="宋体" w:eastAsia="宋体" w:cs="宋体"/>
          <w:b/>
          <w:sz w:val="32"/>
          <w:lang w:val="en-US"/>
        </w:rPr>
        <w:tab/>
      </w:r>
      <w:r>
        <w:rPr>
          <w:rFonts w:hint="eastAsia" w:ascii="宋体" w:hAnsi="宋体" w:eastAsia="宋体" w:cs="宋体"/>
          <w:b/>
          <w:spacing w:val="105"/>
          <w:sz w:val="32"/>
          <w:fitText w:val="1600" w:id="1"/>
        </w:rPr>
        <w:t>建设单</w:t>
      </w:r>
      <w:r>
        <w:rPr>
          <w:rFonts w:hint="eastAsia" w:ascii="宋体" w:hAnsi="宋体" w:eastAsia="宋体" w:cs="宋体"/>
          <w:b/>
          <w:sz w:val="32"/>
          <w:fitText w:val="1600" w:id="1"/>
        </w:rPr>
        <w:t>位</w:t>
      </w:r>
      <w:r>
        <w:rPr>
          <w:rFonts w:hint="eastAsia" w:ascii="宋体" w:hAnsi="宋体" w:eastAsia="宋体" w:cs="宋体"/>
          <w:b/>
          <w:sz w:val="32"/>
        </w:rPr>
        <w:t>：湖南青云发展集团有限公司</w:t>
      </w:r>
    </w:p>
    <w:p>
      <w:pPr>
        <w:tabs>
          <w:tab w:val="left" w:pos="1100"/>
        </w:tabs>
        <w:spacing w:line="800" w:lineRule="exact"/>
        <w:rPr>
          <w:rFonts w:ascii="宋体" w:hAnsi="宋体" w:eastAsia="宋体" w:cs="宋体"/>
          <w:b/>
          <w:sz w:val="32"/>
          <w:lang w:val="en-US"/>
        </w:rPr>
      </w:pPr>
      <w:r>
        <w:rPr>
          <w:rFonts w:hint="eastAsia" w:ascii="宋体" w:hAnsi="宋体" w:eastAsia="宋体" w:cs="宋体"/>
          <w:b/>
          <w:sz w:val="32"/>
          <w:lang w:val="en-US"/>
        </w:rPr>
        <w:tab/>
      </w:r>
      <w:r>
        <w:rPr>
          <w:rFonts w:hint="eastAsia" w:ascii="宋体" w:hAnsi="宋体" w:eastAsia="宋体" w:cs="宋体"/>
          <w:b/>
          <w:sz w:val="32"/>
        </w:rPr>
        <w:t>法定代表人：</w:t>
      </w:r>
      <w:r>
        <w:rPr>
          <w:rFonts w:hint="eastAsia" w:ascii="宋体" w:hAnsi="宋体" w:eastAsia="宋体" w:cs="宋体"/>
          <w:b/>
          <w:sz w:val="32"/>
          <w:lang w:val="en-US"/>
        </w:rPr>
        <w:t>胡普锋</w:t>
      </w:r>
    </w:p>
    <w:p>
      <w:pPr>
        <w:tabs>
          <w:tab w:val="left" w:pos="1100"/>
        </w:tabs>
        <w:spacing w:line="800" w:lineRule="exact"/>
        <w:rPr>
          <w:rFonts w:ascii="宋体" w:hAnsi="宋体" w:eastAsia="宋体" w:cs="宋体"/>
          <w:b/>
          <w:sz w:val="32"/>
        </w:rPr>
      </w:pPr>
      <w:r>
        <w:rPr>
          <w:rFonts w:hint="eastAsia" w:ascii="宋体" w:hAnsi="宋体" w:eastAsia="宋体" w:cs="宋体"/>
          <w:b/>
          <w:sz w:val="32"/>
          <w:lang w:val="en-US"/>
        </w:rPr>
        <w:tab/>
      </w:r>
      <w:r>
        <w:rPr>
          <w:rFonts w:hint="eastAsia" w:ascii="宋体" w:hAnsi="宋体" w:eastAsia="宋体" w:cs="宋体"/>
          <w:b/>
          <w:spacing w:val="105"/>
          <w:sz w:val="32"/>
          <w:fitText w:val="1600" w:id="2"/>
        </w:rPr>
        <w:t>单位地</w:t>
      </w:r>
      <w:r>
        <w:rPr>
          <w:rFonts w:hint="eastAsia" w:ascii="宋体" w:hAnsi="宋体" w:eastAsia="宋体" w:cs="宋体"/>
          <w:b/>
          <w:sz w:val="32"/>
          <w:fitText w:val="1600" w:id="2"/>
        </w:rPr>
        <w:t>址</w:t>
      </w:r>
      <w:r>
        <w:rPr>
          <w:rFonts w:hint="eastAsia" w:ascii="宋体" w:hAnsi="宋体" w:eastAsia="宋体" w:cs="宋体"/>
          <w:b/>
          <w:sz w:val="32"/>
        </w:rPr>
        <w:t>：新田县龙泉街道滨河西路58号</w:t>
      </w:r>
    </w:p>
    <w:p>
      <w:pPr>
        <w:tabs>
          <w:tab w:val="left" w:pos="1100"/>
        </w:tabs>
        <w:spacing w:line="800" w:lineRule="exact"/>
        <w:rPr>
          <w:rFonts w:ascii="宋体" w:hAnsi="宋体" w:eastAsia="宋体" w:cs="宋体"/>
          <w:b/>
          <w:sz w:val="32"/>
          <w:lang w:val="en-US"/>
        </w:rPr>
      </w:pPr>
      <w:r>
        <w:rPr>
          <w:rFonts w:hint="eastAsia" w:ascii="宋体" w:hAnsi="宋体" w:eastAsia="宋体" w:cs="宋体"/>
          <w:b/>
          <w:sz w:val="32"/>
          <w:lang w:val="en-US"/>
        </w:rPr>
        <w:tab/>
      </w:r>
      <w:r>
        <w:rPr>
          <w:rFonts w:hint="eastAsia" w:ascii="宋体" w:hAnsi="宋体" w:eastAsia="宋体" w:cs="宋体"/>
          <w:b/>
          <w:spacing w:val="318"/>
          <w:sz w:val="32"/>
          <w:fitText w:val="1600" w:id="3"/>
        </w:rPr>
        <w:t>联系</w:t>
      </w:r>
      <w:r>
        <w:rPr>
          <w:rFonts w:hint="eastAsia" w:ascii="宋体" w:hAnsi="宋体" w:eastAsia="宋体" w:cs="宋体"/>
          <w:b/>
          <w:spacing w:val="1"/>
          <w:sz w:val="32"/>
          <w:fitText w:val="1600" w:id="3"/>
        </w:rPr>
        <w:t>人</w:t>
      </w:r>
      <w:r>
        <w:rPr>
          <w:rFonts w:hint="eastAsia" w:ascii="宋体" w:hAnsi="宋体" w:eastAsia="宋体" w:cs="宋体"/>
          <w:b/>
          <w:sz w:val="32"/>
        </w:rPr>
        <w:t>：</w:t>
      </w:r>
      <w:r>
        <w:rPr>
          <w:rFonts w:hint="eastAsia" w:ascii="宋体" w:hAnsi="宋体" w:eastAsia="宋体" w:cs="宋体"/>
          <w:b/>
          <w:sz w:val="32"/>
          <w:lang w:val="en-US"/>
        </w:rPr>
        <w:t>谢利兵</w:t>
      </w:r>
    </w:p>
    <w:p>
      <w:pPr>
        <w:tabs>
          <w:tab w:val="left" w:pos="1100"/>
        </w:tabs>
        <w:spacing w:line="800" w:lineRule="exact"/>
        <w:rPr>
          <w:rFonts w:ascii="宋体" w:hAnsi="宋体" w:eastAsia="宋体" w:cs="宋体"/>
          <w:b/>
          <w:sz w:val="32"/>
          <w:lang w:val="en-US"/>
        </w:rPr>
      </w:pPr>
      <w:r>
        <w:rPr>
          <w:rFonts w:hint="eastAsia" w:ascii="宋体" w:hAnsi="宋体" w:eastAsia="宋体" w:cs="宋体"/>
          <w:b/>
          <w:sz w:val="32"/>
          <w:lang w:val="en-US"/>
        </w:rPr>
        <w:tab/>
      </w:r>
      <w:r>
        <w:rPr>
          <w:rFonts w:hint="eastAsia" w:ascii="宋体" w:hAnsi="宋体" w:eastAsia="宋体" w:cs="宋体"/>
          <w:b/>
          <w:spacing w:val="105"/>
          <w:sz w:val="32"/>
          <w:fitText w:val="1600" w:id="4"/>
        </w:rPr>
        <w:t>联系电</w:t>
      </w:r>
      <w:r>
        <w:rPr>
          <w:rFonts w:hint="eastAsia" w:ascii="宋体" w:hAnsi="宋体" w:eastAsia="宋体" w:cs="宋体"/>
          <w:b/>
          <w:sz w:val="32"/>
          <w:fitText w:val="1600" w:id="4"/>
        </w:rPr>
        <w:t>话</w:t>
      </w:r>
      <w:r>
        <w:rPr>
          <w:rFonts w:hint="eastAsia" w:ascii="宋体" w:hAnsi="宋体" w:eastAsia="宋体" w:cs="宋体"/>
          <w:b/>
          <w:sz w:val="32"/>
        </w:rPr>
        <w:t>：</w:t>
      </w:r>
      <w:r>
        <w:rPr>
          <w:rFonts w:hint="eastAsia" w:ascii="宋体" w:hAnsi="宋体" w:eastAsia="宋体" w:cs="宋体"/>
          <w:b/>
          <w:sz w:val="32"/>
          <w:lang w:val="en-US"/>
        </w:rPr>
        <w:t>17769275388</w:t>
      </w:r>
    </w:p>
    <w:p>
      <w:pPr>
        <w:tabs>
          <w:tab w:val="left" w:pos="1100"/>
        </w:tabs>
        <w:spacing w:line="800" w:lineRule="exact"/>
        <w:rPr>
          <w:rFonts w:ascii="宋体" w:hAnsi="宋体" w:eastAsia="宋体" w:cs="宋体"/>
          <w:sz w:val="32"/>
        </w:rPr>
        <w:sectPr>
          <w:footerReference r:id="rId4" w:type="default"/>
          <w:footerReference r:id="rId5" w:type="even"/>
          <w:pgSz w:w="11910" w:h="16840"/>
          <w:pgMar w:top="1417" w:right="1417" w:bottom="1417" w:left="1587" w:header="720" w:footer="720" w:gutter="0"/>
          <w:pgNumType w:start="1"/>
          <w:cols w:space="720" w:num="1"/>
        </w:sectPr>
      </w:pPr>
    </w:p>
    <w:p>
      <w:pPr>
        <w:pStyle w:val="2"/>
        <w:widowControl/>
        <w:spacing w:before="0" w:line="800" w:lineRule="exact"/>
        <w:ind w:left="0"/>
        <w:jc w:val="center"/>
        <w:rPr>
          <w:rFonts w:asciiTheme="majorEastAsia" w:hAnsiTheme="majorEastAsia" w:eastAsiaTheme="majorEastAsia" w:cstheme="majorEastAsia"/>
          <w:bCs w:val="0"/>
          <w:color w:val="000000"/>
          <w:sz w:val="48"/>
          <w:szCs w:val="48"/>
        </w:rPr>
      </w:pPr>
      <w:r>
        <w:rPr>
          <w:rFonts w:hint="eastAsia" w:asciiTheme="majorEastAsia" w:hAnsiTheme="majorEastAsia" w:eastAsiaTheme="majorEastAsia" w:cstheme="majorEastAsia"/>
          <w:bCs w:val="0"/>
          <w:color w:val="000000"/>
          <w:sz w:val="48"/>
          <w:szCs w:val="48"/>
        </w:rPr>
        <w:t>新田县社会停车场-新田县体育公园1号</w:t>
      </w:r>
    </w:p>
    <w:p>
      <w:pPr>
        <w:pStyle w:val="2"/>
        <w:widowControl/>
        <w:spacing w:before="0" w:line="800" w:lineRule="exact"/>
        <w:ind w:left="0"/>
        <w:jc w:val="center"/>
        <w:rPr>
          <w:rFonts w:asciiTheme="majorEastAsia" w:hAnsiTheme="majorEastAsia" w:eastAsiaTheme="majorEastAsia" w:cstheme="majorEastAsia"/>
          <w:bCs w:val="0"/>
          <w:color w:val="000000"/>
          <w:sz w:val="48"/>
          <w:szCs w:val="48"/>
        </w:rPr>
      </w:pPr>
      <w:r>
        <w:rPr>
          <w:rFonts w:hint="eastAsia" w:asciiTheme="majorEastAsia" w:hAnsiTheme="majorEastAsia" w:eastAsiaTheme="majorEastAsia" w:cstheme="majorEastAsia"/>
          <w:bCs w:val="0"/>
          <w:color w:val="000000"/>
          <w:sz w:val="48"/>
          <w:szCs w:val="48"/>
        </w:rPr>
        <w:t>（府前路）地下停车场项目</w:t>
      </w:r>
    </w:p>
    <w:p/>
    <w:p>
      <w:pPr>
        <w:rPr>
          <w:color w:val="000000"/>
          <w:sz w:val="48"/>
          <w:szCs w:val="48"/>
        </w:rPr>
      </w:pPr>
    </w:p>
    <w:p>
      <w:pPr>
        <w:pStyle w:val="7"/>
        <w:spacing w:line="360" w:lineRule="auto"/>
        <w:jc w:val="center"/>
        <w:rPr>
          <w:rFonts w:hint="eastAsia" w:ascii="宋体" w:hAnsi="宋体" w:eastAsia="宋体" w:cs="宋体"/>
          <w:b/>
          <w:sz w:val="76"/>
          <w:szCs w:val="76"/>
        </w:rPr>
      </w:pPr>
      <w:r>
        <w:rPr>
          <w:rFonts w:hint="eastAsia" w:ascii="宋体" w:hAnsi="宋体" w:eastAsia="宋体" w:cs="宋体"/>
          <w:b/>
          <w:sz w:val="76"/>
          <w:szCs w:val="76"/>
        </w:rPr>
        <w:t>水土保持方案报告表</w:t>
      </w:r>
    </w:p>
    <w:p>
      <w:pPr>
        <w:pStyle w:val="3"/>
        <w:keepNext w:val="0"/>
        <w:keepLines w:val="0"/>
        <w:pageBreakBefore w:val="0"/>
        <w:widowControl w:val="0"/>
        <w:tabs>
          <w:tab w:val="left" w:pos="2200"/>
        </w:tabs>
        <w:kinsoku/>
        <w:wordWrap/>
        <w:overflowPunct/>
        <w:topLinePunct w:val="0"/>
        <w:autoSpaceDE w:val="0"/>
        <w:autoSpaceDN w:val="0"/>
        <w:bidi w:val="0"/>
        <w:adjustRightInd/>
        <w:snapToGrid/>
        <w:spacing w:before="0" w:line="960" w:lineRule="exact"/>
        <w:ind w:left="0" w:right="986"/>
        <w:jc w:val="both"/>
        <w:textAlignment w:val="auto"/>
        <w:rPr>
          <w:rFonts w:hint="eastAsia" w:ascii="宋体" w:hAnsi="宋体" w:eastAsia="宋体" w:cs="宋体"/>
          <w:spacing w:val="-18"/>
          <w:lang w:val="en-US"/>
        </w:rPr>
      </w:pPr>
    </w:p>
    <w:p>
      <w:pPr>
        <w:pStyle w:val="3"/>
        <w:keepNext w:val="0"/>
        <w:keepLines w:val="0"/>
        <w:pageBreakBefore w:val="0"/>
        <w:widowControl w:val="0"/>
        <w:tabs>
          <w:tab w:val="left" w:pos="2200"/>
        </w:tabs>
        <w:kinsoku/>
        <w:wordWrap/>
        <w:overflowPunct/>
        <w:topLinePunct w:val="0"/>
        <w:autoSpaceDE w:val="0"/>
        <w:autoSpaceDN w:val="0"/>
        <w:bidi w:val="0"/>
        <w:adjustRightInd/>
        <w:snapToGrid/>
        <w:spacing w:before="0" w:line="960" w:lineRule="exact"/>
        <w:ind w:left="0" w:right="986"/>
        <w:jc w:val="both"/>
        <w:textAlignment w:val="auto"/>
        <w:rPr>
          <w:rFonts w:ascii="宋体" w:hAnsi="宋体" w:eastAsia="宋体" w:cs="宋体"/>
          <w:spacing w:val="-18"/>
        </w:rPr>
      </w:pPr>
      <w:r>
        <w:rPr>
          <w:rFonts w:hint="eastAsia" w:ascii="宋体" w:hAnsi="宋体" w:eastAsia="宋体" w:cs="宋体"/>
          <w:spacing w:val="-18"/>
          <w:lang w:val="en-US"/>
        </w:rPr>
        <w:tab/>
      </w:r>
      <w:r>
        <w:rPr>
          <w:rFonts w:hint="eastAsia" w:ascii="宋体" w:hAnsi="宋体" w:eastAsia="宋体" w:cs="宋体"/>
          <w:spacing w:val="-18"/>
        </w:rPr>
        <w:t>编制单位：中慧力祥项目管理有限公司</w:t>
      </w:r>
    </w:p>
    <w:p>
      <w:pPr>
        <w:pStyle w:val="3"/>
        <w:keepNext w:val="0"/>
        <w:keepLines w:val="0"/>
        <w:pageBreakBefore w:val="0"/>
        <w:widowControl w:val="0"/>
        <w:tabs>
          <w:tab w:val="left" w:pos="2200"/>
        </w:tabs>
        <w:kinsoku/>
        <w:wordWrap/>
        <w:overflowPunct/>
        <w:topLinePunct w:val="0"/>
        <w:autoSpaceDE w:val="0"/>
        <w:autoSpaceDN w:val="0"/>
        <w:bidi w:val="0"/>
        <w:adjustRightInd/>
        <w:snapToGrid/>
        <w:spacing w:before="0" w:line="960" w:lineRule="exact"/>
        <w:ind w:left="0" w:right="2244"/>
        <w:jc w:val="both"/>
        <w:textAlignment w:val="auto"/>
        <w:rPr>
          <w:rFonts w:ascii="宋体" w:hAnsi="宋体" w:eastAsia="宋体" w:cs="宋体"/>
          <w:spacing w:val="16"/>
          <w:lang w:val="en-US"/>
        </w:rPr>
      </w:pPr>
      <w:r>
        <w:rPr>
          <w:rFonts w:hint="eastAsia" w:ascii="宋体" w:hAnsi="宋体" w:eastAsia="宋体" w:cs="宋体"/>
          <w:spacing w:val="16"/>
          <w:lang w:val="en-US"/>
        </w:rPr>
        <w:tab/>
      </w:r>
      <w:r>
        <w:rPr>
          <w:rFonts w:hint="eastAsia" w:ascii="宋体" w:hAnsi="宋体" w:eastAsia="宋体" w:cs="宋体"/>
          <w:spacing w:val="16"/>
        </w:rPr>
        <w:t>批</w:t>
      </w:r>
      <w:r>
        <w:rPr>
          <w:rFonts w:hint="eastAsia" w:ascii="宋体" w:hAnsi="宋体" w:eastAsia="宋体" w:cs="宋体"/>
          <w:spacing w:val="16"/>
          <w:lang w:val="en-US"/>
        </w:rPr>
        <w:t xml:space="preserve">  </w:t>
      </w:r>
      <w:r>
        <w:rPr>
          <w:rFonts w:hint="eastAsia" w:ascii="宋体" w:hAnsi="宋体" w:eastAsia="宋体" w:cs="宋体"/>
          <w:spacing w:val="16"/>
        </w:rPr>
        <w:t>准：</w:t>
      </w:r>
      <w:r>
        <w:rPr>
          <w:rFonts w:hint="eastAsia" w:ascii="宋体" w:hAnsi="宋体" w:eastAsia="宋体" w:cs="宋体"/>
          <w:spacing w:val="16"/>
          <w:lang w:val="en-US"/>
        </w:rPr>
        <w:t>梁巨权</w:t>
      </w:r>
    </w:p>
    <w:p>
      <w:pPr>
        <w:pStyle w:val="3"/>
        <w:keepNext w:val="0"/>
        <w:keepLines w:val="0"/>
        <w:pageBreakBefore w:val="0"/>
        <w:widowControl w:val="0"/>
        <w:tabs>
          <w:tab w:val="left" w:pos="2200"/>
        </w:tabs>
        <w:kinsoku/>
        <w:wordWrap/>
        <w:overflowPunct/>
        <w:topLinePunct w:val="0"/>
        <w:autoSpaceDE w:val="0"/>
        <w:autoSpaceDN w:val="0"/>
        <w:bidi w:val="0"/>
        <w:adjustRightInd/>
        <w:snapToGrid/>
        <w:spacing w:before="0" w:line="960" w:lineRule="exact"/>
        <w:ind w:left="0" w:right="2244"/>
        <w:jc w:val="both"/>
        <w:textAlignment w:val="auto"/>
        <w:rPr>
          <w:rFonts w:ascii="宋体" w:hAnsi="宋体" w:eastAsia="宋体" w:cs="宋体"/>
          <w:spacing w:val="26"/>
          <w:lang w:val="en-US"/>
        </w:rPr>
      </w:pPr>
      <w:r>
        <w:rPr>
          <w:rFonts w:hint="eastAsia" w:ascii="宋体" w:hAnsi="宋体" w:eastAsia="宋体" w:cs="宋体"/>
          <w:spacing w:val="26"/>
          <w:lang w:val="en-US"/>
        </w:rPr>
        <w:tab/>
      </w:r>
      <w:r>
        <w:rPr>
          <w:rFonts w:hint="eastAsia" w:ascii="宋体" w:hAnsi="宋体" w:eastAsia="宋体" w:cs="宋体"/>
          <w:spacing w:val="26"/>
        </w:rPr>
        <w:t>核</w:t>
      </w:r>
      <w:r>
        <w:rPr>
          <w:rFonts w:hint="eastAsia" w:ascii="宋体" w:hAnsi="宋体" w:eastAsia="宋体" w:cs="宋体"/>
          <w:spacing w:val="26"/>
          <w:lang w:val="en-US"/>
        </w:rPr>
        <w:t xml:space="preserve">  </w:t>
      </w:r>
      <w:r>
        <w:rPr>
          <w:rFonts w:hint="eastAsia" w:ascii="宋体" w:hAnsi="宋体" w:eastAsia="宋体" w:cs="宋体"/>
          <w:spacing w:val="26"/>
        </w:rPr>
        <w:t>定：</w:t>
      </w:r>
      <w:r>
        <w:rPr>
          <w:rFonts w:hint="eastAsia" w:ascii="宋体" w:hAnsi="宋体" w:eastAsia="宋体" w:cs="宋体"/>
          <w:spacing w:val="26"/>
          <w:lang w:val="en-US"/>
        </w:rPr>
        <w:t>毛建中</w:t>
      </w:r>
    </w:p>
    <w:p>
      <w:pPr>
        <w:keepNext w:val="0"/>
        <w:keepLines w:val="0"/>
        <w:pageBreakBefore w:val="0"/>
        <w:widowControl w:val="0"/>
        <w:tabs>
          <w:tab w:val="left" w:pos="2200"/>
        </w:tabs>
        <w:kinsoku/>
        <w:wordWrap/>
        <w:overflowPunct/>
        <w:topLinePunct w:val="0"/>
        <w:autoSpaceDE w:val="0"/>
        <w:autoSpaceDN w:val="0"/>
        <w:bidi w:val="0"/>
        <w:adjustRightInd/>
        <w:snapToGrid/>
        <w:spacing w:before="2" w:line="960" w:lineRule="exact"/>
        <w:ind w:right="3194"/>
        <w:jc w:val="both"/>
        <w:textAlignment w:val="auto"/>
        <w:rPr>
          <w:rFonts w:ascii="宋体" w:hAnsi="宋体" w:eastAsia="宋体" w:cs="宋体"/>
          <w:spacing w:val="26"/>
          <w:sz w:val="32"/>
          <w:lang w:val="en-US"/>
        </w:rPr>
      </w:pPr>
      <w:r>
        <w:rPr>
          <w:rFonts w:hint="eastAsia" w:ascii="宋体" w:hAnsi="宋体" w:eastAsia="宋体" w:cs="宋体"/>
          <w:spacing w:val="26"/>
          <w:sz w:val="32"/>
          <w:lang w:val="en-US"/>
        </w:rPr>
        <w:tab/>
      </w:r>
      <w:r>
        <w:rPr>
          <w:rFonts w:hint="eastAsia" w:ascii="宋体" w:hAnsi="宋体" w:eastAsia="宋体" w:cs="宋体"/>
          <w:spacing w:val="26"/>
          <w:sz w:val="32"/>
        </w:rPr>
        <w:t>审</w:t>
      </w:r>
      <w:r>
        <w:rPr>
          <w:rFonts w:hint="eastAsia" w:ascii="宋体" w:hAnsi="宋体" w:eastAsia="宋体" w:cs="宋体"/>
          <w:spacing w:val="26"/>
          <w:sz w:val="32"/>
          <w:lang w:val="en-US"/>
        </w:rPr>
        <w:t xml:space="preserve">  </w:t>
      </w:r>
      <w:r>
        <w:rPr>
          <w:rFonts w:hint="eastAsia" w:ascii="宋体" w:hAnsi="宋体" w:eastAsia="宋体" w:cs="宋体"/>
          <w:spacing w:val="26"/>
          <w:sz w:val="32"/>
        </w:rPr>
        <w:t>查：</w:t>
      </w:r>
      <w:r>
        <w:rPr>
          <w:rFonts w:hint="eastAsia" w:ascii="宋体" w:hAnsi="宋体" w:eastAsia="宋体" w:cs="宋体"/>
          <w:spacing w:val="26"/>
          <w:sz w:val="32"/>
          <w:lang w:val="en-US"/>
        </w:rPr>
        <w:t>郭 栋</w:t>
      </w:r>
    </w:p>
    <w:p>
      <w:pPr>
        <w:keepNext w:val="0"/>
        <w:keepLines w:val="0"/>
        <w:pageBreakBefore w:val="0"/>
        <w:widowControl w:val="0"/>
        <w:tabs>
          <w:tab w:val="left" w:pos="2200"/>
        </w:tabs>
        <w:kinsoku/>
        <w:wordWrap/>
        <w:overflowPunct/>
        <w:topLinePunct w:val="0"/>
        <w:autoSpaceDE w:val="0"/>
        <w:autoSpaceDN w:val="0"/>
        <w:bidi w:val="0"/>
        <w:adjustRightInd/>
        <w:snapToGrid/>
        <w:spacing w:before="2" w:line="960" w:lineRule="exact"/>
        <w:ind w:right="3194"/>
        <w:jc w:val="both"/>
        <w:textAlignment w:val="auto"/>
        <w:rPr>
          <w:rFonts w:ascii="宋体" w:hAnsi="宋体" w:eastAsia="宋体" w:cs="宋体"/>
          <w:spacing w:val="12"/>
          <w:sz w:val="32"/>
          <w:lang w:val="en-US"/>
        </w:rPr>
      </w:pPr>
      <w:r>
        <w:rPr>
          <w:rFonts w:hint="eastAsia" w:ascii="宋体" w:hAnsi="宋体" w:eastAsia="宋体" w:cs="宋体"/>
          <w:spacing w:val="12"/>
          <w:sz w:val="32"/>
          <w:lang w:val="en-US"/>
        </w:rPr>
        <w:tab/>
      </w:r>
      <w:r>
        <w:rPr>
          <w:rFonts w:hint="eastAsia" w:ascii="宋体" w:hAnsi="宋体" w:eastAsia="宋体" w:cs="宋体"/>
          <w:spacing w:val="12"/>
          <w:sz w:val="32"/>
        </w:rPr>
        <w:t>校</w:t>
      </w:r>
      <w:r>
        <w:rPr>
          <w:rFonts w:hint="eastAsia" w:ascii="宋体" w:hAnsi="宋体" w:eastAsia="宋体" w:cs="宋体"/>
          <w:spacing w:val="12"/>
          <w:sz w:val="32"/>
          <w:lang w:val="en-US"/>
        </w:rPr>
        <w:t xml:space="preserve">  </w:t>
      </w:r>
      <w:r>
        <w:rPr>
          <w:rFonts w:hint="eastAsia" w:ascii="宋体" w:hAnsi="宋体" w:eastAsia="宋体" w:cs="宋体"/>
          <w:spacing w:val="12"/>
          <w:sz w:val="32"/>
        </w:rPr>
        <w:t>核：</w:t>
      </w:r>
      <w:r>
        <w:rPr>
          <w:rFonts w:hint="eastAsia" w:ascii="宋体" w:hAnsi="宋体" w:eastAsia="宋体" w:cs="宋体"/>
          <w:spacing w:val="12"/>
          <w:sz w:val="32"/>
          <w:lang w:val="en-US"/>
        </w:rPr>
        <w:t>彭 征</w:t>
      </w:r>
    </w:p>
    <w:p>
      <w:pPr>
        <w:keepNext w:val="0"/>
        <w:keepLines w:val="0"/>
        <w:pageBreakBefore w:val="0"/>
        <w:widowControl w:val="0"/>
        <w:tabs>
          <w:tab w:val="left" w:pos="2200"/>
        </w:tabs>
        <w:kinsoku/>
        <w:wordWrap/>
        <w:overflowPunct/>
        <w:topLinePunct w:val="0"/>
        <w:autoSpaceDE w:val="0"/>
        <w:autoSpaceDN w:val="0"/>
        <w:bidi w:val="0"/>
        <w:adjustRightInd/>
        <w:snapToGrid/>
        <w:spacing w:before="2" w:line="960" w:lineRule="exact"/>
        <w:ind w:right="3194"/>
        <w:jc w:val="both"/>
        <w:textAlignment w:val="auto"/>
        <w:rPr>
          <w:rFonts w:ascii="宋体" w:hAnsi="宋体" w:eastAsia="宋体" w:cs="宋体"/>
          <w:spacing w:val="-12"/>
          <w:sz w:val="32"/>
          <w:lang w:val="en-US"/>
        </w:rPr>
      </w:pPr>
      <w:r>
        <w:rPr>
          <w:rFonts w:hint="eastAsia" w:ascii="宋体" w:hAnsi="宋体" w:eastAsia="宋体" w:cs="宋体"/>
          <w:spacing w:val="-30"/>
          <w:sz w:val="32"/>
          <w:lang w:val="en-US"/>
        </w:rPr>
        <w:tab/>
      </w:r>
      <w:r>
        <w:rPr>
          <w:rFonts w:hint="eastAsia" w:ascii="宋体" w:hAnsi="宋体" w:eastAsia="宋体" w:cs="宋体"/>
          <w:spacing w:val="-30"/>
          <w:sz w:val="32"/>
        </w:rPr>
        <w:t>项目负责人：</w:t>
      </w:r>
      <w:r>
        <w:rPr>
          <w:rFonts w:hint="eastAsia" w:ascii="宋体" w:hAnsi="宋体" w:eastAsia="宋体" w:cs="宋体"/>
          <w:spacing w:val="30"/>
          <w:sz w:val="32"/>
          <w:lang w:val="en-US"/>
        </w:rPr>
        <w:t>高祖华</w:t>
      </w:r>
    </w:p>
    <w:p>
      <w:pPr>
        <w:keepNext w:val="0"/>
        <w:keepLines w:val="0"/>
        <w:pageBreakBefore w:val="0"/>
        <w:widowControl w:val="0"/>
        <w:tabs>
          <w:tab w:val="left" w:pos="2200"/>
        </w:tabs>
        <w:kinsoku/>
        <w:wordWrap/>
        <w:overflowPunct/>
        <w:topLinePunct w:val="0"/>
        <w:autoSpaceDE w:val="0"/>
        <w:autoSpaceDN w:val="0"/>
        <w:bidi w:val="0"/>
        <w:adjustRightInd/>
        <w:snapToGrid/>
        <w:spacing w:before="2" w:line="960" w:lineRule="exact"/>
        <w:ind w:right="3194"/>
        <w:jc w:val="both"/>
        <w:textAlignment w:val="auto"/>
        <w:rPr>
          <w:rFonts w:ascii="宋体" w:hAnsi="宋体" w:eastAsia="宋体" w:cs="宋体"/>
          <w:sz w:val="32"/>
          <w:lang w:val="en-US"/>
        </w:rPr>
      </w:pPr>
      <w:r>
        <w:rPr>
          <w:rFonts w:hint="eastAsia" w:ascii="宋体" w:hAnsi="宋体" w:eastAsia="宋体" w:cs="宋体"/>
          <w:spacing w:val="16"/>
          <w:sz w:val="32"/>
          <w:lang w:val="en-US"/>
        </w:rPr>
        <w:tab/>
      </w:r>
      <w:r>
        <w:rPr>
          <w:rFonts w:hint="eastAsia" w:ascii="宋体" w:hAnsi="宋体" w:eastAsia="宋体" w:cs="宋体"/>
          <w:spacing w:val="16"/>
          <w:sz w:val="32"/>
        </w:rPr>
        <w:t>编</w:t>
      </w:r>
      <w:r>
        <w:rPr>
          <w:rFonts w:hint="eastAsia" w:ascii="宋体" w:hAnsi="宋体" w:eastAsia="宋体" w:cs="宋体"/>
          <w:spacing w:val="16"/>
          <w:sz w:val="32"/>
          <w:lang w:val="en-US"/>
        </w:rPr>
        <w:t xml:space="preserve">  </w:t>
      </w:r>
      <w:r>
        <w:rPr>
          <w:rFonts w:hint="eastAsia" w:ascii="宋体" w:hAnsi="宋体" w:eastAsia="宋体" w:cs="宋体"/>
          <w:spacing w:val="16"/>
          <w:sz w:val="32"/>
        </w:rPr>
        <w:t>写：</w:t>
      </w:r>
      <w:r>
        <w:rPr>
          <w:rFonts w:hint="eastAsia" w:ascii="宋体" w:hAnsi="宋体" w:eastAsia="宋体" w:cs="宋体"/>
          <w:spacing w:val="16"/>
          <w:sz w:val="32"/>
          <w:lang w:val="en-US"/>
        </w:rPr>
        <w:t>杨 芳</w:t>
      </w:r>
    </w:p>
    <w:p>
      <w:pPr>
        <w:keepNext w:val="0"/>
        <w:keepLines w:val="0"/>
        <w:pageBreakBefore w:val="0"/>
        <w:widowControl w:val="0"/>
        <w:tabs>
          <w:tab w:val="left" w:pos="2200"/>
        </w:tabs>
        <w:kinsoku/>
        <w:wordWrap/>
        <w:overflowPunct/>
        <w:topLinePunct w:val="0"/>
        <w:autoSpaceDE w:val="0"/>
        <w:autoSpaceDN w:val="0"/>
        <w:bidi w:val="0"/>
        <w:adjustRightInd/>
        <w:snapToGrid/>
        <w:spacing w:line="960" w:lineRule="exact"/>
        <w:jc w:val="both"/>
        <w:textAlignment w:val="auto"/>
        <w:rPr>
          <w:rFonts w:ascii="宋体" w:hAnsi="宋体" w:eastAsia="宋体" w:cs="宋体"/>
          <w:sz w:val="32"/>
        </w:rPr>
        <w:sectPr>
          <w:footerReference r:id="rId6" w:type="default"/>
          <w:footerReference r:id="rId7" w:type="even"/>
          <w:pgSz w:w="11910" w:h="16840"/>
          <w:pgMar w:top="1417" w:right="1417" w:bottom="1417" w:left="1587" w:header="720" w:footer="720" w:gutter="0"/>
          <w:cols w:space="720" w:num="1"/>
        </w:sectPr>
      </w:pPr>
    </w:p>
    <w:p>
      <w:pPr>
        <w:pStyle w:val="5"/>
        <w:spacing w:before="35"/>
        <w:ind w:left="892" w:right="1149" w:firstLine="0"/>
        <w:jc w:val="center"/>
        <w:rPr>
          <w:rFonts w:ascii="宋体" w:hAnsi="宋体" w:eastAsia="宋体" w:cs="宋体"/>
        </w:rPr>
      </w:pPr>
      <w:r>
        <w:rPr>
          <w:rFonts w:hint="eastAsia" w:ascii="宋体" w:hAnsi="宋体" w:eastAsia="宋体" w:cs="宋体"/>
        </w:rPr>
        <w:t>新田县社会停车场-新田县体育公园1号（府前路）</w:t>
      </w:r>
    </w:p>
    <w:p>
      <w:pPr>
        <w:pStyle w:val="7"/>
        <w:spacing w:before="4"/>
        <w:jc w:val="center"/>
        <w:rPr>
          <w:rFonts w:ascii="宋体" w:hAnsi="宋体" w:eastAsia="宋体" w:cs="宋体"/>
        </w:rPr>
      </w:pPr>
      <w:r>
        <w:rPr>
          <w:rFonts w:hint="eastAsia" w:ascii="宋体" w:hAnsi="宋体" w:eastAsia="宋体" w:cs="宋体"/>
        </w:rPr>
        <w:t>地下停车场项目水土保持方案报告表</w:t>
      </w:r>
    </w:p>
    <w:tbl>
      <w:tblPr>
        <w:tblStyle w:val="16"/>
        <w:tblpPr w:leftFromText="180" w:rightFromText="180" w:vertAnchor="text" w:horzAnchor="page" w:tblpX="1615" w:tblpY="135"/>
        <w:tblOverlap w:val="never"/>
        <w:tblW w:w="87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214"/>
        <w:gridCol w:w="1939"/>
        <w:gridCol w:w="1094"/>
        <w:gridCol w:w="995"/>
        <w:gridCol w:w="1789"/>
        <w:gridCol w:w="1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984" w:type="dxa"/>
            <w:vMerge w:val="restart"/>
            <w:vAlign w:val="center"/>
          </w:tcPr>
          <w:p>
            <w:pPr>
              <w:pStyle w:val="21"/>
              <w:jc w:val="center"/>
              <w:rPr>
                <w:rFonts w:ascii="宋体" w:hAnsi="宋体" w:eastAsia="宋体" w:cs="宋体"/>
                <w:b/>
                <w:sz w:val="28"/>
              </w:rPr>
            </w:pPr>
          </w:p>
          <w:p>
            <w:pPr>
              <w:pStyle w:val="21"/>
              <w:jc w:val="center"/>
              <w:rPr>
                <w:rFonts w:ascii="宋体" w:hAnsi="宋体" w:eastAsia="宋体" w:cs="宋体"/>
                <w:b/>
                <w:sz w:val="28"/>
              </w:rPr>
            </w:pPr>
          </w:p>
          <w:p>
            <w:pPr>
              <w:pStyle w:val="21"/>
              <w:jc w:val="center"/>
              <w:rPr>
                <w:rFonts w:ascii="宋体" w:hAnsi="宋体" w:eastAsia="宋体" w:cs="宋体"/>
                <w:b/>
                <w:sz w:val="28"/>
              </w:rPr>
            </w:pPr>
          </w:p>
          <w:p>
            <w:pPr>
              <w:pStyle w:val="21"/>
              <w:jc w:val="center"/>
              <w:rPr>
                <w:rFonts w:ascii="宋体" w:hAnsi="宋体" w:eastAsia="宋体" w:cs="宋体"/>
                <w:b/>
                <w:sz w:val="28"/>
              </w:rPr>
            </w:pPr>
          </w:p>
          <w:p>
            <w:pPr>
              <w:pStyle w:val="21"/>
              <w:jc w:val="center"/>
              <w:rPr>
                <w:rFonts w:ascii="宋体" w:hAnsi="宋体" w:eastAsia="宋体" w:cs="宋体"/>
                <w:b/>
                <w:sz w:val="28"/>
              </w:rPr>
            </w:pPr>
          </w:p>
          <w:p>
            <w:pPr>
              <w:pStyle w:val="21"/>
              <w:jc w:val="center"/>
              <w:rPr>
                <w:rFonts w:ascii="宋体" w:hAnsi="宋体" w:eastAsia="宋体" w:cs="宋体"/>
                <w:b/>
                <w:sz w:val="28"/>
              </w:rPr>
            </w:pPr>
          </w:p>
          <w:p>
            <w:pPr>
              <w:pStyle w:val="21"/>
              <w:spacing w:line="242" w:lineRule="auto"/>
              <w:ind w:hanging="209"/>
              <w:jc w:val="center"/>
              <w:rPr>
                <w:rFonts w:ascii="宋体" w:hAnsi="宋体" w:eastAsia="宋体" w:cs="宋体"/>
                <w:sz w:val="21"/>
              </w:rPr>
            </w:pPr>
            <w:r>
              <w:rPr>
                <w:rFonts w:hint="eastAsia" w:ascii="宋体" w:hAnsi="宋体" w:eastAsia="宋体" w:cs="宋体"/>
                <w:sz w:val="21"/>
              </w:rPr>
              <w:t>项目</w:t>
            </w:r>
          </w:p>
          <w:p>
            <w:pPr>
              <w:pStyle w:val="21"/>
              <w:spacing w:line="242" w:lineRule="auto"/>
              <w:ind w:hanging="209"/>
              <w:jc w:val="center"/>
              <w:rPr>
                <w:rFonts w:ascii="宋体" w:hAnsi="宋体" w:eastAsia="宋体" w:cs="宋体"/>
                <w:sz w:val="21"/>
              </w:rPr>
            </w:pPr>
            <w:r>
              <w:rPr>
                <w:rFonts w:hint="eastAsia" w:ascii="宋体" w:hAnsi="宋体" w:eastAsia="宋体" w:cs="宋体"/>
                <w:sz w:val="21"/>
              </w:rPr>
              <w:t>概况</w:t>
            </w:r>
          </w:p>
        </w:tc>
        <w:tc>
          <w:tcPr>
            <w:tcW w:w="2153" w:type="dxa"/>
            <w:gridSpan w:val="2"/>
            <w:vAlign w:val="center"/>
          </w:tcPr>
          <w:p>
            <w:pPr>
              <w:pStyle w:val="21"/>
              <w:jc w:val="center"/>
              <w:rPr>
                <w:rFonts w:ascii="宋体" w:hAnsi="宋体" w:eastAsia="宋体" w:cs="宋体"/>
                <w:b/>
                <w:sz w:val="20"/>
              </w:rPr>
            </w:pPr>
          </w:p>
          <w:p>
            <w:pPr>
              <w:pStyle w:val="21"/>
              <w:jc w:val="center"/>
              <w:rPr>
                <w:rFonts w:ascii="宋体" w:hAnsi="宋体" w:eastAsia="宋体" w:cs="宋体"/>
                <w:sz w:val="21"/>
              </w:rPr>
            </w:pPr>
            <w:r>
              <w:rPr>
                <w:rFonts w:hint="eastAsia" w:ascii="宋体" w:hAnsi="宋体" w:eastAsia="宋体" w:cs="宋体"/>
                <w:sz w:val="21"/>
              </w:rPr>
              <w:t>地理位置</w:t>
            </w:r>
          </w:p>
        </w:tc>
        <w:tc>
          <w:tcPr>
            <w:tcW w:w="5566" w:type="dxa"/>
            <w:gridSpan w:val="4"/>
            <w:vAlign w:val="center"/>
          </w:tcPr>
          <w:p>
            <w:pPr>
              <w:pStyle w:val="21"/>
              <w:jc w:val="center"/>
              <w:rPr>
                <w:rFonts w:ascii="宋体" w:hAnsi="宋体" w:eastAsia="宋体" w:cs="宋体"/>
                <w:b/>
                <w:sz w:val="20"/>
              </w:rPr>
            </w:pPr>
          </w:p>
          <w:p>
            <w:pPr>
              <w:pStyle w:val="21"/>
              <w:jc w:val="center"/>
              <w:rPr>
                <w:rFonts w:ascii="宋体" w:hAnsi="宋体" w:eastAsia="宋体" w:cs="宋体"/>
                <w:sz w:val="21"/>
              </w:rPr>
            </w:pPr>
            <w:r>
              <w:rPr>
                <w:rFonts w:hint="eastAsia" w:ascii="宋体" w:hAnsi="宋体" w:eastAsia="宋体" w:cs="宋体"/>
                <w:sz w:val="21"/>
              </w:rPr>
              <w:t>龙泉街道府前路中部（人防大</w:t>
            </w:r>
            <w:r>
              <w:rPr>
                <w:rFonts w:hint="eastAsia" w:ascii="宋体" w:hAnsi="宋体" w:eastAsia="宋体" w:cs="宋体"/>
                <w:sz w:val="21"/>
                <w:lang w:val="en-US"/>
              </w:rPr>
              <w:t>厦</w:t>
            </w:r>
            <w:r>
              <w:rPr>
                <w:rFonts w:hint="eastAsia" w:ascii="宋体" w:hAnsi="宋体" w:eastAsia="宋体" w:cs="宋体"/>
                <w:sz w:val="21"/>
              </w:rPr>
              <w:t>南面）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0"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Align w:val="center"/>
          </w:tcPr>
          <w:p>
            <w:pPr>
              <w:pStyle w:val="21"/>
              <w:jc w:val="center"/>
              <w:rPr>
                <w:rFonts w:ascii="宋体" w:hAnsi="宋体" w:eastAsia="宋体" w:cs="宋体"/>
                <w:sz w:val="21"/>
              </w:rPr>
            </w:pPr>
          </w:p>
          <w:p>
            <w:pPr>
              <w:pStyle w:val="21"/>
              <w:jc w:val="center"/>
              <w:rPr>
                <w:rFonts w:ascii="宋体" w:hAnsi="宋体" w:eastAsia="宋体" w:cs="宋体"/>
                <w:sz w:val="21"/>
              </w:rPr>
            </w:pPr>
            <w:r>
              <w:rPr>
                <w:rFonts w:hint="eastAsia" w:ascii="宋体" w:hAnsi="宋体" w:eastAsia="宋体" w:cs="宋体"/>
                <w:sz w:val="21"/>
              </w:rPr>
              <w:t>建设内容</w:t>
            </w:r>
          </w:p>
        </w:tc>
        <w:tc>
          <w:tcPr>
            <w:tcW w:w="5566" w:type="dxa"/>
            <w:gridSpan w:val="4"/>
          </w:tcPr>
          <w:p>
            <w:pPr>
              <w:pStyle w:val="21"/>
              <w:spacing w:line="242" w:lineRule="auto"/>
              <w:jc w:val="both"/>
              <w:rPr>
                <w:rFonts w:ascii="宋体" w:hAnsi="宋体" w:eastAsia="宋体" w:cs="宋体"/>
                <w:sz w:val="21"/>
              </w:rPr>
            </w:pPr>
            <w:r>
              <w:rPr>
                <w:rFonts w:hint="eastAsia" w:ascii="宋体" w:hAnsi="宋体" w:eastAsia="宋体" w:cs="宋体"/>
                <w:spacing w:val="-1"/>
                <w:sz w:val="21"/>
                <w:lang w:val="en-US"/>
              </w:rPr>
              <w:t xml:space="preserve">    </w:t>
            </w:r>
            <w:r>
              <w:rPr>
                <w:rFonts w:hint="eastAsia" w:ascii="宋体" w:hAnsi="宋体" w:eastAsia="宋体" w:cs="宋体"/>
                <w:spacing w:val="-1"/>
                <w:sz w:val="21"/>
              </w:rPr>
              <w:t>本项目分为两个部分；地下部分为地下停车场及人防工程、设置普通停车区、充电桩停车区、配电房及消防泵房，停</w:t>
            </w:r>
            <w:r>
              <w:rPr>
                <w:rFonts w:hint="eastAsia" w:ascii="宋体" w:hAnsi="宋体" w:eastAsia="宋体" w:cs="宋体"/>
                <w:spacing w:val="-12"/>
                <w:sz w:val="21"/>
              </w:rPr>
              <w:t>车位设计</w:t>
            </w:r>
            <w:r>
              <w:rPr>
                <w:rFonts w:hint="eastAsia" w:ascii="宋体" w:hAnsi="宋体" w:eastAsia="宋体" w:cs="宋体"/>
                <w:sz w:val="21"/>
              </w:rPr>
              <w:t>235</w:t>
            </w:r>
            <w:r>
              <w:rPr>
                <w:rFonts w:hint="eastAsia" w:ascii="宋体" w:hAnsi="宋体" w:eastAsia="宋体" w:cs="宋体"/>
                <w:spacing w:val="-3"/>
                <w:sz w:val="21"/>
              </w:rPr>
              <w:t>个</w:t>
            </w:r>
            <w:r>
              <w:rPr>
                <w:rFonts w:hint="eastAsia" w:ascii="宋体" w:hAnsi="宋体" w:eastAsia="宋体" w:cs="宋体"/>
                <w:sz w:val="21"/>
              </w:rPr>
              <w:t>（</w:t>
            </w:r>
            <w:r>
              <w:rPr>
                <w:rFonts w:hint="eastAsia" w:ascii="宋体" w:hAnsi="宋体" w:eastAsia="宋体" w:cs="宋体"/>
                <w:spacing w:val="-8"/>
                <w:sz w:val="21"/>
              </w:rPr>
              <w:t>其中充电车位</w:t>
            </w:r>
            <w:r>
              <w:rPr>
                <w:rFonts w:hint="eastAsia" w:ascii="宋体" w:hAnsi="宋体" w:eastAsia="宋体" w:cs="宋体"/>
                <w:sz w:val="21"/>
              </w:rPr>
              <w:t>45</w:t>
            </w:r>
            <w:r>
              <w:rPr>
                <w:rFonts w:hint="eastAsia" w:ascii="宋体" w:hAnsi="宋体" w:eastAsia="宋体" w:cs="宋体"/>
                <w:spacing w:val="-2"/>
                <w:sz w:val="21"/>
              </w:rPr>
              <w:t>个，普通停车位预留安装充电桩条件</w:t>
            </w:r>
            <w:r>
              <w:rPr>
                <w:rFonts w:hint="eastAsia" w:ascii="宋体" w:hAnsi="宋体" w:eastAsia="宋体" w:cs="宋体"/>
                <w:spacing w:val="-3"/>
                <w:sz w:val="21"/>
              </w:rPr>
              <w:t>）</w:t>
            </w:r>
            <w:r>
              <w:rPr>
                <w:rFonts w:hint="eastAsia" w:ascii="宋体" w:hAnsi="宋体" w:eastAsia="宋体" w:cs="宋体"/>
                <w:spacing w:val="-2"/>
                <w:sz w:val="21"/>
              </w:rPr>
              <w:t>，地上部分为管理用房、街心公园和地上停车位、道路。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Align w:val="center"/>
          </w:tcPr>
          <w:p>
            <w:pPr>
              <w:pStyle w:val="21"/>
              <w:jc w:val="center"/>
              <w:rPr>
                <w:rFonts w:ascii="宋体" w:hAnsi="宋体" w:eastAsia="宋体" w:cs="宋体"/>
                <w:sz w:val="21"/>
              </w:rPr>
            </w:pPr>
            <w:r>
              <w:rPr>
                <w:rFonts w:hint="eastAsia" w:ascii="宋体" w:hAnsi="宋体" w:eastAsia="宋体" w:cs="宋体"/>
                <w:sz w:val="21"/>
              </w:rPr>
              <w:t>建设性质</w:t>
            </w:r>
          </w:p>
        </w:tc>
        <w:tc>
          <w:tcPr>
            <w:tcW w:w="2089" w:type="dxa"/>
            <w:gridSpan w:val="2"/>
            <w:vAlign w:val="center"/>
          </w:tcPr>
          <w:p>
            <w:pPr>
              <w:pStyle w:val="21"/>
              <w:jc w:val="center"/>
              <w:rPr>
                <w:rFonts w:ascii="宋体" w:hAnsi="宋体" w:eastAsia="宋体" w:cs="宋体"/>
                <w:sz w:val="21"/>
              </w:rPr>
            </w:pPr>
            <w:r>
              <w:rPr>
                <w:rFonts w:hint="eastAsia" w:ascii="宋体" w:hAnsi="宋体" w:eastAsia="宋体" w:cs="宋体"/>
                <w:sz w:val="21"/>
              </w:rPr>
              <w:t>新建</w:t>
            </w:r>
          </w:p>
        </w:tc>
        <w:tc>
          <w:tcPr>
            <w:tcW w:w="1789" w:type="dxa"/>
            <w:vAlign w:val="center"/>
          </w:tcPr>
          <w:p>
            <w:pPr>
              <w:pStyle w:val="21"/>
              <w:jc w:val="center"/>
              <w:rPr>
                <w:rFonts w:ascii="宋体" w:hAnsi="宋体" w:eastAsia="宋体" w:cs="宋体"/>
                <w:sz w:val="21"/>
              </w:rPr>
            </w:pPr>
            <w:r>
              <w:rPr>
                <w:rFonts w:hint="eastAsia" w:ascii="宋体" w:hAnsi="宋体" w:eastAsia="宋体" w:cs="宋体"/>
                <w:sz w:val="21"/>
              </w:rPr>
              <w:t>总投资（万元）</w:t>
            </w:r>
          </w:p>
        </w:tc>
        <w:tc>
          <w:tcPr>
            <w:tcW w:w="1688" w:type="dxa"/>
            <w:vAlign w:val="center"/>
          </w:tcPr>
          <w:p>
            <w:pPr>
              <w:pStyle w:val="21"/>
              <w:jc w:val="center"/>
              <w:rPr>
                <w:rFonts w:ascii="宋体" w:hAnsi="宋体" w:eastAsia="宋体" w:cs="宋体"/>
                <w:sz w:val="21"/>
              </w:rPr>
            </w:pPr>
            <w:r>
              <w:rPr>
                <w:rFonts w:hint="eastAsia" w:ascii="宋体" w:hAnsi="宋体" w:eastAsia="宋体" w:cs="宋体"/>
                <w:sz w:val="21"/>
              </w:rPr>
              <w:t>1427.37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Merge w:val="restart"/>
            <w:vAlign w:val="center"/>
          </w:tcPr>
          <w:p>
            <w:pPr>
              <w:pStyle w:val="21"/>
              <w:jc w:val="center"/>
              <w:rPr>
                <w:rFonts w:ascii="宋体" w:hAnsi="宋体" w:eastAsia="宋体" w:cs="宋体"/>
                <w:b/>
              </w:rPr>
            </w:pPr>
          </w:p>
          <w:p>
            <w:pPr>
              <w:pStyle w:val="21"/>
              <w:jc w:val="center"/>
              <w:rPr>
                <w:rFonts w:ascii="宋体" w:hAnsi="宋体" w:eastAsia="宋体" w:cs="宋体"/>
                <w:sz w:val="21"/>
              </w:rPr>
            </w:pPr>
            <w:r>
              <w:rPr>
                <w:rFonts w:hint="eastAsia" w:ascii="宋体" w:hAnsi="宋体" w:eastAsia="宋体" w:cs="宋体"/>
                <w:sz w:val="21"/>
              </w:rPr>
              <w:t>土建投资（万元）</w:t>
            </w:r>
          </w:p>
        </w:tc>
        <w:tc>
          <w:tcPr>
            <w:tcW w:w="2089" w:type="dxa"/>
            <w:gridSpan w:val="2"/>
            <w:vMerge w:val="restart"/>
            <w:vAlign w:val="center"/>
          </w:tcPr>
          <w:p>
            <w:pPr>
              <w:pStyle w:val="21"/>
              <w:jc w:val="center"/>
              <w:rPr>
                <w:rFonts w:ascii="宋体" w:hAnsi="宋体" w:eastAsia="宋体" w:cs="宋体"/>
                <w:b/>
                <w:sz w:val="23"/>
              </w:rPr>
            </w:pPr>
          </w:p>
          <w:p>
            <w:pPr>
              <w:pStyle w:val="21"/>
              <w:jc w:val="center"/>
              <w:rPr>
                <w:rFonts w:ascii="宋体" w:hAnsi="宋体" w:eastAsia="宋体" w:cs="宋体"/>
                <w:sz w:val="21"/>
              </w:rPr>
            </w:pPr>
            <w:r>
              <w:rPr>
                <w:rFonts w:hint="eastAsia" w:ascii="宋体" w:hAnsi="宋体" w:eastAsia="宋体" w:cs="宋体"/>
                <w:sz w:val="21"/>
              </w:rPr>
              <w:t>1427.37</w:t>
            </w:r>
          </w:p>
        </w:tc>
        <w:tc>
          <w:tcPr>
            <w:tcW w:w="1789" w:type="dxa"/>
            <w:vMerge w:val="restart"/>
            <w:vAlign w:val="center"/>
          </w:tcPr>
          <w:p>
            <w:pPr>
              <w:pStyle w:val="21"/>
              <w:jc w:val="center"/>
              <w:rPr>
                <w:rFonts w:ascii="宋体" w:hAnsi="宋体" w:eastAsia="宋体" w:cs="宋体"/>
                <w:b/>
              </w:rPr>
            </w:pPr>
          </w:p>
          <w:p>
            <w:pPr>
              <w:pStyle w:val="21"/>
              <w:jc w:val="center"/>
              <w:rPr>
                <w:rFonts w:ascii="宋体" w:hAnsi="宋体" w:eastAsia="宋体" w:cs="宋体"/>
                <w:sz w:val="21"/>
              </w:rPr>
            </w:pPr>
            <w:r>
              <w:rPr>
                <w:rFonts w:hint="eastAsia" w:ascii="宋体" w:hAnsi="宋体" w:eastAsia="宋体" w:cs="宋体"/>
                <w:sz w:val="21"/>
              </w:rPr>
              <w:t>占地面积（hm</w:t>
            </w:r>
            <w:r>
              <w:rPr>
                <w:rFonts w:hint="eastAsia" w:ascii="宋体" w:hAnsi="宋体" w:eastAsia="宋体" w:cs="宋体"/>
                <w:position w:val="7"/>
                <w:sz w:val="13"/>
              </w:rPr>
              <w:t>2</w:t>
            </w:r>
            <w:r>
              <w:rPr>
                <w:rFonts w:hint="eastAsia" w:ascii="宋体" w:hAnsi="宋体" w:eastAsia="宋体" w:cs="宋体"/>
                <w:sz w:val="21"/>
              </w:rPr>
              <w:t>）</w:t>
            </w:r>
          </w:p>
        </w:tc>
        <w:tc>
          <w:tcPr>
            <w:tcW w:w="1688" w:type="dxa"/>
            <w:vAlign w:val="center"/>
          </w:tcPr>
          <w:p>
            <w:pPr>
              <w:pStyle w:val="21"/>
              <w:jc w:val="center"/>
              <w:rPr>
                <w:rFonts w:ascii="宋体" w:hAnsi="宋体" w:eastAsia="宋体" w:cs="宋体"/>
                <w:sz w:val="21"/>
              </w:rPr>
            </w:pPr>
            <w:r>
              <w:rPr>
                <w:rFonts w:hint="eastAsia" w:ascii="宋体" w:hAnsi="宋体" w:eastAsia="宋体" w:cs="宋体"/>
                <w:sz w:val="21"/>
              </w:rPr>
              <w:t>永久：1.425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Merge w:val="continue"/>
            <w:tcBorders>
              <w:top w:val="nil"/>
            </w:tcBorders>
            <w:vAlign w:val="center"/>
          </w:tcPr>
          <w:p>
            <w:pPr>
              <w:jc w:val="center"/>
              <w:rPr>
                <w:rFonts w:ascii="宋体" w:hAnsi="宋体" w:eastAsia="宋体" w:cs="宋体"/>
                <w:sz w:val="2"/>
                <w:szCs w:val="2"/>
              </w:rPr>
            </w:pPr>
          </w:p>
        </w:tc>
        <w:tc>
          <w:tcPr>
            <w:tcW w:w="2089" w:type="dxa"/>
            <w:gridSpan w:val="2"/>
            <w:vMerge w:val="continue"/>
            <w:tcBorders>
              <w:top w:val="nil"/>
            </w:tcBorders>
            <w:vAlign w:val="center"/>
          </w:tcPr>
          <w:p>
            <w:pPr>
              <w:jc w:val="center"/>
              <w:rPr>
                <w:rFonts w:ascii="宋体" w:hAnsi="宋体" w:eastAsia="宋体" w:cs="宋体"/>
                <w:sz w:val="2"/>
                <w:szCs w:val="2"/>
              </w:rPr>
            </w:pPr>
          </w:p>
        </w:tc>
        <w:tc>
          <w:tcPr>
            <w:tcW w:w="1789" w:type="dxa"/>
            <w:vMerge w:val="continue"/>
            <w:tcBorders>
              <w:top w:val="nil"/>
            </w:tcBorders>
            <w:vAlign w:val="center"/>
          </w:tcPr>
          <w:p>
            <w:pPr>
              <w:jc w:val="center"/>
              <w:rPr>
                <w:rFonts w:ascii="宋体" w:hAnsi="宋体" w:eastAsia="宋体" w:cs="宋体"/>
                <w:sz w:val="2"/>
                <w:szCs w:val="2"/>
              </w:rPr>
            </w:pPr>
          </w:p>
        </w:tc>
        <w:tc>
          <w:tcPr>
            <w:tcW w:w="1688" w:type="dxa"/>
            <w:vAlign w:val="center"/>
          </w:tcPr>
          <w:p>
            <w:pPr>
              <w:pStyle w:val="21"/>
              <w:jc w:val="center"/>
              <w:rPr>
                <w:rFonts w:ascii="宋体" w:hAnsi="宋体" w:eastAsia="宋体" w:cs="宋体"/>
                <w:sz w:val="21"/>
              </w:rPr>
            </w:pPr>
            <w:r>
              <w:rPr>
                <w:rFonts w:hint="eastAsia" w:ascii="宋体" w:hAnsi="宋体" w:eastAsia="宋体" w:cs="宋体"/>
                <w:sz w:val="21"/>
              </w:rPr>
              <w:t>临时：0.07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Align w:val="center"/>
          </w:tcPr>
          <w:p>
            <w:pPr>
              <w:pStyle w:val="21"/>
              <w:jc w:val="center"/>
              <w:rPr>
                <w:rFonts w:ascii="宋体" w:hAnsi="宋体" w:eastAsia="宋体" w:cs="宋体"/>
                <w:sz w:val="21"/>
              </w:rPr>
            </w:pPr>
            <w:r>
              <w:rPr>
                <w:rFonts w:hint="eastAsia" w:ascii="宋体" w:hAnsi="宋体" w:eastAsia="宋体" w:cs="宋体"/>
                <w:sz w:val="21"/>
              </w:rPr>
              <w:t>动工时间</w:t>
            </w:r>
          </w:p>
        </w:tc>
        <w:tc>
          <w:tcPr>
            <w:tcW w:w="2089" w:type="dxa"/>
            <w:gridSpan w:val="2"/>
            <w:vAlign w:val="center"/>
          </w:tcPr>
          <w:p>
            <w:pPr>
              <w:pStyle w:val="21"/>
              <w:jc w:val="center"/>
              <w:rPr>
                <w:rFonts w:ascii="宋体" w:hAnsi="宋体" w:eastAsia="宋体" w:cs="宋体"/>
                <w:sz w:val="21"/>
              </w:rPr>
            </w:pPr>
            <w:r>
              <w:rPr>
                <w:rFonts w:hint="eastAsia" w:ascii="宋体" w:hAnsi="宋体" w:eastAsia="宋体" w:cs="宋体"/>
                <w:sz w:val="21"/>
              </w:rPr>
              <w:t>2022年8月</w:t>
            </w:r>
          </w:p>
        </w:tc>
        <w:tc>
          <w:tcPr>
            <w:tcW w:w="1789" w:type="dxa"/>
            <w:vAlign w:val="center"/>
          </w:tcPr>
          <w:p>
            <w:pPr>
              <w:pStyle w:val="21"/>
              <w:jc w:val="center"/>
              <w:rPr>
                <w:rFonts w:ascii="宋体" w:hAnsi="宋体" w:eastAsia="宋体" w:cs="宋体"/>
                <w:sz w:val="21"/>
              </w:rPr>
            </w:pPr>
            <w:r>
              <w:rPr>
                <w:rFonts w:hint="eastAsia" w:ascii="宋体" w:hAnsi="宋体" w:eastAsia="宋体" w:cs="宋体"/>
                <w:sz w:val="21"/>
              </w:rPr>
              <w:t>完工时间</w:t>
            </w:r>
          </w:p>
        </w:tc>
        <w:tc>
          <w:tcPr>
            <w:tcW w:w="1688" w:type="dxa"/>
            <w:vAlign w:val="center"/>
          </w:tcPr>
          <w:p>
            <w:pPr>
              <w:pStyle w:val="21"/>
              <w:jc w:val="center"/>
              <w:rPr>
                <w:rFonts w:ascii="宋体" w:hAnsi="宋体" w:eastAsia="宋体" w:cs="宋体"/>
                <w:sz w:val="21"/>
              </w:rPr>
            </w:pPr>
            <w:r>
              <w:rPr>
                <w:rFonts w:hint="eastAsia" w:ascii="宋体" w:hAnsi="宋体" w:eastAsia="宋体" w:cs="宋体"/>
                <w:sz w:val="21"/>
              </w:rPr>
              <w:t>2022年12月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Merge w:val="restart"/>
            <w:vAlign w:val="center"/>
          </w:tcPr>
          <w:p>
            <w:pPr>
              <w:pStyle w:val="21"/>
              <w:jc w:val="center"/>
              <w:rPr>
                <w:rFonts w:ascii="宋体" w:hAnsi="宋体" w:eastAsia="宋体" w:cs="宋体"/>
                <w:b/>
              </w:rPr>
            </w:pPr>
          </w:p>
          <w:p>
            <w:pPr>
              <w:pStyle w:val="21"/>
              <w:jc w:val="center"/>
              <w:rPr>
                <w:rFonts w:ascii="宋体" w:hAnsi="宋体" w:eastAsia="宋体" w:cs="宋体"/>
                <w:sz w:val="21"/>
              </w:rPr>
            </w:pPr>
            <w:r>
              <w:rPr>
                <w:rFonts w:hint="eastAsia" w:ascii="宋体" w:hAnsi="宋体" w:eastAsia="宋体" w:cs="宋体"/>
                <w:sz w:val="21"/>
              </w:rPr>
              <w:t>土石方（万m</w:t>
            </w:r>
            <w:r>
              <w:rPr>
                <w:rFonts w:hint="eastAsia" w:ascii="宋体" w:hAnsi="宋体" w:eastAsia="宋体" w:cs="宋体"/>
                <w:position w:val="7"/>
                <w:sz w:val="13"/>
              </w:rPr>
              <w:t>3</w:t>
            </w:r>
            <w:r>
              <w:rPr>
                <w:rFonts w:hint="eastAsia" w:ascii="宋体" w:hAnsi="宋体" w:eastAsia="宋体" w:cs="宋体"/>
                <w:sz w:val="21"/>
              </w:rPr>
              <w:t>）</w:t>
            </w:r>
          </w:p>
        </w:tc>
        <w:tc>
          <w:tcPr>
            <w:tcW w:w="1094" w:type="dxa"/>
            <w:vAlign w:val="center"/>
          </w:tcPr>
          <w:p>
            <w:pPr>
              <w:pStyle w:val="21"/>
              <w:jc w:val="center"/>
              <w:rPr>
                <w:rFonts w:ascii="宋体" w:hAnsi="宋体" w:eastAsia="宋体" w:cs="宋体"/>
                <w:sz w:val="21"/>
              </w:rPr>
            </w:pPr>
            <w:r>
              <w:rPr>
                <w:rFonts w:hint="eastAsia" w:ascii="宋体" w:hAnsi="宋体" w:eastAsia="宋体" w:cs="宋体"/>
                <w:sz w:val="21"/>
              </w:rPr>
              <w:t>挖方</w:t>
            </w:r>
          </w:p>
        </w:tc>
        <w:tc>
          <w:tcPr>
            <w:tcW w:w="995" w:type="dxa"/>
            <w:vAlign w:val="center"/>
          </w:tcPr>
          <w:p>
            <w:pPr>
              <w:pStyle w:val="21"/>
              <w:jc w:val="center"/>
              <w:rPr>
                <w:rFonts w:ascii="宋体" w:hAnsi="宋体" w:eastAsia="宋体" w:cs="宋体"/>
                <w:sz w:val="21"/>
              </w:rPr>
            </w:pPr>
            <w:r>
              <w:rPr>
                <w:rFonts w:hint="eastAsia" w:ascii="宋体" w:hAnsi="宋体" w:eastAsia="宋体" w:cs="宋体"/>
                <w:w w:val="95"/>
                <w:sz w:val="21"/>
              </w:rPr>
              <w:t>填方</w:t>
            </w:r>
          </w:p>
        </w:tc>
        <w:tc>
          <w:tcPr>
            <w:tcW w:w="1789" w:type="dxa"/>
            <w:vAlign w:val="center"/>
          </w:tcPr>
          <w:p>
            <w:pPr>
              <w:pStyle w:val="21"/>
              <w:jc w:val="center"/>
              <w:rPr>
                <w:rFonts w:ascii="宋体" w:hAnsi="宋体" w:eastAsia="宋体" w:cs="宋体"/>
                <w:sz w:val="21"/>
              </w:rPr>
            </w:pPr>
            <w:r>
              <w:rPr>
                <w:rFonts w:hint="eastAsia" w:ascii="宋体" w:hAnsi="宋体" w:eastAsia="宋体" w:cs="宋体"/>
                <w:sz w:val="21"/>
              </w:rPr>
              <w:t>借方</w:t>
            </w:r>
          </w:p>
        </w:tc>
        <w:tc>
          <w:tcPr>
            <w:tcW w:w="1688" w:type="dxa"/>
            <w:vAlign w:val="center"/>
          </w:tcPr>
          <w:p>
            <w:pPr>
              <w:pStyle w:val="21"/>
              <w:jc w:val="center"/>
              <w:rPr>
                <w:rFonts w:ascii="宋体" w:hAnsi="宋体" w:eastAsia="宋体" w:cs="宋体"/>
                <w:sz w:val="21"/>
              </w:rPr>
            </w:pPr>
            <w:r>
              <w:rPr>
                <w:rFonts w:hint="eastAsia" w:ascii="宋体" w:hAnsi="宋体" w:eastAsia="宋体" w:cs="宋体"/>
                <w:sz w:val="21"/>
              </w:rPr>
              <w:t>余（弃）方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Merge w:val="continue"/>
            <w:tcBorders>
              <w:top w:val="nil"/>
            </w:tcBorders>
            <w:vAlign w:val="center"/>
          </w:tcPr>
          <w:p>
            <w:pPr>
              <w:jc w:val="center"/>
              <w:rPr>
                <w:rFonts w:ascii="宋体" w:hAnsi="宋体" w:eastAsia="宋体" w:cs="宋体"/>
                <w:sz w:val="2"/>
                <w:szCs w:val="2"/>
              </w:rPr>
            </w:pPr>
          </w:p>
        </w:tc>
        <w:tc>
          <w:tcPr>
            <w:tcW w:w="1094" w:type="dxa"/>
            <w:vAlign w:val="center"/>
          </w:tcPr>
          <w:p>
            <w:pPr>
              <w:pStyle w:val="21"/>
              <w:jc w:val="center"/>
              <w:rPr>
                <w:rFonts w:ascii="宋体" w:hAnsi="宋体" w:eastAsia="宋体" w:cs="宋体"/>
                <w:sz w:val="21"/>
              </w:rPr>
            </w:pPr>
            <w:r>
              <w:rPr>
                <w:rFonts w:hint="eastAsia" w:ascii="宋体" w:hAnsi="宋体" w:eastAsia="宋体" w:cs="宋体"/>
                <w:sz w:val="21"/>
              </w:rPr>
              <w:t>2.99</w:t>
            </w:r>
          </w:p>
        </w:tc>
        <w:tc>
          <w:tcPr>
            <w:tcW w:w="995" w:type="dxa"/>
            <w:vAlign w:val="center"/>
          </w:tcPr>
          <w:p>
            <w:pPr>
              <w:pStyle w:val="21"/>
              <w:jc w:val="center"/>
              <w:rPr>
                <w:rFonts w:ascii="宋体" w:hAnsi="宋体" w:eastAsia="宋体" w:cs="宋体"/>
                <w:sz w:val="21"/>
              </w:rPr>
            </w:pPr>
            <w:r>
              <w:rPr>
                <w:rFonts w:hint="eastAsia" w:ascii="宋体" w:hAnsi="宋体" w:eastAsia="宋体" w:cs="宋体"/>
                <w:sz w:val="21"/>
              </w:rPr>
              <w:t>0.89</w:t>
            </w:r>
          </w:p>
        </w:tc>
        <w:tc>
          <w:tcPr>
            <w:tcW w:w="1789" w:type="dxa"/>
            <w:vAlign w:val="center"/>
          </w:tcPr>
          <w:p>
            <w:pPr>
              <w:pStyle w:val="21"/>
              <w:jc w:val="center"/>
              <w:rPr>
                <w:rFonts w:ascii="宋体" w:hAnsi="宋体" w:eastAsia="宋体" w:cs="宋体"/>
                <w:sz w:val="21"/>
              </w:rPr>
            </w:pPr>
            <w:r>
              <w:rPr>
                <w:rFonts w:hint="eastAsia" w:ascii="宋体" w:hAnsi="宋体" w:eastAsia="宋体" w:cs="宋体"/>
                <w:w w:val="99"/>
                <w:sz w:val="21"/>
              </w:rPr>
              <w:t>/</w:t>
            </w:r>
          </w:p>
        </w:tc>
        <w:tc>
          <w:tcPr>
            <w:tcW w:w="1688" w:type="dxa"/>
            <w:vAlign w:val="center"/>
          </w:tcPr>
          <w:p>
            <w:pPr>
              <w:pStyle w:val="21"/>
              <w:jc w:val="center"/>
              <w:rPr>
                <w:rFonts w:ascii="宋体" w:hAnsi="宋体" w:eastAsia="宋体" w:cs="宋体"/>
                <w:sz w:val="21"/>
              </w:rPr>
            </w:pPr>
            <w:r>
              <w:rPr>
                <w:rFonts w:hint="eastAsia" w:ascii="宋体" w:hAnsi="宋体" w:eastAsia="宋体" w:cs="宋体"/>
                <w:sz w:val="21"/>
              </w:rPr>
              <w:t>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Align w:val="center"/>
          </w:tcPr>
          <w:p>
            <w:pPr>
              <w:pStyle w:val="21"/>
              <w:jc w:val="center"/>
              <w:rPr>
                <w:rFonts w:ascii="宋体" w:hAnsi="宋体" w:eastAsia="宋体" w:cs="宋体"/>
                <w:sz w:val="21"/>
              </w:rPr>
            </w:pPr>
            <w:r>
              <w:rPr>
                <w:rFonts w:hint="eastAsia" w:ascii="宋体" w:hAnsi="宋体" w:eastAsia="宋体" w:cs="宋体"/>
                <w:sz w:val="21"/>
              </w:rPr>
              <w:t>取土（石、砂）场</w:t>
            </w:r>
          </w:p>
        </w:tc>
        <w:tc>
          <w:tcPr>
            <w:tcW w:w="5566" w:type="dxa"/>
            <w:gridSpan w:val="4"/>
            <w:vAlign w:val="center"/>
          </w:tcPr>
          <w:p>
            <w:pPr>
              <w:pStyle w:val="21"/>
              <w:jc w:val="center"/>
              <w:rPr>
                <w:rFonts w:ascii="宋体" w:hAnsi="宋体" w:eastAsia="宋体" w:cs="宋体"/>
                <w:sz w:val="21"/>
              </w:rPr>
            </w:pPr>
            <w:r>
              <w:rPr>
                <w:rFonts w:hint="eastAsia" w:ascii="宋体" w:hAnsi="宋体" w:eastAsia="宋体" w:cs="宋体"/>
                <w:sz w:val="21"/>
              </w:rPr>
              <w:t>本项目未设置取土场。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Align w:val="center"/>
          </w:tcPr>
          <w:p>
            <w:pPr>
              <w:pStyle w:val="21"/>
              <w:jc w:val="center"/>
              <w:rPr>
                <w:rFonts w:ascii="宋体" w:hAnsi="宋体" w:eastAsia="宋体" w:cs="宋体"/>
                <w:sz w:val="21"/>
              </w:rPr>
            </w:pPr>
            <w:r>
              <w:rPr>
                <w:rFonts w:hint="eastAsia" w:ascii="宋体" w:hAnsi="宋体" w:eastAsia="宋体" w:cs="宋体"/>
                <w:sz w:val="21"/>
              </w:rPr>
              <w:t>弃土（石、渣）场</w:t>
            </w:r>
          </w:p>
        </w:tc>
        <w:tc>
          <w:tcPr>
            <w:tcW w:w="5566" w:type="dxa"/>
            <w:gridSpan w:val="4"/>
            <w:vAlign w:val="center"/>
          </w:tcPr>
          <w:p>
            <w:pPr>
              <w:pStyle w:val="21"/>
              <w:jc w:val="center"/>
              <w:rPr>
                <w:rFonts w:ascii="宋体" w:hAnsi="宋体" w:eastAsia="宋体" w:cs="宋体"/>
                <w:sz w:val="21"/>
              </w:rPr>
            </w:pPr>
            <w:r>
              <w:rPr>
                <w:rFonts w:hint="eastAsia" w:ascii="宋体" w:hAnsi="宋体" w:eastAsia="宋体" w:cs="宋体"/>
                <w:sz w:val="21"/>
              </w:rPr>
              <w:t>由新田县盛合渣土公司运输至工业南园鲁丽厂区工地填埋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2" w:hRule="atLeast"/>
        </w:trPr>
        <w:tc>
          <w:tcPr>
            <w:tcW w:w="984" w:type="dxa"/>
            <w:vMerge w:val="restart"/>
            <w:vAlign w:val="center"/>
          </w:tcPr>
          <w:p>
            <w:pPr>
              <w:pStyle w:val="21"/>
              <w:jc w:val="center"/>
              <w:rPr>
                <w:rFonts w:ascii="宋体" w:hAnsi="宋体" w:eastAsia="宋体" w:cs="宋体"/>
                <w:b/>
                <w:sz w:val="17"/>
              </w:rPr>
            </w:pPr>
          </w:p>
          <w:p>
            <w:pPr>
              <w:pStyle w:val="21"/>
              <w:jc w:val="center"/>
              <w:rPr>
                <w:rFonts w:ascii="宋体" w:hAnsi="宋体" w:eastAsia="宋体" w:cs="宋体"/>
                <w:b/>
                <w:sz w:val="17"/>
              </w:rPr>
            </w:pPr>
          </w:p>
          <w:p>
            <w:pPr>
              <w:pStyle w:val="21"/>
              <w:spacing w:line="242" w:lineRule="auto"/>
              <w:ind w:hanging="106"/>
              <w:jc w:val="center"/>
              <w:rPr>
                <w:rFonts w:ascii="宋体" w:hAnsi="宋体" w:eastAsia="宋体" w:cs="宋体"/>
                <w:sz w:val="21"/>
              </w:rPr>
            </w:pPr>
            <w:r>
              <w:rPr>
                <w:rFonts w:hint="eastAsia" w:ascii="宋体" w:hAnsi="宋体" w:eastAsia="宋体" w:cs="宋体"/>
                <w:sz w:val="21"/>
              </w:rPr>
              <w:t>项目区</w:t>
            </w:r>
          </w:p>
          <w:p>
            <w:pPr>
              <w:pStyle w:val="21"/>
              <w:spacing w:line="242" w:lineRule="auto"/>
              <w:ind w:hanging="106"/>
              <w:jc w:val="center"/>
              <w:rPr>
                <w:rFonts w:ascii="宋体" w:hAnsi="宋体" w:eastAsia="宋体" w:cs="宋体"/>
                <w:sz w:val="21"/>
              </w:rPr>
            </w:pPr>
            <w:r>
              <w:rPr>
                <w:rFonts w:hint="eastAsia" w:ascii="宋体" w:hAnsi="宋体" w:eastAsia="宋体" w:cs="宋体"/>
                <w:sz w:val="21"/>
              </w:rPr>
              <w:t>概况</w:t>
            </w:r>
          </w:p>
        </w:tc>
        <w:tc>
          <w:tcPr>
            <w:tcW w:w="2153" w:type="dxa"/>
            <w:gridSpan w:val="2"/>
            <w:vAlign w:val="center"/>
          </w:tcPr>
          <w:p>
            <w:pPr>
              <w:pStyle w:val="21"/>
              <w:jc w:val="center"/>
              <w:rPr>
                <w:rFonts w:ascii="宋体" w:hAnsi="宋体" w:eastAsia="宋体" w:cs="宋体"/>
                <w:b/>
                <w:sz w:val="20"/>
              </w:rPr>
            </w:pPr>
          </w:p>
          <w:p>
            <w:pPr>
              <w:pStyle w:val="21"/>
              <w:spacing w:line="242" w:lineRule="auto"/>
              <w:ind w:hanging="737"/>
              <w:jc w:val="center"/>
              <w:rPr>
                <w:rFonts w:ascii="宋体" w:hAnsi="宋体" w:eastAsia="宋体" w:cs="宋体"/>
                <w:sz w:val="21"/>
              </w:rPr>
            </w:pPr>
            <w:r>
              <w:rPr>
                <w:rFonts w:hint="eastAsia" w:ascii="宋体" w:hAnsi="宋体" w:eastAsia="宋体" w:cs="宋体"/>
                <w:sz w:val="21"/>
              </w:rPr>
              <w:t>涉及重点</w:t>
            </w:r>
          </w:p>
          <w:p>
            <w:pPr>
              <w:pStyle w:val="21"/>
              <w:spacing w:line="242" w:lineRule="auto"/>
              <w:ind w:hanging="737"/>
              <w:jc w:val="center"/>
              <w:rPr>
                <w:rFonts w:ascii="宋体" w:hAnsi="宋体" w:eastAsia="宋体" w:cs="宋体"/>
                <w:sz w:val="21"/>
              </w:rPr>
            </w:pPr>
            <w:r>
              <w:rPr>
                <w:rFonts w:hint="eastAsia" w:ascii="宋体" w:hAnsi="宋体" w:eastAsia="宋体" w:cs="宋体"/>
                <w:sz w:val="21"/>
              </w:rPr>
              <w:t>防治区情况</w:t>
            </w:r>
          </w:p>
        </w:tc>
        <w:tc>
          <w:tcPr>
            <w:tcW w:w="2089" w:type="dxa"/>
            <w:gridSpan w:val="2"/>
            <w:vAlign w:val="center"/>
          </w:tcPr>
          <w:p>
            <w:pPr>
              <w:pStyle w:val="21"/>
              <w:jc w:val="center"/>
              <w:rPr>
                <w:rFonts w:ascii="宋体" w:hAnsi="宋体" w:eastAsia="宋体" w:cs="宋体"/>
                <w:b/>
                <w:sz w:val="20"/>
              </w:rPr>
            </w:pPr>
          </w:p>
          <w:p>
            <w:pPr>
              <w:pStyle w:val="21"/>
              <w:jc w:val="center"/>
              <w:rPr>
                <w:rFonts w:ascii="宋体" w:hAnsi="宋体" w:eastAsia="宋体" w:cs="宋体"/>
                <w:sz w:val="21"/>
              </w:rPr>
            </w:pPr>
            <w:r>
              <w:rPr>
                <w:rFonts w:hint="eastAsia" w:ascii="宋体" w:hAnsi="宋体" w:eastAsia="宋体" w:cs="宋体"/>
                <w:sz w:val="21"/>
              </w:rPr>
              <w:t>湘水中上游省级重点防治区</w:t>
            </w:r>
          </w:p>
        </w:tc>
        <w:tc>
          <w:tcPr>
            <w:tcW w:w="1789" w:type="dxa"/>
            <w:vAlign w:val="center"/>
          </w:tcPr>
          <w:p>
            <w:pPr>
              <w:pStyle w:val="21"/>
              <w:jc w:val="center"/>
              <w:rPr>
                <w:rFonts w:ascii="宋体" w:hAnsi="宋体" w:eastAsia="宋体" w:cs="宋体"/>
                <w:b/>
                <w:sz w:val="20"/>
              </w:rPr>
            </w:pPr>
          </w:p>
          <w:p>
            <w:pPr>
              <w:pStyle w:val="21"/>
              <w:jc w:val="center"/>
              <w:rPr>
                <w:rFonts w:ascii="宋体" w:hAnsi="宋体" w:eastAsia="宋体" w:cs="宋体"/>
                <w:sz w:val="21"/>
              </w:rPr>
            </w:pPr>
            <w:r>
              <w:rPr>
                <w:rFonts w:hint="eastAsia" w:ascii="宋体" w:hAnsi="宋体" w:eastAsia="宋体" w:cs="宋体"/>
                <w:sz w:val="21"/>
              </w:rPr>
              <w:t>地貌类型</w:t>
            </w:r>
          </w:p>
        </w:tc>
        <w:tc>
          <w:tcPr>
            <w:tcW w:w="1688" w:type="dxa"/>
            <w:vAlign w:val="center"/>
          </w:tcPr>
          <w:p>
            <w:pPr>
              <w:pStyle w:val="21"/>
              <w:jc w:val="center"/>
              <w:rPr>
                <w:rFonts w:ascii="宋体" w:hAnsi="宋体" w:eastAsia="宋体" w:cs="宋体"/>
                <w:b/>
                <w:sz w:val="20"/>
              </w:rPr>
            </w:pPr>
          </w:p>
          <w:p>
            <w:pPr>
              <w:pStyle w:val="21"/>
              <w:jc w:val="center"/>
              <w:rPr>
                <w:rFonts w:ascii="宋体" w:hAnsi="宋体" w:eastAsia="宋体" w:cs="宋体"/>
                <w:sz w:val="21"/>
              </w:rPr>
            </w:pPr>
            <w:r>
              <w:rPr>
                <w:rFonts w:hint="eastAsia" w:ascii="宋体" w:hAnsi="宋体" w:eastAsia="宋体" w:cs="宋体"/>
                <w:sz w:val="21"/>
              </w:rPr>
              <w:t>湘南丘陵地貌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984" w:type="dxa"/>
            <w:vMerge w:val="continue"/>
            <w:tcBorders>
              <w:top w:val="nil"/>
            </w:tcBorders>
            <w:vAlign w:val="center"/>
          </w:tcPr>
          <w:p>
            <w:pPr>
              <w:jc w:val="center"/>
              <w:rPr>
                <w:rFonts w:ascii="宋体" w:hAnsi="宋体" w:eastAsia="宋体" w:cs="宋体"/>
                <w:sz w:val="2"/>
                <w:szCs w:val="2"/>
              </w:rPr>
            </w:pPr>
          </w:p>
        </w:tc>
        <w:tc>
          <w:tcPr>
            <w:tcW w:w="2153" w:type="dxa"/>
            <w:gridSpan w:val="2"/>
            <w:vAlign w:val="center"/>
          </w:tcPr>
          <w:p>
            <w:pPr>
              <w:pStyle w:val="21"/>
              <w:spacing w:line="244" w:lineRule="auto"/>
              <w:ind w:hanging="219"/>
              <w:jc w:val="center"/>
              <w:rPr>
                <w:rFonts w:ascii="宋体" w:hAnsi="宋体" w:eastAsia="宋体" w:cs="宋体"/>
                <w:sz w:val="21"/>
              </w:rPr>
            </w:pPr>
            <w:r>
              <w:rPr>
                <w:rFonts w:hint="eastAsia" w:ascii="宋体" w:hAnsi="宋体" w:eastAsia="宋体" w:cs="宋体"/>
                <w:sz w:val="21"/>
              </w:rPr>
              <w:t>原地貌土壤侵蚀模数[t/(km</w:t>
            </w:r>
            <w:r>
              <w:rPr>
                <w:rFonts w:hint="eastAsia" w:ascii="宋体" w:hAnsi="宋体" w:eastAsia="宋体" w:cs="宋体"/>
                <w:position w:val="7"/>
                <w:sz w:val="13"/>
              </w:rPr>
              <w:t>2</w:t>
            </w:r>
            <w:r>
              <w:rPr>
                <w:rFonts w:hint="eastAsia" w:ascii="宋体" w:hAnsi="宋体" w:eastAsia="宋体" w:cs="宋体"/>
                <w:sz w:val="21"/>
              </w:rPr>
              <w:t>·a)]</w:t>
            </w:r>
          </w:p>
        </w:tc>
        <w:tc>
          <w:tcPr>
            <w:tcW w:w="2089" w:type="dxa"/>
            <w:gridSpan w:val="2"/>
            <w:vAlign w:val="center"/>
          </w:tcPr>
          <w:p>
            <w:pPr>
              <w:pStyle w:val="21"/>
              <w:jc w:val="both"/>
              <w:rPr>
                <w:rFonts w:ascii="宋体" w:hAnsi="宋体" w:eastAsia="宋体" w:cs="宋体"/>
                <w:sz w:val="21"/>
              </w:rPr>
            </w:pPr>
            <w:r>
              <w:rPr>
                <w:rFonts w:hint="eastAsia" w:ascii="宋体" w:hAnsi="宋体" w:eastAsia="宋体" w:cs="宋体"/>
                <w:sz w:val="21"/>
              </w:rPr>
              <w:t>603.11（参照湖南省水土保持规划）</w:t>
            </w:r>
          </w:p>
        </w:tc>
        <w:tc>
          <w:tcPr>
            <w:tcW w:w="1789" w:type="dxa"/>
            <w:vAlign w:val="center"/>
          </w:tcPr>
          <w:p>
            <w:pPr>
              <w:pStyle w:val="21"/>
              <w:jc w:val="both"/>
              <w:rPr>
                <w:rFonts w:ascii="宋体" w:hAnsi="宋体" w:eastAsia="宋体" w:cs="宋体"/>
                <w:sz w:val="21"/>
              </w:rPr>
            </w:pPr>
            <w:r>
              <w:rPr>
                <w:rFonts w:hint="eastAsia" w:ascii="宋体" w:hAnsi="宋体" w:eastAsia="宋体" w:cs="宋体"/>
                <w:sz w:val="21"/>
              </w:rPr>
              <w:t>容许土壤流失量</w:t>
            </w:r>
          </w:p>
          <w:p>
            <w:pPr>
              <w:pStyle w:val="21"/>
              <w:jc w:val="center"/>
              <w:rPr>
                <w:rFonts w:ascii="宋体" w:hAnsi="宋体" w:eastAsia="宋体" w:cs="宋体"/>
                <w:sz w:val="21"/>
              </w:rPr>
            </w:pPr>
            <w:r>
              <w:rPr>
                <w:rFonts w:hint="eastAsia" w:ascii="宋体" w:hAnsi="宋体" w:eastAsia="宋体" w:cs="宋体"/>
                <w:sz w:val="21"/>
              </w:rPr>
              <w:t>[t/(km</w:t>
            </w:r>
            <w:r>
              <w:rPr>
                <w:rFonts w:hint="eastAsia" w:ascii="宋体" w:hAnsi="宋体" w:eastAsia="宋体" w:cs="宋体"/>
                <w:position w:val="7"/>
                <w:sz w:val="13"/>
              </w:rPr>
              <w:t>2</w:t>
            </w:r>
            <w:r>
              <w:rPr>
                <w:rFonts w:hint="eastAsia" w:ascii="宋体" w:hAnsi="宋体" w:eastAsia="宋体" w:cs="宋体"/>
                <w:sz w:val="21"/>
              </w:rPr>
              <w:t>·a)]</w:t>
            </w:r>
          </w:p>
        </w:tc>
        <w:tc>
          <w:tcPr>
            <w:tcW w:w="1688" w:type="dxa"/>
            <w:vAlign w:val="center"/>
          </w:tcPr>
          <w:p>
            <w:pPr>
              <w:pStyle w:val="21"/>
              <w:jc w:val="center"/>
              <w:rPr>
                <w:rFonts w:ascii="宋体" w:hAnsi="宋体" w:eastAsia="宋体" w:cs="宋体"/>
                <w:b/>
                <w:sz w:val="26"/>
              </w:rPr>
            </w:pPr>
          </w:p>
          <w:p>
            <w:pPr>
              <w:pStyle w:val="21"/>
              <w:jc w:val="center"/>
              <w:rPr>
                <w:rFonts w:ascii="宋体" w:hAnsi="宋体" w:eastAsia="宋体" w:cs="宋体"/>
                <w:sz w:val="21"/>
              </w:rPr>
            </w:pPr>
            <w:r>
              <w:rPr>
                <w:rFonts w:hint="eastAsia" w:ascii="宋体" w:hAnsi="宋体" w:eastAsia="宋体" w:cs="宋体"/>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4" w:hRule="atLeast"/>
        </w:trPr>
        <w:tc>
          <w:tcPr>
            <w:tcW w:w="3137" w:type="dxa"/>
            <w:gridSpan w:val="3"/>
            <w:vAlign w:val="center"/>
          </w:tcPr>
          <w:p>
            <w:pPr>
              <w:pStyle w:val="21"/>
              <w:jc w:val="center"/>
              <w:rPr>
                <w:rFonts w:ascii="宋体" w:hAnsi="宋体" w:eastAsia="宋体" w:cs="宋体"/>
                <w:sz w:val="21"/>
              </w:rPr>
            </w:pPr>
            <w:r>
              <w:rPr>
                <w:rFonts w:hint="eastAsia" w:ascii="宋体" w:hAnsi="宋体" w:eastAsia="宋体" w:cs="宋体"/>
                <w:sz w:val="21"/>
              </w:rPr>
              <w:t>项目选址（线）水土保持评价</w:t>
            </w:r>
          </w:p>
        </w:tc>
        <w:tc>
          <w:tcPr>
            <w:tcW w:w="5566" w:type="dxa"/>
            <w:gridSpan w:val="4"/>
          </w:tcPr>
          <w:p>
            <w:pPr>
              <w:pStyle w:val="21"/>
              <w:spacing w:line="292" w:lineRule="auto"/>
              <w:ind w:firstLine="420"/>
              <w:jc w:val="both"/>
              <w:rPr>
                <w:rFonts w:ascii="宋体" w:hAnsi="宋体" w:eastAsia="宋体" w:cs="宋体"/>
                <w:sz w:val="21"/>
              </w:rPr>
            </w:pPr>
            <w:r>
              <w:rPr>
                <w:rFonts w:hint="eastAsia" w:ascii="宋体" w:hAnsi="宋体" w:eastAsia="宋体" w:cs="宋体"/>
                <w:w w:val="95"/>
                <w:sz w:val="21"/>
              </w:rPr>
              <w:t>本工程不在水土流失严重、生态脆弱区，不在水土流失重点防治区内，不在河道两岸、湖泊和水库周边的植被保护带，不占用国家水土保持监测网络中的水土保持监测站、重点试验区及国家确定的水土保持长期定位观测站工</w:t>
            </w:r>
            <w:r>
              <w:rPr>
                <w:rFonts w:hint="eastAsia" w:ascii="宋体" w:hAnsi="宋体" w:eastAsia="宋体" w:cs="宋体"/>
                <w:sz w:val="21"/>
              </w:rPr>
              <w:t>程选址不存在制约因素。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3137" w:type="dxa"/>
            <w:gridSpan w:val="3"/>
            <w:vAlign w:val="center"/>
          </w:tcPr>
          <w:p>
            <w:pPr>
              <w:pStyle w:val="21"/>
              <w:jc w:val="center"/>
              <w:rPr>
                <w:rFonts w:ascii="宋体" w:hAnsi="宋体" w:eastAsia="宋体" w:cs="宋体"/>
                <w:sz w:val="21"/>
              </w:rPr>
            </w:pPr>
            <w:r>
              <w:rPr>
                <w:rFonts w:hint="eastAsia" w:ascii="宋体" w:hAnsi="宋体" w:eastAsia="宋体" w:cs="宋体"/>
                <w:sz w:val="21"/>
              </w:rPr>
              <w:t>预测水土流失总量（t）</w:t>
            </w:r>
          </w:p>
        </w:tc>
        <w:tc>
          <w:tcPr>
            <w:tcW w:w="5566" w:type="dxa"/>
            <w:gridSpan w:val="4"/>
            <w:vAlign w:val="center"/>
          </w:tcPr>
          <w:p>
            <w:pPr>
              <w:pStyle w:val="21"/>
              <w:jc w:val="center"/>
              <w:rPr>
                <w:rFonts w:ascii="宋体" w:hAnsi="宋体" w:eastAsia="宋体" w:cs="宋体"/>
                <w:sz w:val="21"/>
              </w:rPr>
            </w:pPr>
            <w:r>
              <w:rPr>
                <w:rFonts w:hint="eastAsia" w:ascii="宋体" w:hAnsi="宋体" w:eastAsia="宋体" w:cs="宋体"/>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3137" w:type="dxa"/>
            <w:gridSpan w:val="3"/>
            <w:vAlign w:val="center"/>
          </w:tcPr>
          <w:p>
            <w:pPr>
              <w:pStyle w:val="21"/>
              <w:jc w:val="center"/>
              <w:rPr>
                <w:rFonts w:ascii="宋体" w:hAnsi="宋体" w:eastAsia="宋体" w:cs="宋体"/>
                <w:sz w:val="21"/>
              </w:rPr>
            </w:pPr>
            <w:r>
              <w:rPr>
                <w:rFonts w:hint="eastAsia" w:ascii="宋体" w:hAnsi="宋体" w:eastAsia="宋体" w:cs="宋体"/>
                <w:sz w:val="21"/>
              </w:rPr>
              <w:t>防治责任范围（hm</w:t>
            </w:r>
            <w:r>
              <w:rPr>
                <w:rFonts w:hint="eastAsia" w:ascii="宋体" w:hAnsi="宋体" w:eastAsia="宋体" w:cs="宋体"/>
                <w:position w:val="7"/>
                <w:sz w:val="13"/>
              </w:rPr>
              <w:t>2</w:t>
            </w:r>
            <w:r>
              <w:rPr>
                <w:rFonts w:hint="eastAsia" w:ascii="宋体" w:hAnsi="宋体" w:eastAsia="宋体" w:cs="宋体"/>
                <w:sz w:val="21"/>
              </w:rPr>
              <w:t>）</w:t>
            </w:r>
          </w:p>
        </w:tc>
        <w:tc>
          <w:tcPr>
            <w:tcW w:w="5566" w:type="dxa"/>
            <w:gridSpan w:val="4"/>
            <w:vAlign w:val="center"/>
          </w:tcPr>
          <w:p>
            <w:pPr>
              <w:pStyle w:val="21"/>
              <w:jc w:val="center"/>
              <w:rPr>
                <w:rFonts w:ascii="宋体" w:hAnsi="宋体" w:eastAsia="宋体" w:cs="宋体"/>
                <w:sz w:val="21"/>
              </w:rPr>
            </w:pPr>
            <w:r>
              <w:rPr>
                <w:rFonts w:hint="eastAsia" w:ascii="宋体" w:hAnsi="宋体" w:eastAsia="宋体" w:cs="宋体"/>
                <w:sz w:val="21"/>
              </w:rPr>
              <w:t>1.495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198" w:type="dxa"/>
            <w:gridSpan w:val="2"/>
            <w:vMerge w:val="restart"/>
            <w:vAlign w:val="center"/>
          </w:tcPr>
          <w:p>
            <w:pPr>
              <w:pStyle w:val="21"/>
              <w:spacing w:line="242" w:lineRule="auto"/>
              <w:jc w:val="center"/>
              <w:rPr>
                <w:rFonts w:ascii="宋体" w:hAnsi="宋体" w:eastAsia="宋体" w:cs="宋体"/>
                <w:sz w:val="21"/>
              </w:rPr>
            </w:pPr>
            <w:r>
              <w:rPr>
                <w:rFonts w:hint="eastAsia" w:ascii="宋体" w:hAnsi="宋体" w:eastAsia="宋体" w:cs="宋体"/>
                <w:sz w:val="21"/>
              </w:rPr>
              <w:t>防治标准等级及目标</w:t>
            </w:r>
          </w:p>
        </w:tc>
        <w:tc>
          <w:tcPr>
            <w:tcW w:w="1939" w:type="dxa"/>
            <w:vAlign w:val="center"/>
          </w:tcPr>
          <w:p>
            <w:pPr>
              <w:pStyle w:val="21"/>
              <w:jc w:val="center"/>
              <w:rPr>
                <w:rFonts w:ascii="宋体" w:hAnsi="宋体" w:eastAsia="宋体" w:cs="宋体"/>
                <w:sz w:val="21"/>
              </w:rPr>
            </w:pPr>
            <w:r>
              <w:rPr>
                <w:rFonts w:hint="eastAsia" w:ascii="宋体" w:hAnsi="宋体" w:eastAsia="宋体" w:cs="宋体"/>
                <w:sz w:val="21"/>
              </w:rPr>
              <w:t>防治标准等级</w:t>
            </w:r>
          </w:p>
        </w:tc>
        <w:tc>
          <w:tcPr>
            <w:tcW w:w="5566" w:type="dxa"/>
            <w:gridSpan w:val="4"/>
            <w:vAlign w:val="center"/>
          </w:tcPr>
          <w:p>
            <w:pPr>
              <w:pStyle w:val="21"/>
              <w:jc w:val="center"/>
              <w:rPr>
                <w:rFonts w:ascii="宋体" w:hAnsi="宋体" w:eastAsia="宋体" w:cs="宋体"/>
                <w:sz w:val="21"/>
              </w:rPr>
            </w:pPr>
            <w:r>
              <w:rPr>
                <w:rFonts w:hint="eastAsia" w:ascii="宋体" w:hAnsi="宋体" w:eastAsia="宋体" w:cs="宋体"/>
                <w:sz w:val="21"/>
              </w:rPr>
              <w:t>南方红壤区一级标准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198" w:type="dxa"/>
            <w:gridSpan w:val="2"/>
            <w:vMerge w:val="continue"/>
            <w:tcBorders>
              <w:top w:val="nil"/>
            </w:tcBorders>
            <w:vAlign w:val="center"/>
          </w:tcPr>
          <w:p>
            <w:pPr>
              <w:jc w:val="center"/>
              <w:rPr>
                <w:rFonts w:ascii="宋体" w:hAnsi="宋体" w:eastAsia="宋体" w:cs="宋体"/>
                <w:sz w:val="2"/>
                <w:szCs w:val="2"/>
              </w:rPr>
            </w:pPr>
          </w:p>
        </w:tc>
        <w:tc>
          <w:tcPr>
            <w:tcW w:w="1939" w:type="dxa"/>
            <w:vAlign w:val="center"/>
          </w:tcPr>
          <w:p>
            <w:pPr>
              <w:pStyle w:val="21"/>
              <w:jc w:val="center"/>
              <w:rPr>
                <w:rFonts w:ascii="宋体" w:hAnsi="宋体" w:eastAsia="宋体" w:cs="宋体"/>
                <w:sz w:val="21"/>
              </w:rPr>
            </w:pPr>
            <w:r>
              <w:rPr>
                <w:rFonts w:hint="eastAsia" w:ascii="宋体" w:hAnsi="宋体" w:eastAsia="宋体" w:cs="宋体"/>
                <w:sz w:val="21"/>
              </w:rPr>
              <w:t>水土流失治理度</w:t>
            </w:r>
          </w:p>
          <w:p>
            <w:pPr>
              <w:pStyle w:val="21"/>
              <w:jc w:val="center"/>
              <w:rPr>
                <w:rFonts w:ascii="宋体" w:hAnsi="宋体" w:eastAsia="宋体" w:cs="宋体"/>
                <w:sz w:val="21"/>
              </w:rPr>
            </w:pPr>
            <w:r>
              <w:rPr>
                <w:rFonts w:hint="eastAsia" w:ascii="宋体" w:hAnsi="宋体" w:eastAsia="宋体" w:cs="宋体"/>
                <w:sz w:val="21"/>
              </w:rPr>
              <w:t>（%）</w:t>
            </w:r>
          </w:p>
        </w:tc>
        <w:tc>
          <w:tcPr>
            <w:tcW w:w="2089" w:type="dxa"/>
            <w:gridSpan w:val="2"/>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sz w:val="21"/>
              </w:rPr>
              <w:t>98</w:t>
            </w:r>
          </w:p>
        </w:tc>
        <w:tc>
          <w:tcPr>
            <w:tcW w:w="1789" w:type="dxa"/>
            <w:vAlign w:val="center"/>
          </w:tcPr>
          <w:p>
            <w:pPr>
              <w:pStyle w:val="21"/>
              <w:jc w:val="center"/>
              <w:rPr>
                <w:rFonts w:ascii="宋体" w:hAnsi="宋体" w:eastAsia="宋体" w:cs="宋体"/>
                <w:b/>
                <w:sz w:val="14"/>
              </w:rPr>
            </w:pPr>
          </w:p>
          <w:p>
            <w:pPr>
              <w:pStyle w:val="21"/>
              <w:jc w:val="center"/>
              <w:rPr>
                <w:rFonts w:ascii="宋体" w:hAnsi="宋体" w:eastAsia="宋体" w:cs="宋体"/>
                <w:sz w:val="21"/>
              </w:rPr>
            </w:pPr>
            <w:r>
              <w:rPr>
                <w:rFonts w:hint="eastAsia" w:ascii="宋体" w:hAnsi="宋体" w:eastAsia="宋体" w:cs="宋体"/>
                <w:sz w:val="21"/>
              </w:rPr>
              <w:t>土壤流失控制比</w:t>
            </w:r>
          </w:p>
        </w:tc>
        <w:tc>
          <w:tcPr>
            <w:tcW w:w="1688" w:type="dxa"/>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sz w:val="21"/>
              </w:rPr>
              <w:t>1.0</w:t>
            </w:r>
          </w:p>
        </w:tc>
      </w:tr>
    </w:tbl>
    <w:p>
      <w:pPr>
        <w:jc w:val="center"/>
        <w:rPr>
          <w:rFonts w:ascii="宋体" w:hAnsi="宋体" w:eastAsia="宋体" w:cs="宋体"/>
          <w:sz w:val="21"/>
        </w:rPr>
        <w:sectPr>
          <w:footerReference r:id="rId8" w:type="default"/>
          <w:footerReference r:id="rId9" w:type="even"/>
          <w:pgSz w:w="11910" w:h="16840"/>
          <w:pgMar w:top="1417" w:right="1417" w:bottom="1417" w:left="1587" w:header="720" w:footer="720" w:gutter="0"/>
          <w:pgNumType w:start="1"/>
          <w:cols w:space="0" w:num="1"/>
        </w:sectPr>
      </w:pPr>
    </w:p>
    <w:tbl>
      <w:tblPr>
        <w:tblStyle w:val="16"/>
        <w:tblW w:w="8978" w:type="dxa"/>
        <w:tblInd w:w="8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1939"/>
        <w:gridCol w:w="1241"/>
        <w:gridCol w:w="821"/>
        <w:gridCol w:w="1224"/>
        <w:gridCol w:w="591"/>
        <w:gridCol w:w="2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016" w:type="dxa"/>
            <w:vMerge w:val="restart"/>
            <w:vAlign w:val="center"/>
          </w:tcPr>
          <w:p>
            <w:pPr>
              <w:pStyle w:val="21"/>
              <w:jc w:val="center"/>
              <w:rPr>
                <w:rFonts w:ascii="宋体" w:hAnsi="宋体" w:eastAsia="宋体" w:cs="宋体"/>
                <w:sz w:val="20"/>
              </w:rPr>
            </w:pPr>
          </w:p>
        </w:tc>
        <w:tc>
          <w:tcPr>
            <w:tcW w:w="1939" w:type="dxa"/>
            <w:vAlign w:val="center"/>
          </w:tcPr>
          <w:p>
            <w:pPr>
              <w:pStyle w:val="21"/>
              <w:jc w:val="center"/>
              <w:rPr>
                <w:rFonts w:ascii="宋体" w:hAnsi="宋体" w:eastAsia="宋体" w:cs="宋体"/>
                <w:sz w:val="21"/>
              </w:rPr>
            </w:pPr>
            <w:r>
              <w:rPr>
                <w:rFonts w:hint="eastAsia" w:ascii="宋体" w:hAnsi="宋体" w:eastAsia="宋体" w:cs="宋体"/>
                <w:sz w:val="21"/>
              </w:rPr>
              <w:t>渣土防护率（%）</w:t>
            </w:r>
          </w:p>
        </w:tc>
        <w:tc>
          <w:tcPr>
            <w:tcW w:w="2062" w:type="dxa"/>
            <w:gridSpan w:val="2"/>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sz w:val="21"/>
              </w:rPr>
              <w:t>99</w:t>
            </w:r>
          </w:p>
        </w:tc>
        <w:tc>
          <w:tcPr>
            <w:tcW w:w="1815" w:type="dxa"/>
            <w:gridSpan w:val="2"/>
            <w:vAlign w:val="center"/>
          </w:tcPr>
          <w:p>
            <w:pPr>
              <w:pStyle w:val="21"/>
              <w:jc w:val="center"/>
              <w:rPr>
                <w:rFonts w:ascii="宋体" w:hAnsi="宋体" w:eastAsia="宋体" w:cs="宋体"/>
                <w:b/>
                <w:sz w:val="14"/>
              </w:rPr>
            </w:pPr>
          </w:p>
          <w:p>
            <w:pPr>
              <w:pStyle w:val="21"/>
              <w:jc w:val="center"/>
              <w:rPr>
                <w:rFonts w:ascii="宋体" w:hAnsi="宋体" w:eastAsia="宋体" w:cs="宋体"/>
                <w:sz w:val="21"/>
              </w:rPr>
            </w:pPr>
            <w:r>
              <w:rPr>
                <w:rFonts w:hint="eastAsia" w:ascii="宋体" w:hAnsi="宋体" w:eastAsia="宋体" w:cs="宋体"/>
                <w:sz w:val="21"/>
              </w:rPr>
              <w:t>表土保护率室）</w:t>
            </w:r>
          </w:p>
        </w:tc>
        <w:tc>
          <w:tcPr>
            <w:tcW w:w="2146" w:type="dxa"/>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w w:val="99"/>
                <w:sz w:val="21"/>
              </w:rPr>
              <w:t>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016" w:type="dxa"/>
            <w:vMerge w:val="continue"/>
            <w:tcBorders>
              <w:top w:val="nil"/>
            </w:tcBorders>
            <w:vAlign w:val="center"/>
          </w:tcPr>
          <w:p>
            <w:pPr>
              <w:jc w:val="center"/>
              <w:rPr>
                <w:rFonts w:ascii="宋体" w:hAnsi="宋体" w:eastAsia="宋体" w:cs="宋体"/>
                <w:sz w:val="2"/>
                <w:szCs w:val="2"/>
              </w:rPr>
            </w:pPr>
          </w:p>
        </w:tc>
        <w:tc>
          <w:tcPr>
            <w:tcW w:w="1939" w:type="dxa"/>
            <w:vAlign w:val="center"/>
          </w:tcPr>
          <w:p>
            <w:pPr>
              <w:pStyle w:val="21"/>
              <w:jc w:val="center"/>
              <w:rPr>
                <w:rFonts w:ascii="宋体" w:hAnsi="宋体" w:eastAsia="宋体" w:cs="宋体"/>
                <w:sz w:val="21"/>
              </w:rPr>
            </w:pPr>
            <w:r>
              <w:rPr>
                <w:rFonts w:hint="eastAsia" w:ascii="宋体" w:hAnsi="宋体" w:eastAsia="宋体" w:cs="宋体"/>
                <w:sz w:val="21"/>
              </w:rPr>
              <w:t>林草植被恢复率</w:t>
            </w:r>
          </w:p>
          <w:p>
            <w:pPr>
              <w:pStyle w:val="21"/>
              <w:jc w:val="center"/>
              <w:rPr>
                <w:rFonts w:ascii="宋体" w:hAnsi="宋体" w:eastAsia="宋体" w:cs="宋体"/>
                <w:sz w:val="21"/>
              </w:rPr>
            </w:pPr>
            <w:r>
              <w:rPr>
                <w:rFonts w:hint="eastAsia" w:ascii="宋体" w:hAnsi="宋体" w:eastAsia="宋体" w:cs="宋体"/>
                <w:sz w:val="21"/>
              </w:rPr>
              <w:t>（%）</w:t>
            </w:r>
          </w:p>
        </w:tc>
        <w:tc>
          <w:tcPr>
            <w:tcW w:w="2062" w:type="dxa"/>
            <w:gridSpan w:val="2"/>
            <w:vAlign w:val="center"/>
          </w:tcPr>
          <w:p>
            <w:pPr>
              <w:pStyle w:val="21"/>
              <w:jc w:val="center"/>
              <w:rPr>
                <w:rFonts w:ascii="宋体" w:hAnsi="宋体" w:eastAsia="宋体" w:cs="宋体"/>
                <w:b/>
                <w:sz w:val="16"/>
              </w:rPr>
            </w:pPr>
          </w:p>
          <w:p>
            <w:pPr>
              <w:pStyle w:val="21"/>
              <w:jc w:val="center"/>
              <w:rPr>
                <w:rFonts w:ascii="宋体" w:hAnsi="宋体" w:eastAsia="宋体" w:cs="宋体"/>
                <w:sz w:val="21"/>
              </w:rPr>
            </w:pPr>
            <w:r>
              <w:rPr>
                <w:rFonts w:hint="eastAsia" w:ascii="宋体" w:hAnsi="宋体" w:eastAsia="宋体" w:cs="宋体"/>
                <w:w w:val="99"/>
                <w:sz w:val="21"/>
              </w:rPr>
              <w:t>98</w:t>
            </w:r>
          </w:p>
        </w:tc>
        <w:tc>
          <w:tcPr>
            <w:tcW w:w="1815" w:type="dxa"/>
            <w:gridSpan w:val="2"/>
            <w:vAlign w:val="center"/>
          </w:tcPr>
          <w:p>
            <w:pPr>
              <w:pStyle w:val="21"/>
              <w:jc w:val="center"/>
              <w:rPr>
                <w:rFonts w:ascii="宋体" w:hAnsi="宋体" w:eastAsia="宋体" w:cs="宋体"/>
                <w:sz w:val="21"/>
              </w:rPr>
            </w:pPr>
            <w:r>
              <w:rPr>
                <w:rFonts w:hint="eastAsia" w:ascii="宋体" w:hAnsi="宋体" w:eastAsia="宋体" w:cs="宋体"/>
                <w:sz w:val="21"/>
              </w:rPr>
              <w:t>林草覆盖率（%）</w:t>
            </w:r>
          </w:p>
        </w:tc>
        <w:tc>
          <w:tcPr>
            <w:tcW w:w="2146" w:type="dxa"/>
            <w:vAlign w:val="center"/>
          </w:tcPr>
          <w:p>
            <w:pPr>
              <w:pStyle w:val="21"/>
              <w:jc w:val="center"/>
              <w:rPr>
                <w:rFonts w:ascii="宋体" w:hAnsi="宋体" w:eastAsia="宋体" w:cs="宋体"/>
                <w:b/>
                <w:sz w:val="16"/>
              </w:rPr>
            </w:pPr>
          </w:p>
          <w:p>
            <w:pPr>
              <w:pStyle w:val="21"/>
              <w:jc w:val="center"/>
              <w:rPr>
                <w:rFonts w:ascii="宋体" w:hAnsi="宋体" w:eastAsia="宋体" w:cs="宋体"/>
                <w:sz w:val="21"/>
              </w:rPr>
            </w:pPr>
            <w:r>
              <w:rPr>
                <w:rFonts w:hint="eastAsia" w:ascii="宋体" w:hAnsi="宋体" w:eastAsia="宋体" w:cs="宋体"/>
                <w:w w:val="99"/>
                <w:sz w:val="21"/>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016" w:type="dxa"/>
            <w:vMerge w:val="restart"/>
            <w:vAlign w:val="center"/>
          </w:tcPr>
          <w:p>
            <w:pPr>
              <w:pStyle w:val="21"/>
              <w:spacing w:line="244" w:lineRule="auto"/>
              <w:jc w:val="center"/>
              <w:rPr>
                <w:rFonts w:ascii="宋体" w:hAnsi="宋体" w:eastAsia="宋体" w:cs="宋体"/>
                <w:sz w:val="21"/>
              </w:rPr>
            </w:pPr>
          </w:p>
          <w:p>
            <w:pPr>
              <w:pStyle w:val="21"/>
              <w:spacing w:line="244" w:lineRule="auto"/>
              <w:jc w:val="center"/>
              <w:rPr>
                <w:rFonts w:ascii="宋体" w:hAnsi="宋体" w:eastAsia="宋体" w:cs="宋体"/>
                <w:sz w:val="21"/>
              </w:rPr>
            </w:pPr>
          </w:p>
          <w:p>
            <w:pPr>
              <w:pStyle w:val="21"/>
              <w:spacing w:line="244" w:lineRule="auto"/>
              <w:jc w:val="center"/>
              <w:rPr>
                <w:rFonts w:ascii="宋体" w:hAnsi="宋体" w:eastAsia="宋体" w:cs="宋体"/>
                <w:sz w:val="21"/>
              </w:rPr>
            </w:pPr>
            <w:r>
              <w:rPr>
                <w:rFonts w:hint="eastAsia" w:ascii="宋体" w:hAnsi="宋体" w:eastAsia="宋体" w:cs="宋体"/>
                <w:sz w:val="21"/>
              </w:rPr>
              <w:t>水土保持措施</w:t>
            </w:r>
          </w:p>
        </w:tc>
        <w:tc>
          <w:tcPr>
            <w:tcW w:w="1939" w:type="dxa"/>
            <w:vAlign w:val="center"/>
          </w:tcPr>
          <w:p>
            <w:pPr>
              <w:pStyle w:val="21"/>
              <w:jc w:val="center"/>
              <w:rPr>
                <w:rFonts w:ascii="宋体" w:hAnsi="宋体" w:eastAsia="宋体" w:cs="宋体"/>
                <w:b/>
                <w:sz w:val="16"/>
              </w:rPr>
            </w:pPr>
          </w:p>
          <w:p>
            <w:pPr>
              <w:pStyle w:val="21"/>
              <w:jc w:val="center"/>
              <w:rPr>
                <w:rFonts w:ascii="宋体" w:hAnsi="宋体" w:eastAsia="宋体" w:cs="宋体"/>
                <w:sz w:val="21"/>
              </w:rPr>
            </w:pPr>
            <w:r>
              <w:rPr>
                <w:rFonts w:hint="eastAsia" w:ascii="宋体" w:hAnsi="宋体" w:eastAsia="宋体" w:cs="宋体"/>
                <w:sz w:val="21"/>
              </w:rPr>
              <w:t>防治分区</w:t>
            </w:r>
          </w:p>
        </w:tc>
        <w:tc>
          <w:tcPr>
            <w:tcW w:w="2062" w:type="dxa"/>
            <w:gridSpan w:val="2"/>
            <w:vAlign w:val="center"/>
          </w:tcPr>
          <w:p>
            <w:pPr>
              <w:pStyle w:val="21"/>
              <w:jc w:val="center"/>
              <w:rPr>
                <w:rFonts w:ascii="宋体" w:hAnsi="宋体" w:eastAsia="宋体" w:cs="宋体"/>
                <w:b/>
                <w:sz w:val="16"/>
              </w:rPr>
            </w:pPr>
          </w:p>
          <w:p>
            <w:pPr>
              <w:pStyle w:val="21"/>
              <w:jc w:val="center"/>
              <w:rPr>
                <w:rFonts w:ascii="宋体" w:hAnsi="宋体" w:eastAsia="宋体" w:cs="宋体"/>
                <w:sz w:val="21"/>
              </w:rPr>
            </w:pPr>
            <w:r>
              <w:rPr>
                <w:rFonts w:hint="eastAsia" w:ascii="宋体" w:hAnsi="宋体" w:eastAsia="宋体" w:cs="宋体"/>
                <w:sz w:val="21"/>
              </w:rPr>
              <w:t>工程措施</w:t>
            </w:r>
          </w:p>
        </w:tc>
        <w:tc>
          <w:tcPr>
            <w:tcW w:w="1815" w:type="dxa"/>
            <w:gridSpan w:val="2"/>
            <w:vAlign w:val="center"/>
          </w:tcPr>
          <w:p>
            <w:pPr>
              <w:pStyle w:val="21"/>
              <w:jc w:val="center"/>
              <w:rPr>
                <w:rFonts w:ascii="宋体" w:hAnsi="宋体" w:eastAsia="宋体" w:cs="宋体"/>
                <w:b/>
                <w:sz w:val="16"/>
              </w:rPr>
            </w:pPr>
          </w:p>
          <w:p>
            <w:pPr>
              <w:pStyle w:val="21"/>
              <w:jc w:val="center"/>
              <w:rPr>
                <w:rFonts w:ascii="宋体" w:hAnsi="宋体" w:eastAsia="宋体" w:cs="宋体"/>
                <w:sz w:val="21"/>
              </w:rPr>
            </w:pPr>
            <w:r>
              <w:rPr>
                <w:rFonts w:hint="eastAsia" w:ascii="宋体" w:hAnsi="宋体" w:eastAsia="宋体" w:cs="宋体"/>
                <w:sz w:val="21"/>
              </w:rPr>
              <w:t>植物措施</w:t>
            </w:r>
          </w:p>
        </w:tc>
        <w:tc>
          <w:tcPr>
            <w:tcW w:w="2146" w:type="dxa"/>
            <w:vAlign w:val="center"/>
          </w:tcPr>
          <w:p>
            <w:pPr>
              <w:pStyle w:val="21"/>
              <w:jc w:val="center"/>
              <w:rPr>
                <w:rFonts w:ascii="宋体" w:hAnsi="宋体" w:eastAsia="宋体" w:cs="宋体"/>
                <w:b/>
                <w:sz w:val="16"/>
              </w:rPr>
            </w:pPr>
          </w:p>
          <w:p>
            <w:pPr>
              <w:pStyle w:val="21"/>
              <w:jc w:val="center"/>
              <w:rPr>
                <w:rFonts w:ascii="宋体" w:hAnsi="宋体" w:eastAsia="宋体" w:cs="宋体"/>
                <w:sz w:val="21"/>
              </w:rPr>
            </w:pPr>
            <w:r>
              <w:rPr>
                <w:rFonts w:hint="eastAsia" w:ascii="宋体" w:hAnsi="宋体" w:eastAsia="宋体" w:cs="宋体"/>
                <w:sz w:val="21"/>
              </w:rPr>
              <w:t>临时措施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016" w:type="dxa"/>
            <w:vMerge w:val="continue"/>
            <w:tcBorders>
              <w:top w:val="nil"/>
            </w:tcBorders>
            <w:vAlign w:val="center"/>
          </w:tcPr>
          <w:p>
            <w:pPr>
              <w:jc w:val="center"/>
              <w:rPr>
                <w:rFonts w:ascii="宋体" w:hAnsi="宋体" w:eastAsia="宋体" w:cs="宋体"/>
                <w:sz w:val="2"/>
                <w:szCs w:val="2"/>
              </w:rPr>
            </w:pPr>
          </w:p>
        </w:tc>
        <w:tc>
          <w:tcPr>
            <w:tcW w:w="1939" w:type="dxa"/>
            <w:vAlign w:val="center"/>
          </w:tcPr>
          <w:p>
            <w:pPr>
              <w:pStyle w:val="21"/>
              <w:jc w:val="center"/>
              <w:rPr>
                <w:rFonts w:ascii="宋体" w:hAnsi="宋体" w:eastAsia="宋体" w:cs="宋体"/>
                <w:b/>
                <w:sz w:val="23"/>
              </w:rPr>
            </w:pPr>
          </w:p>
          <w:p>
            <w:pPr>
              <w:pStyle w:val="21"/>
              <w:jc w:val="center"/>
              <w:rPr>
                <w:rFonts w:ascii="宋体" w:hAnsi="宋体" w:eastAsia="宋体" w:cs="宋体"/>
                <w:b/>
                <w:sz w:val="23"/>
              </w:rPr>
            </w:pPr>
          </w:p>
          <w:p>
            <w:pPr>
              <w:pStyle w:val="21"/>
              <w:jc w:val="center"/>
              <w:rPr>
                <w:rFonts w:ascii="宋体" w:hAnsi="宋体" w:eastAsia="宋体" w:cs="宋体"/>
                <w:sz w:val="21"/>
              </w:rPr>
            </w:pPr>
            <w:r>
              <w:rPr>
                <w:rFonts w:hint="eastAsia" w:ascii="宋体" w:hAnsi="宋体" w:eastAsia="宋体" w:cs="宋体"/>
                <w:sz w:val="21"/>
              </w:rPr>
              <w:t>主体工程区</w:t>
            </w:r>
          </w:p>
        </w:tc>
        <w:tc>
          <w:tcPr>
            <w:tcW w:w="2062" w:type="dxa"/>
            <w:gridSpan w:val="2"/>
            <w:vAlign w:val="center"/>
          </w:tcPr>
          <w:p>
            <w:pPr>
              <w:pStyle w:val="21"/>
              <w:jc w:val="center"/>
              <w:rPr>
                <w:rFonts w:ascii="宋体" w:hAnsi="宋体" w:eastAsia="宋体" w:cs="宋体"/>
                <w:b/>
                <w:sz w:val="24"/>
              </w:rPr>
            </w:pPr>
          </w:p>
          <w:p>
            <w:pPr>
              <w:pStyle w:val="21"/>
              <w:jc w:val="center"/>
              <w:rPr>
                <w:rFonts w:ascii="宋体" w:hAnsi="宋体" w:eastAsia="宋体" w:cs="宋体"/>
                <w:sz w:val="21"/>
              </w:rPr>
            </w:pPr>
            <w:r>
              <w:rPr>
                <w:rFonts w:hint="eastAsia" w:ascii="宋体" w:hAnsi="宋体" w:eastAsia="宋体" w:cs="宋体"/>
                <w:sz w:val="21"/>
                <w:lang w:val="en-US"/>
              </w:rPr>
              <w:t>1.</w:t>
            </w:r>
            <w:r>
              <w:rPr>
                <w:rFonts w:hint="eastAsia" w:ascii="宋体" w:hAnsi="宋体" w:eastAsia="宋体" w:cs="宋体"/>
                <w:sz w:val="21"/>
              </w:rPr>
              <w:t>土地整治0.85hm2.</w:t>
            </w:r>
          </w:p>
          <w:p>
            <w:pPr>
              <w:pStyle w:val="21"/>
              <w:rPr>
                <w:rFonts w:ascii="宋体" w:hAnsi="宋体" w:eastAsia="宋体" w:cs="宋体"/>
                <w:sz w:val="21"/>
              </w:rPr>
            </w:pPr>
            <w:r>
              <w:rPr>
                <w:rFonts w:hint="eastAsia" w:ascii="宋体" w:hAnsi="宋体" w:eastAsia="宋体" w:cs="宋体"/>
                <w:sz w:val="21"/>
              </w:rPr>
              <w:t>2.场地硬</w:t>
            </w:r>
            <w:r>
              <w:rPr>
                <w:rFonts w:hint="eastAsia" w:ascii="宋体" w:hAnsi="宋体" w:eastAsia="宋体" w:cs="宋体"/>
                <w:sz w:val="21"/>
                <w:lang w:val="en-US"/>
              </w:rPr>
              <w:t>2500M2</w:t>
            </w:r>
            <w:r>
              <w:rPr>
                <w:rFonts w:hint="eastAsia" w:ascii="宋体" w:hAnsi="宋体" w:eastAsia="宋体" w:cs="宋体"/>
                <w:sz w:val="21"/>
              </w:rPr>
              <w:t>。</w:t>
            </w:r>
          </w:p>
          <w:p>
            <w:pPr>
              <w:pStyle w:val="21"/>
              <w:rPr>
                <w:rFonts w:ascii="宋体" w:hAnsi="宋体" w:eastAsia="宋体" w:cs="宋体"/>
                <w:sz w:val="21"/>
              </w:rPr>
            </w:pPr>
            <w:r>
              <w:rPr>
                <w:rFonts w:hint="eastAsia" w:ascii="宋体" w:hAnsi="宋体" w:eastAsia="宋体" w:cs="宋体"/>
                <w:sz w:val="21"/>
              </w:rPr>
              <w:t>3.排水沟渠500米。</w:t>
            </w:r>
          </w:p>
        </w:tc>
        <w:tc>
          <w:tcPr>
            <w:tcW w:w="1815" w:type="dxa"/>
            <w:gridSpan w:val="2"/>
            <w:vAlign w:val="center"/>
          </w:tcPr>
          <w:p>
            <w:pPr>
              <w:pStyle w:val="21"/>
              <w:jc w:val="center"/>
              <w:rPr>
                <w:rFonts w:ascii="宋体" w:hAnsi="宋体" w:eastAsia="宋体" w:cs="宋体"/>
                <w:b/>
              </w:rPr>
            </w:pPr>
          </w:p>
          <w:p>
            <w:pPr>
              <w:pStyle w:val="21"/>
              <w:jc w:val="center"/>
              <w:rPr>
                <w:rFonts w:ascii="宋体" w:hAnsi="宋体" w:eastAsia="宋体" w:cs="宋体"/>
              </w:rPr>
            </w:pPr>
            <w:r>
              <w:rPr>
                <w:rFonts w:hint="eastAsia" w:ascii="宋体" w:hAnsi="宋体" w:eastAsia="宋体" w:cs="宋体"/>
              </w:rPr>
              <w:t>1.</w:t>
            </w:r>
            <w:r>
              <w:rPr>
                <w:rFonts w:hint="eastAsia" w:ascii="宋体" w:hAnsi="宋体" w:eastAsia="宋体" w:cs="宋体"/>
                <w:sz w:val="21"/>
                <w:szCs w:val="21"/>
              </w:rPr>
              <w:t>播撒草籽7900平方米。</w:t>
            </w:r>
          </w:p>
          <w:p>
            <w:pPr>
              <w:pStyle w:val="21"/>
              <w:jc w:val="center"/>
              <w:rPr>
                <w:rFonts w:ascii="宋体" w:hAnsi="宋体" w:eastAsia="宋体" w:cs="宋体"/>
                <w:sz w:val="20"/>
              </w:rPr>
            </w:pPr>
            <w:r>
              <w:rPr>
                <w:rFonts w:hint="eastAsia" w:ascii="宋体" w:hAnsi="宋体" w:eastAsia="宋体" w:cs="宋体"/>
                <w:sz w:val="20"/>
              </w:rPr>
              <w:t>2.种植树木45棵。</w:t>
            </w:r>
          </w:p>
          <w:p>
            <w:pPr>
              <w:pStyle w:val="21"/>
              <w:jc w:val="center"/>
              <w:rPr>
                <w:rFonts w:ascii="宋体" w:hAnsi="宋体" w:eastAsia="宋体" w:cs="宋体"/>
                <w:sz w:val="21"/>
              </w:rPr>
            </w:pPr>
          </w:p>
        </w:tc>
        <w:tc>
          <w:tcPr>
            <w:tcW w:w="2146" w:type="dxa"/>
            <w:vAlign w:val="center"/>
          </w:tcPr>
          <w:p>
            <w:pPr>
              <w:pStyle w:val="21"/>
              <w:spacing w:line="242" w:lineRule="auto"/>
              <w:jc w:val="center"/>
              <w:rPr>
                <w:rFonts w:ascii="宋体" w:hAnsi="宋体" w:eastAsia="宋体" w:cs="宋体"/>
                <w:sz w:val="21"/>
                <w:szCs w:val="21"/>
              </w:rPr>
            </w:pPr>
            <w:r>
              <w:rPr>
                <w:rFonts w:hint="eastAsia" w:ascii="宋体" w:hAnsi="宋体" w:eastAsia="宋体" w:cs="宋体"/>
                <w:sz w:val="21"/>
                <w:szCs w:val="21"/>
              </w:rPr>
              <w:t>临时苫盖</w:t>
            </w:r>
            <w:r>
              <w:rPr>
                <w:rFonts w:hint="eastAsia" w:ascii="宋体" w:hAnsi="宋体" w:eastAsia="宋体" w:cs="宋体"/>
                <w:spacing w:val="-3"/>
                <w:sz w:val="21"/>
                <w:szCs w:val="21"/>
              </w:rPr>
              <w:t>3000m</w:t>
            </w:r>
            <w:r>
              <w:rPr>
                <w:rFonts w:hint="eastAsia" w:ascii="宋体" w:hAnsi="宋体" w:eastAsia="宋体" w:cs="宋体"/>
                <w:spacing w:val="-3"/>
                <w:position w:val="7"/>
                <w:sz w:val="21"/>
                <w:szCs w:val="21"/>
              </w:rPr>
              <w:t>2</w:t>
            </w:r>
            <w:r>
              <w:rPr>
                <w:rFonts w:hint="eastAsia" w:ascii="宋体" w:hAnsi="宋体" w:eastAsia="宋体" w:cs="宋体"/>
                <w:spacing w:val="-2"/>
                <w:sz w:val="21"/>
                <w:szCs w:val="21"/>
              </w:rPr>
              <w:t>，彩条布</w:t>
            </w:r>
            <w:r>
              <w:rPr>
                <w:rFonts w:hint="eastAsia" w:ascii="宋体" w:hAnsi="宋体" w:eastAsia="宋体" w:cs="宋体"/>
                <w:spacing w:val="-19"/>
                <w:sz w:val="21"/>
                <w:szCs w:val="21"/>
              </w:rPr>
              <w:t>苫盖</w:t>
            </w:r>
            <w:r>
              <w:rPr>
                <w:rFonts w:hint="eastAsia" w:ascii="宋体" w:hAnsi="宋体" w:eastAsia="宋体" w:cs="宋体"/>
                <w:sz w:val="21"/>
                <w:szCs w:val="21"/>
              </w:rPr>
              <w:t>3000m</w:t>
            </w:r>
            <w:r>
              <w:rPr>
                <w:rFonts w:hint="eastAsia" w:ascii="宋体" w:hAnsi="宋体" w:eastAsia="宋体" w:cs="宋体"/>
                <w:position w:val="7"/>
                <w:sz w:val="21"/>
                <w:szCs w:val="21"/>
              </w:rPr>
              <w:t>2</w:t>
            </w:r>
            <w:r>
              <w:rPr>
                <w:rFonts w:hint="eastAsia" w:ascii="宋体" w:hAnsi="宋体" w:eastAsia="宋体" w:cs="宋体"/>
                <w:spacing w:val="-37"/>
                <w:sz w:val="21"/>
                <w:szCs w:val="21"/>
              </w:rPr>
              <w:t>。临</w:t>
            </w:r>
            <w:r>
              <w:rPr>
                <w:rFonts w:hint="eastAsia" w:ascii="宋体" w:hAnsi="宋体" w:eastAsia="宋体" w:cs="宋体"/>
                <w:spacing w:val="-42"/>
                <w:sz w:val="21"/>
                <w:szCs w:val="21"/>
              </w:rPr>
              <w:t>时排水沟</w:t>
            </w:r>
            <w:r>
              <w:rPr>
                <w:rFonts w:hint="eastAsia" w:ascii="宋体" w:hAnsi="宋体" w:eastAsia="宋体" w:cs="宋体"/>
                <w:sz w:val="21"/>
                <w:szCs w:val="21"/>
              </w:rPr>
              <w:t>400m、</w:t>
            </w:r>
            <w:r>
              <w:rPr>
                <w:rFonts w:hint="eastAsia" w:ascii="宋体" w:hAnsi="宋体" w:eastAsia="宋体" w:cs="宋体"/>
                <w:spacing w:val="-9"/>
                <w:sz w:val="21"/>
                <w:szCs w:val="21"/>
              </w:rPr>
              <w:t>临时沉沙池</w:t>
            </w:r>
            <w:r>
              <w:rPr>
                <w:rFonts w:hint="eastAsia" w:ascii="宋体" w:hAnsi="宋体" w:eastAsia="宋体" w:cs="宋体"/>
                <w:sz w:val="21"/>
                <w:szCs w:val="21"/>
              </w:rPr>
              <w:t>3座、临时土质排水沟500m。临时彩钢围挡415米。临时洗车池1处。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016" w:type="dxa"/>
            <w:tcBorders>
              <w:top w:val="nil"/>
            </w:tcBorders>
            <w:vAlign w:val="center"/>
          </w:tcPr>
          <w:p>
            <w:pPr>
              <w:jc w:val="center"/>
              <w:rPr>
                <w:rFonts w:ascii="宋体" w:hAnsi="宋体" w:eastAsia="宋体" w:cs="宋体"/>
                <w:sz w:val="2"/>
                <w:szCs w:val="2"/>
              </w:rPr>
            </w:pPr>
          </w:p>
        </w:tc>
        <w:tc>
          <w:tcPr>
            <w:tcW w:w="1939" w:type="dxa"/>
            <w:vAlign w:val="center"/>
          </w:tcPr>
          <w:p>
            <w:pPr>
              <w:pStyle w:val="21"/>
              <w:jc w:val="center"/>
              <w:rPr>
                <w:rFonts w:ascii="宋体" w:hAnsi="宋体" w:eastAsia="宋体" w:cs="宋体"/>
                <w:sz w:val="23"/>
              </w:rPr>
            </w:pPr>
            <w:r>
              <w:rPr>
                <w:rFonts w:hint="eastAsia" w:ascii="宋体" w:hAnsi="宋体" w:eastAsia="宋体" w:cs="宋体"/>
                <w:sz w:val="23"/>
              </w:rPr>
              <w:t>办公服务区</w:t>
            </w:r>
          </w:p>
        </w:tc>
        <w:tc>
          <w:tcPr>
            <w:tcW w:w="2062" w:type="dxa"/>
            <w:gridSpan w:val="2"/>
            <w:vAlign w:val="center"/>
          </w:tcPr>
          <w:p>
            <w:pPr>
              <w:pStyle w:val="21"/>
              <w:rPr>
                <w:rFonts w:ascii="宋体" w:hAnsi="宋体" w:eastAsia="宋体" w:cs="宋体"/>
                <w:sz w:val="21"/>
                <w:szCs w:val="21"/>
              </w:rPr>
            </w:pPr>
            <w:r>
              <w:rPr>
                <w:rFonts w:hint="eastAsia" w:ascii="宋体" w:hAnsi="宋体" w:eastAsia="宋体" w:cs="宋体"/>
                <w:sz w:val="21"/>
                <w:szCs w:val="21"/>
              </w:rPr>
              <w:t>1.种植马尼拉草350平方米。</w:t>
            </w:r>
          </w:p>
          <w:p>
            <w:pPr>
              <w:pStyle w:val="21"/>
              <w:rPr>
                <w:rFonts w:ascii="宋体" w:hAnsi="宋体" w:eastAsia="宋体" w:cs="宋体"/>
                <w:sz w:val="21"/>
                <w:szCs w:val="21"/>
              </w:rPr>
            </w:pPr>
            <w:r>
              <w:rPr>
                <w:rFonts w:hint="eastAsia" w:ascii="宋体" w:hAnsi="宋体" w:eastAsia="宋体" w:cs="宋体"/>
                <w:sz w:val="21"/>
                <w:szCs w:val="21"/>
              </w:rPr>
              <w:t>2.硬化350平方米。</w:t>
            </w:r>
          </w:p>
          <w:p>
            <w:pPr>
              <w:pStyle w:val="21"/>
              <w:rPr>
                <w:rFonts w:ascii="宋体" w:hAnsi="宋体" w:eastAsia="宋体" w:cs="宋体"/>
                <w:sz w:val="21"/>
                <w:szCs w:val="21"/>
              </w:rPr>
            </w:pPr>
            <w:r>
              <w:rPr>
                <w:rFonts w:hint="eastAsia" w:ascii="宋体" w:hAnsi="宋体" w:eastAsia="宋体" w:cs="宋体"/>
                <w:sz w:val="21"/>
                <w:szCs w:val="21"/>
              </w:rPr>
              <w:t>3.排水沟210米。</w:t>
            </w:r>
          </w:p>
        </w:tc>
        <w:tc>
          <w:tcPr>
            <w:tcW w:w="1815" w:type="dxa"/>
            <w:gridSpan w:val="2"/>
            <w:vAlign w:val="center"/>
          </w:tcPr>
          <w:p>
            <w:pPr>
              <w:pStyle w:val="21"/>
              <w:rPr>
                <w:rFonts w:ascii="宋体" w:hAnsi="宋体" w:eastAsia="宋体" w:cs="宋体"/>
                <w:sz w:val="21"/>
                <w:szCs w:val="21"/>
              </w:rPr>
            </w:pPr>
            <w:r>
              <w:rPr>
                <w:rFonts w:hint="eastAsia" w:ascii="宋体" w:hAnsi="宋体" w:eastAsia="宋体" w:cs="宋体"/>
                <w:sz w:val="21"/>
                <w:szCs w:val="21"/>
              </w:rPr>
              <w:t>1.种植马尼拉草皮350平方米。</w:t>
            </w:r>
          </w:p>
          <w:p>
            <w:pPr>
              <w:pStyle w:val="21"/>
              <w:rPr>
                <w:rFonts w:ascii="宋体" w:hAnsi="宋体" w:eastAsia="宋体" w:cs="宋体"/>
                <w:sz w:val="21"/>
                <w:szCs w:val="21"/>
              </w:rPr>
            </w:pPr>
            <w:r>
              <w:rPr>
                <w:rFonts w:hint="eastAsia" w:ascii="宋体" w:hAnsi="宋体" w:eastAsia="宋体" w:cs="宋体"/>
                <w:sz w:val="21"/>
                <w:szCs w:val="21"/>
              </w:rPr>
              <w:t>2.种植桂花树55棵。</w:t>
            </w:r>
          </w:p>
        </w:tc>
        <w:tc>
          <w:tcPr>
            <w:tcW w:w="2146" w:type="dxa"/>
            <w:vAlign w:val="center"/>
          </w:tcPr>
          <w:p>
            <w:pPr>
              <w:pStyle w:val="21"/>
              <w:spacing w:line="242" w:lineRule="auto"/>
              <w:rPr>
                <w:rFonts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016" w:type="dxa"/>
            <w:vMerge w:val="restart"/>
            <w:vAlign w:val="center"/>
          </w:tcPr>
          <w:p>
            <w:pPr>
              <w:pStyle w:val="21"/>
              <w:spacing w:line="242" w:lineRule="auto"/>
              <w:jc w:val="center"/>
              <w:rPr>
                <w:rFonts w:ascii="宋体" w:hAnsi="宋体" w:eastAsia="宋体" w:cs="宋体"/>
                <w:sz w:val="21"/>
              </w:rPr>
            </w:pPr>
          </w:p>
          <w:p>
            <w:pPr>
              <w:pStyle w:val="21"/>
              <w:spacing w:line="242" w:lineRule="auto"/>
              <w:jc w:val="center"/>
              <w:rPr>
                <w:rFonts w:ascii="宋体" w:hAnsi="宋体" w:eastAsia="宋体" w:cs="宋体"/>
                <w:sz w:val="21"/>
              </w:rPr>
            </w:pPr>
          </w:p>
          <w:p>
            <w:pPr>
              <w:pStyle w:val="21"/>
              <w:spacing w:line="242" w:lineRule="auto"/>
              <w:jc w:val="center"/>
              <w:rPr>
                <w:rFonts w:ascii="宋体" w:hAnsi="宋体" w:eastAsia="宋体" w:cs="宋体"/>
                <w:sz w:val="21"/>
              </w:rPr>
            </w:pPr>
            <w:r>
              <w:rPr>
                <w:rFonts w:hint="eastAsia" w:ascii="宋体" w:hAnsi="宋体" w:eastAsia="宋体" w:cs="宋体"/>
                <w:sz w:val="21"/>
              </w:rPr>
              <w:t>水土保持投资估算</w:t>
            </w:r>
          </w:p>
          <w:p>
            <w:pPr>
              <w:pStyle w:val="21"/>
              <w:jc w:val="center"/>
              <w:rPr>
                <w:rFonts w:ascii="宋体" w:hAnsi="宋体" w:eastAsia="宋体" w:cs="宋体"/>
                <w:sz w:val="21"/>
              </w:rPr>
            </w:pPr>
            <w:r>
              <w:rPr>
                <w:rFonts w:hint="eastAsia" w:ascii="宋体" w:hAnsi="宋体" w:eastAsia="宋体" w:cs="宋体"/>
                <w:sz w:val="21"/>
              </w:rPr>
              <w:t>（万元）</w:t>
            </w:r>
          </w:p>
        </w:tc>
        <w:tc>
          <w:tcPr>
            <w:tcW w:w="1939" w:type="dxa"/>
            <w:vAlign w:val="center"/>
          </w:tcPr>
          <w:p>
            <w:pPr>
              <w:pStyle w:val="21"/>
              <w:jc w:val="center"/>
              <w:rPr>
                <w:rFonts w:ascii="宋体" w:hAnsi="宋体" w:eastAsia="宋体" w:cs="宋体"/>
                <w:b/>
                <w:sz w:val="14"/>
              </w:rPr>
            </w:pPr>
          </w:p>
          <w:p>
            <w:pPr>
              <w:pStyle w:val="21"/>
              <w:jc w:val="center"/>
              <w:rPr>
                <w:rFonts w:ascii="宋体" w:hAnsi="宋体" w:eastAsia="宋体" w:cs="宋体"/>
                <w:sz w:val="21"/>
              </w:rPr>
            </w:pPr>
            <w:r>
              <w:rPr>
                <w:rFonts w:hint="eastAsia" w:ascii="宋体" w:hAnsi="宋体" w:eastAsia="宋体" w:cs="宋体"/>
                <w:sz w:val="21"/>
              </w:rPr>
              <w:t>工程措施</w:t>
            </w:r>
          </w:p>
        </w:tc>
        <w:tc>
          <w:tcPr>
            <w:tcW w:w="2062" w:type="dxa"/>
            <w:gridSpan w:val="2"/>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sz w:val="21"/>
              </w:rPr>
              <w:t>27.505</w:t>
            </w:r>
          </w:p>
        </w:tc>
        <w:tc>
          <w:tcPr>
            <w:tcW w:w="1815" w:type="dxa"/>
            <w:gridSpan w:val="2"/>
            <w:vAlign w:val="center"/>
          </w:tcPr>
          <w:p>
            <w:pPr>
              <w:pStyle w:val="21"/>
              <w:jc w:val="center"/>
              <w:rPr>
                <w:rFonts w:ascii="宋体" w:hAnsi="宋体" w:eastAsia="宋体" w:cs="宋体"/>
                <w:b/>
                <w:sz w:val="14"/>
              </w:rPr>
            </w:pPr>
          </w:p>
          <w:p>
            <w:pPr>
              <w:pStyle w:val="21"/>
              <w:jc w:val="center"/>
              <w:rPr>
                <w:rFonts w:ascii="宋体" w:hAnsi="宋体" w:eastAsia="宋体" w:cs="宋体"/>
                <w:sz w:val="21"/>
              </w:rPr>
            </w:pPr>
            <w:r>
              <w:rPr>
                <w:rFonts w:hint="eastAsia" w:ascii="宋体" w:hAnsi="宋体" w:eastAsia="宋体" w:cs="宋体"/>
                <w:sz w:val="21"/>
              </w:rPr>
              <w:t>植物措施</w:t>
            </w:r>
          </w:p>
        </w:tc>
        <w:tc>
          <w:tcPr>
            <w:tcW w:w="2146" w:type="dxa"/>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w w:val="99"/>
                <w:sz w:val="21"/>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016" w:type="dxa"/>
            <w:vMerge w:val="continue"/>
            <w:tcBorders>
              <w:top w:val="nil"/>
            </w:tcBorders>
            <w:vAlign w:val="center"/>
          </w:tcPr>
          <w:p>
            <w:pPr>
              <w:jc w:val="center"/>
              <w:rPr>
                <w:rFonts w:ascii="宋体" w:hAnsi="宋体" w:eastAsia="宋体" w:cs="宋体"/>
                <w:sz w:val="2"/>
                <w:szCs w:val="2"/>
              </w:rPr>
            </w:pPr>
          </w:p>
        </w:tc>
        <w:tc>
          <w:tcPr>
            <w:tcW w:w="1939" w:type="dxa"/>
            <w:vAlign w:val="center"/>
          </w:tcPr>
          <w:p>
            <w:pPr>
              <w:pStyle w:val="21"/>
              <w:jc w:val="center"/>
              <w:rPr>
                <w:rFonts w:ascii="宋体" w:hAnsi="宋体" w:eastAsia="宋体" w:cs="宋体"/>
                <w:b/>
                <w:sz w:val="14"/>
              </w:rPr>
            </w:pPr>
          </w:p>
          <w:p>
            <w:pPr>
              <w:pStyle w:val="21"/>
              <w:jc w:val="center"/>
              <w:rPr>
                <w:rFonts w:ascii="宋体" w:hAnsi="宋体" w:eastAsia="宋体" w:cs="宋体"/>
                <w:sz w:val="21"/>
              </w:rPr>
            </w:pPr>
            <w:r>
              <w:rPr>
                <w:rFonts w:hint="eastAsia" w:ascii="宋体" w:hAnsi="宋体" w:eastAsia="宋体" w:cs="宋体"/>
                <w:sz w:val="21"/>
              </w:rPr>
              <w:t>监测措施</w:t>
            </w:r>
          </w:p>
        </w:tc>
        <w:tc>
          <w:tcPr>
            <w:tcW w:w="2062" w:type="dxa"/>
            <w:gridSpan w:val="2"/>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w w:val="99"/>
                <w:sz w:val="21"/>
              </w:rPr>
              <w:t>/</w:t>
            </w:r>
          </w:p>
        </w:tc>
        <w:tc>
          <w:tcPr>
            <w:tcW w:w="1815" w:type="dxa"/>
            <w:gridSpan w:val="2"/>
            <w:vAlign w:val="center"/>
          </w:tcPr>
          <w:p>
            <w:pPr>
              <w:pStyle w:val="21"/>
              <w:jc w:val="center"/>
              <w:rPr>
                <w:rFonts w:ascii="宋体" w:hAnsi="宋体" w:eastAsia="宋体" w:cs="宋体"/>
                <w:b/>
                <w:sz w:val="14"/>
              </w:rPr>
            </w:pPr>
          </w:p>
          <w:p>
            <w:pPr>
              <w:pStyle w:val="21"/>
              <w:jc w:val="center"/>
              <w:rPr>
                <w:rFonts w:ascii="宋体" w:hAnsi="宋体" w:eastAsia="宋体" w:cs="宋体"/>
                <w:sz w:val="21"/>
              </w:rPr>
            </w:pPr>
            <w:r>
              <w:rPr>
                <w:rFonts w:hint="eastAsia" w:ascii="宋体" w:hAnsi="宋体" w:eastAsia="宋体" w:cs="宋体"/>
                <w:sz w:val="21"/>
              </w:rPr>
              <w:t>临时措施</w:t>
            </w:r>
          </w:p>
        </w:tc>
        <w:tc>
          <w:tcPr>
            <w:tcW w:w="2146" w:type="dxa"/>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sz w:val="21"/>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016" w:type="dxa"/>
            <w:vMerge w:val="continue"/>
            <w:tcBorders>
              <w:top w:val="nil"/>
            </w:tcBorders>
            <w:vAlign w:val="center"/>
          </w:tcPr>
          <w:p>
            <w:pPr>
              <w:jc w:val="center"/>
              <w:rPr>
                <w:rFonts w:ascii="宋体" w:hAnsi="宋体" w:eastAsia="宋体" w:cs="宋体"/>
                <w:sz w:val="2"/>
                <w:szCs w:val="2"/>
              </w:rPr>
            </w:pPr>
          </w:p>
        </w:tc>
        <w:tc>
          <w:tcPr>
            <w:tcW w:w="1939" w:type="dxa"/>
            <w:vAlign w:val="center"/>
          </w:tcPr>
          <w:p>
            <w:pPr>
              <w:pStyle w:val="21"/>
              <w:jc w:val="center"/>
              <w:rPr>
                <w:rFonts w:ascii="宋体" w:hAnsi="宋体" w:eastAsia="宋体" w:cs="宋体"/>
                <w:b/>
                <w:sz w:val="14"/>
              </w:rPr>
            </w:pPr>
          </w:p>
          <w:p>
            <w:pPr>
              <w:pStyle w:val="21"/>
              <w:jc w:val="center"/>
              <w:rPr>
                <w:rFonts w:ascii="宋体" w:hAnsi="宋体" w:eastAsia="宋体" w:cs="宋体"/>
                <w:sz w:val="21"/>
              </w:rPr>
            </w:pPr>
            <w:r>
              <w:rPr>
                <w:rFonts w:hint="eastAsia" w:ascii="宋体" w:hAnsi="宋体" w:eastAsia="宋体" w:cs="宋体"/>
                <w:sz w:val="21"/>
              </w:rPr>
              <w:t>独立费用</w:t>
            </w:r>
          </w:p>
        </w:tc>
        <w:tc>
          <w:tcPr>
            <w:tcW w:w="2062" w:type="dxa"/>
            <w:gridSpan w:val="2"/>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sz w:val="21"/>
              </w:rPr>
              <w:t>3.80</w:t>
            </w:r>
          </w:p>
        </w:tc>
        <w:tc>
          <w:tcPr>
            <w:tcW w:w="1815" w:type="dxa"/>
            <w:gridSpan w:val="2"/>
            <w:vAlign w:val="center"/>
          </w:tcPr>
          <w:p>
            <w:pPr>
              <w:pStyle w:val="21"/>
              <w:jc w:val="center"/>
              <w:rPr>
                <w:rFonts w:ascii="宋体" w:hAnsi="宋体" w:eastAsia="宋体" w:cs="宋体"/>
                <w:b/>
                <w:sz w:val="14"/>
              </w:rPr>
            </w:pPr>
          </w:p>
          <w:p>
            <w:pPr>
              <w:pStyle w:val="21"/>
              <w:jc w:val="center"/>
              <w:rPr>
                <w:rFonts w:ascii="宋体" w:hAnsi="宋体" w:eastAsia="宋体" w:cs="宋体"/>
                <w:sz w:val="21"/>
              </w:rPr>
            </w:pPr>
            <w:r>
              <w:rPr>
                <w:rFonts w:hint="eastAsia" w:ascii="宋体" w:hAnsi="宋体" w:eastAsia="宋体" w:cs="宋体"/>
                <w:sz w:val="21"/>
              </w:rPr>
              <w:t>基本预备费</w:t>
            </w:r>
          </w:p>
        </w:tc>
        <w:tc>
          <w:tcPr>
            <w:tcW w:w="2146" w:type="dxa"/>
            <w:vAlign w:val="center"/>
          </w:tcPr>
          <w:p>
            <w:pPr>
              <w:pStyle w:val="21"/>
              <w:jc w:val="center"/>
              <w:rPr>
                <w:rFonts w:ascii="宋体" w:hAnsi="宋体" w:eastAsia="宋体" w:cs="宋体"/>
                <w:b/>
                <w:sz w:val="15"/>
              </w:rPr>
            </w:pPr>
          </w:p>
          <w:p>
            <w:pPr>
              <w:pStyle w:val="21"/>
              <w:jc w:val="center"/>
              <w:rPr>
                <w:rFonts w:ascii="宋体" w:hAnsi="宋体" w:eastAsia="宋体" w:cs="宋体"/>
                <w:sz w:val="21"/>
              </w:rPr>
            </w:pPr>
            <w:r>
              <w:rPr>
                <w:rFonts w:hint="eastAsia" w:ascii="宋体" w:hAnsi="宋体" w:eastAsia="宋体" w:cs="宋体"/>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016" w:type="dxa"/>
            <w:vMerge w:val="continue"/>
            <w:tcBorders>
              <w:top w:val="nil"/>
            </w:tcBorders>
            <w:vAlign w:val="center"/>
          </w:tcPr>
          <w:p>
            <w:pPr>
              <w:jc w:val="center"/>
              <w:rPr>
                <w:rFonts w:ascii="宋体" w:hAnsi="宋体" w:eastAsia="宋体" w:cs="宋体"/>
                <w:sz w:val="2"/>
                <w:szCs w:val="2"/>
              </w:rPr>
            </w:pPr>
          </w:p>
        </w:tc>
        <w:tc>
          <w:tcPr>
            <w:tcW w:w="1939" w:type="dxa"/>
            <w:vAlign w:val="center"/>
          </w:tcPr>
          <w:p>
            <w:pPr>
              <w:pStyle w:val="21"/>
              <w:jc w:val="center"/>
              <w:rPr>
                <w:rFonts w:ascii="宋体" w:hAnsi="宋体" w:eastAsia="宋体" w:cs="宋体"/>
                <w:sz w:val="21"/>
              </w:rPr>
            </w:pPr>
            <w:r>
              <w:rPr>
                <w:rFonts w:hint="eastAsia" w:ascii="宋体" w:hAnsi="宋体" w:eastAsia="宋体" w:cs="宋体"/>
                <w:sz w:val="21"/>
              </w:rPr>
              <w:t>水土保持补偿费</w:t>
            </w:r>
          </w:p>
        </w:tc>
        <w:tc>
          <w:tcPr>
            <w:tcW w:w="2062" w:type="dxa"/>
            <w:gridSpan w:val="2"/>
            <w:vAlign w:val="center"/>
          </w:tcPr>
          <w:p>
            <w:pPr>
              <w:pStyle w:val="21"/>
              <w:jc w:val="center"/>
              <w:rPr>
                <w:rFonts w:ascii="宋体" w:hAnsi="宋体" w:eastAsia="宋体" w:cs="宋体"/>
                <w:sz w:val="21"/>
              </w:rPr>
            </w:pPr>
            <w:r>
              <w:rPr>
                <w:rFonts w:hint="eastAsia" w:ascii="宋体" w:hAnsi="宋体" w:eastAsia="宋体" w:cs="宋体"/>
                <w:sz w:val="21"/>
              </w:rPr>
              <w:t>1.495万元</w:t>
            </w:r>
          </w:p>
        </w:tc>
        <w:tc>
          <w:tcPr>
            <w:tcW w:w="1815" w:type="dxa"/>
            <w:gridSpan w:val="2"/>
            <w:vAlign w:val="center"/>
          </w:tcPr>
          <w:p>
            <w:pPr>
              <w:pStyle w:val="21"/>
              <w:jc w:val="center"/>
              <w:rPr>
                <w:rFonts w:ascii="宋体" w:hAnsi="宋体" w:eastAsia="宋体" w:cs="宋体"/>
                <w:sz w:val="21"/>
              </w:rPr>
            </w:pPr>
            <w:r>
              <w:rPr>
                <w:rFonts w:hint="eastAsia" w:ascii="宋体" w:hAnsi="宋体" w:eastAsia="宋体" w:cs="宋体"/>
                <w:w w:val="99"/>
                <w:sz w:val="21"/>
              </w:rPr>
              <w:t>/</w:t>
            </w:r>
          </w:p>
        </w:tc>
        <w:tc>
          <w:tcPr>
            <w:tcW w:w="2146" w:type="dxa"/>
            <w:vAlign w:val="center"/>
          </w:tcPr>
          <w:p>
            <w:pPr>
              <w:pStyle w:val="21"/>
              <w:jc w:val="center"/>
              <w:rPr>
                <w:rFonts w:ascii="宋体" w:hAnsi="宋体" w:eastAsia="宋体" w:cs="宋体"/>
                <w:sz w:val="21"/>
              </w:rPr>
            </w:pPr>
            <w:r>
              <w:rPr>
                <w:rFonts w:hint="eastAsia" w:ascii="宋体" w:hAnsi="宋体" w:eastAsia="宋体" w:cs="宋体"/>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016" w:type="dxa"/>
            <w:vMerge w:val="continue"/>
            <w:tcBorders>
              <w:top w:val="nil"/>
            </w:tcBorders>
            <w:vAlign w:val="center"/>
          </w:tcPr>
          <w:p>
            <w:pPr>
              <w:jc w:val="center"/>
              <w:rPr>
                <w:rFonts w:ascii="宋体" w:hAnsi="宋体" w:eastAsia="宋体" w:cs="宋体"/>
                <w:sz w:val="2"/>
                <w:szCs w:val="2"/>
              </w:rPr>
            </w:pPr>
          </w:p>
        </w:tc>
        <w:tc>
          <w:tcPr>
            <w:tcW w:w="1939" w:type="dxa"/>
            <w:vAlign w:val="center"/>
          </w:tcPr>
          <w:p>
            <w:pPr>
              <w:pStyle w:val="21"/>
              <w:jc w:val="center"/>
              <w:rPr>
                <w:rFonts w:ascii="宋体" w:hAnsi="宋体" w:eastAsia="宋体" w:cs="宋体"/>
                <w:sz w:val="21"/>
              </w:rPr>
            </w:pPr>
            <w:r>
              <w:rPr>
                <w:rFonts w:hint="eastAsia" w:ascii="宋体" w:hAnsi="宋体" w:eastAsia="宋体" w:cs="宋体"/>
                <w:sz w:val="21"/>
              </w:rPr>
              <w:t>总投资</w:t>
            </w:r>
          </w:p>
        </w:tc>
        <w:tc>
          <w:tcPr>
            <w:tcW w:w="6023" w:type="dxa"/>
            <w:gridSpan w:val="5"/>
            <w:vAlign w:val="center"/>
          </w:tcPr>
          <w:p>
            <w:pPr>
              <w:pStyle w:val="21"/>
              <w:jc w:val="center"/>
              <w:rPr>
                <w:rFonts w:ascii="宋体" w:hAnsi="宋体" w:eastAsia="宋体" w:cs="宋体"/>
                <w:sz w:val="21"/>
              </w:rPr>
            </w:pPr>
            <w:r>
              <w:rPr>
                <w:rFonts w:hint="eastAsia" w:ascii="宋体" w:hAnsi="宋体" w:eastAsia="宋体" w:cs="宋体"/>
                <w:sz w:val="21"/>
              </w:rPr>
              <w:t>45.5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016" w:type="dxa"/>
            <w:vAlign w:val="center"/>
          </w:tcPr>
          <w:p>
            <w:pPr>
              <w:pStyle w:val="21"/>
              <w:spacing w:line="242" w:lineRule="auto"/>
              <w:jc w:val="center"/>
              <w:rPr>
                <w:rFonts w:ascii="宋体" w:hAnsi="宋体" w:eastAsia="宋体" w:cs="宋体"/>
                <w:sz w:val="21"/>
              </w:rPr>
            </w:pPr>
            <w:r>
              <w:rPr>
                <w:rFonts w:hint="eastAsia" w:ascii="宋体" w:hAnsi="宋体" w:eastAsia="宋体" w:cs="宋体"/>
                <w:sz w:val="21"/>
              </w:rPr>
              <w:t>编制单位</w:t>
            </w:r>
          </w:p>
        </w:tc>
        <w:tc>
          <w:tcPr>
            <w:tcW w:w="3180" w:type="dxa"/>
            <w:gridSpan w:val="2"/>
            <w:vAlign w:val="center"/>
          </w:tcPr>
          <w:p>
            <w:pPr>
              <w:pStyle w:val="21"/>
              <w:jc w:val="center"/>
              <w:rPr>
                <w:rFonts w:ascii="宋体" w:hAnsi="宋体" w:eastAsia="宋体" w:cs="宋体"/>
                <w:b/>
                <w:sz w:val="19"/>
              </w:rPr>
            </w:pPr>
          </w:p>
          <w:p>
            <w:pPr>
              <w:pStyle w:val="21"/>
              <w:jc w:val="center"/>
              <w:rPr>
                <w:rFonts w:ascii="宋体" w:hAnsi="宋体" w:eastAsia="宋体" w:cs="宋体"/>
                <w:sz w:val="21"/>
              </w:rPr>
            </w:pPr>
            <w:r>
              <w:rPr>
                <w:rFonts w:hint="eastAsia" w:ascii="宋体" w:hAnsi="宋体" w:eastAsia="宋体" w:cs="宋体"/>
                <w:sz w:val="21"/>
              </w:rPr>
              <w:t>中慧力祥项目管理有限公司</w:t>
            </w:r>
          </w:p>
        </w:tc>
        <w:tc>
          <w:tcPr>
            <w:tcW w:w="2045" w:type="dxa"/>
            <w:gridSpan w:val="2"/>
            <w:vAlign w:val="center"/>
          </w:tcPr>
          <w:p>
            <w:pPr>
              <w:pStyle w:val="21"/>
              <w:jc w:val="center"/>
              <w:rPr>
                <w:rFonts w:ascii="宋体" w:hAnsi="宋体" w:eastAsia="宋体" w:cs="宋体"/>
                <w:b/>
                <w:sz w:val="19"/>
              </w:rPr>
            </w:pPr>
          </w:p>
          <w:p>
            <w:pPr>
              <w:pStyle w:val="21"/>
              <w:jc w:val="center"/>
              <w:rPr>
                <w:rFonts w:ascii="宋体" w:hAnsi="宋体" w:eastAsia="宋体" w:cs="宋体"/>
                <w:sz w:val="21"/>
              </w:rPr>
            </w:pPr>
            <w:r>
              <w:rPr>
                <w:rFonts w:hint="eastAsia" w:ascii="宋体" w:hAnsi="宋体" w:eastAsia="宋体" w:cs="宋体"/>
                <w:sz w:val="21"/>
              </w:rPr>
              <w:t>建设单位</w:t>
            </w:r>
          </w:p>
        </w:tc>
        <w:tc>
          <w:tcPr>
            <w:tcW w:w="2737" w:type="dxa"/>
            <w:gridSpan w:val="2"/>
            <w:vAlign w:val="center"/>
          </w:tcPr>
          <w:p>
            <w:pPr>
              <w:pStyle w:val="21"/>
              <w:spacing w:line="213" w:lineRule="auto"/>
              <w:jc w:val="center"/>
              <w:rPr>
                <w:rFonts w:ascii="宋体" w:hAnsi="宋体" w:eastAsia="宋体" w:cs="宋体"/>
                <w:sz w:val="21"/>
              </w:rPr>
            </w:pPr>
            <w:r>
              <w:rPr>
                <w:rFonts w:hint="eastAsia" w:ascii="宋体" w:hAnsi="宋体" w:eastAsia="宋体" w:cs="宋体"/>
                <w:sz w:val="21"/>
              </w:rPr>
              <w:t>湖南青云发展集团有限公司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16" w:type="dxa"/>
            <w:vAlign w:val="center"/>
          </w:tcPr>
          <w:p>
            <w:pPr>
              <w:pStyle w:val="21"/>
              <w:spacing w:line="270" w:lineRule="atLeast"/>
              <w:jc w:val="center"/>
              <w:rPr>
                <w:rFonts w:ascii="宋体" w:hAnsi="宋体" w:eastAsia="宋体" w:cs="宋体"/>
                <w:sz w:val="21"/>
              </w:rPr>
            </w:pPr>
            <w:r>
              <w:rPr>
                <w:rFonts w:hint="eastAsia" w:ascii="宋体" w:hAnsi="宋体" w:eastAsia="宋体" w:cs="宋体"/>
                <w:sz w:val="21"/>
              </w:rPr>
              <w:t>法定代表人及电话</w:t>
            </w:r>
          </w:p>
        </w:tc>
        <w:tc>
          <w:tcPr>
            <w:tcW w:w="3180" w:type="dxa"/>
            <w:gridSpan w:val="2"/>
            <w:vAlign w:val="center"/>
          </w:tcPr>
          <w:p>
            <w:pPr>
              <w:pStyle w:val="21"/>
              <w:jc w:val="center"/>
              <w:rPr>
                <w:rFonts w:ascii="宋体" w:hAnsi="宋体" w:eastAsia="宋体" w:cs="宋体"/>
                <w:b/>
                <w:sz w:val="21"/>
              </w:rPr>
            </w:pPr>
          </w:p>
          <w:p>
            <w:pPr>
              <w:pStyle w:val="21"/>
              <w:jc w:val="center"/>
              <w:rPr>
                <w:rFonts w:ascii="宋体" w:hAnsi="宋体" w:eastAsia="宋体" w:cs="宋体"/>
                <w:sz w:val="21"/>
                <w:lang w:val="en-US"/>
              </w:rPr>
            </w:pPr>
            <w:r>
              <w:rPr>
                <w:rFonts w:hint="eastAsia" w:ascii="宋体" w:hAnsi="宋体" w:eastAsia="宋体" w:cs="宋体"/>
                <w:sz w:val="21"/>
                <w:lang w:val="en-US"/>
              </w:rPr>
              <w:t>董小菊</w:t>
            </w:r>
          </w:p>
        </w:tc>
        <w:tc>
          <w:tcPr>
            <w:tcW w:w="2045" w:type="dxa"/>
            <w:gridSpan w:val="2"/>
            <w:vAlign w:val="center"/>
          </w:tcPr>
          <w:p>
            <w:pPr>
              <w:pStyle w:val="21"/>
              <w:jc w:val="center"/>
              <w:rPr>
                <w:rFonts w:ascii="宋体" w:hAnsi="宋体" w:eastAsia="宋体" w:cs="宋体"/>
                <w:b/>
                <w:sz w:val="21"/>
              </w:rPr>
            </w:pPr>
          </w:p>
          <w:p>
            <w:pPr>
              <w:pStyle w:val="21"/>
              <w:jc w:val="center"/>
              <w:rPr>
                <w:rFonts w:ascii="宋体" w:hAnsi="宋体" w:eastAsia="宋体" w:cs="宋体"/>
                <w:sz w:val="21"/>
              </w:rPr>
            </w:pPr>
            <w:r>
              <w:rPr>
                <w:rFonts w:hint="eastAsia" w:ascii="宋体" w:hAnsi="宋体" w:eastAsia="宋体" w:cs="宋体"/>
                <w:sz w:val="21"/>
              </w:rPr>
              <w:t>法定代表人及电话</w:t>
            </w:r>
          </w:p>
        </w:tc>
        <w:tc>
          <w:tcPr>
            <w:tcW w:w="2737" w:type="dxa"/>
            <w:gridSpan w:val="2"/>
            <w:vAlign w:val="center"/>
          </w:tcPr>
          <w:p>
            <w:pPr>
              <w:pStyle w:val="21"/>
              <w:jc w:val="center"/>
              <w:rPr>
                <w:rFonts w:ascii="宋体" w:hAnsi="宋体" w:eastAsia="宋体" w:cs="宋体"/>
                <w:b/>
                <w:sz w:val="21"/>
              </w:rPr>
            </w:pPr>
          </w:p>
          <w:p>
            <w:pPr>
              <w:pStyle w:val="21"/>
              <w:jc w:val="center"/>
              <w:rPr>
                <w:rFonts w:ascii="宋体" w:hAnsi="宋体" w:eastAsia="宋体" w:cs="宋体"/>
                <w:sz w:val="21"/>
                <w:lang w:val="en-US"/>
              </w:rPr>
            </w:pPr>
            <w:r>
              <w:rPr>
                <w:rFonts w:hint="eastAsia" w:ascii="宋体" w:hAnsi="宋体" w:eastAsia="宋体" w:cs="宋体"/>
                <w:sz w:val="21"/>
                <w:lang w:val="en-US"/>
              </w:rPr>
              <w:t>胡普锋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1016" w:type="dxa"/>
            <w:vAlign w:val="center"/>
          </w:tcPr>
          <w:p>
            <w:pPr>
              <w:pStyle w:val="21"/>
              <w:jc w:val="center"/>
              <w:rPr>
                <w:rFonts w:ascii="宋体" w:hAnsi="宋体" w:eastAsia="宋体" w:cs="宋体"/>
                <w:sz w:val="21"/>
              </w:rPr>
            </w:pPr>
            <w:r>
              <w:rPr>
                <w:rFonts w:hint="eastAsia" w:ascii="宋体" w:hAnsi="宋体" w:eastAsia="宋体" w:cs="宋体"/>
                <w:sz w:val="21"/>
              </w:rPr>
              <w:t>地址</w:t>
            </w:r>
          </w:p>
        </w:tc>
        <w:tc>
          <w:tcPr>
            <w:tcW w:w="3180" w:type="dxa"/>
            <w:gridSpan w:val="2"/>
            <w:vAlign w:val="center"/>
          </w:tcPr>
          <w:p>
            <w:pPr>
              <w:pStyle w:val="21"/>
              <w:spacing w:line="213" w:lineRule="auto"/>
              <w:jc w:val="center"/>
              <w:rPr>
                <w:rFonts w:ascii="宋体" w:hAnsi="宋体" w:eastAsia="宋体" w:cs="宋体"/>
                <w:sz w:val="21"/>
                <w:lang w:val="en-US"/>
              </w:rPr>
            </w:pPr>
            <w:r>
              <w:rPr>
                <w:rFonts w:hint="eastAsia" w:ascii="宋体" w:hAnsi="宋体" w:eastAsia="宋体" w:cs="宋体"/>
                <w:sz w:val="21"/>
              </w:rPr>
              <w:t>新田县龙泉街道润池绿</w:t>
            </w:r>
            <w:r>
              <w:rPr>
                <w:rFonts w:hint="eastAsia" w:ascii="宋体" w:hAnsi="宋体" w:eastAsia="宋体" w:cs="宋体"/>
                <w:sz w:val="21"/>
                <w:lang w:val="en-US"/>
              </w:rPr>
              <w:t>州</w:t>
            </w:r>
            <w:r>
              <w:rPr>
                <w:rFonts w:hint="eastAsia" w:ascii="宋体" w:hAnsi="宋体" w:eastAsia="宋体" w:cs="宋体"/>
                <w:sz w:val="21"/>
              </w:rPr>
              <w:t>小区5栋</w:t>
            </w:r>
            <w:r>
              <w:rPr>
                <w:rFonts w:hint="eastAsia" w:ascii="宋体" w:hAnsi="宋体" w:eastAsia="宋体" w:cs="宋体"/>
                <w:sz w:val="21"/>
                <w:lang w:val="en-US"/>
              </w:rPr>
              <w:t>2单元</w:t>
            </w:r>
            <w:r>
              <w:rPr>
                <w:rFonts w:hint="eastAsia" w:ascii="宋体" w:hAnsi="宋体" w:eastAsia="宋体" w:cs="宋体"/>
                <w:sz w:val="21"/>
              </w:rPr>
              <w:t>13</w:t>
            </w:r>
            <w:r>
              <w:rPr>
                <w:rFonts w:hint="eastAsia" w:ascii="宋体" w:hAnsi="宋体" w:eastAsia="宋体" w:cs="宋体"/>
                <w:sz w:val="21"/>
                <w:lang w:val="en-US"/>
              </w:rPr>
              <w:t>03号</w:t>
            </w:r>
          </w:p>
        </w:tc>
        <w:tc>
          <w:tcPr>
            <w:tcW w:w="2045" w:type="dxa"/>
            <w:gridSpan w:val="2"/>
            <w:vAlign w:val="center"/>
          </w:tcPr>
          <w:p>
            <w:pPr>
              <w:pStyle w:val="21"/>
              <w:jc w:val="center"/>
              <w:rPr>
                <w:rFonts w:ascii="宋体" w:hAnsi="宋体" w:eastAsia="宋体" w:cs="宋体"/>
                <w:sz w:val="21"/>
              </w:rPr>
            </w:pPr>
            <w:r>
              <w:rPr>
                <w:rFonts w:hint="eastAsia" w:ascii="宋体" w:hAnsi="宋体" w:eastAsia="宋体" w:cs="宋体"/>
                <w:sz w:val="21"/>
              </w:rPr>
              <w:t>地址</w:t>
            </w:r>
          </w:p>
        </w:tc>
        <w:tc>
          <w:tcPr>
            <w:tcW w:w="2737" w:type="dxa"/>
            <w:gridSpan w:val="2"/>
            <w:vAlign w:val="center"/>
          </w:tcPr>
          <w:p>
            <w:pPr>
              <w:pStyle w:val="21"/>
              <w:spacing w:line="255" w:lineRule="exact"/>
              <w:jc w:val="center"/>
              <w:rPr>
                <w:rFonts w:ascii="宋体" w:hAnsi="宋体" w:eastAsia="宋体" w:cs="宋体"/>
                <w:sz w:val="21"/>
              </w:rPr>
            </w:pPr>
            <w:r>
              <w:rPr>
                <w:rFonts w:hint="eastAsia" w:ascii="宋体" w:hAnsi="宋体" w:eastAsia="宋体" w:cs="宋体"/>
                <w:sz w:val="21"/>
              </w:rPr>
              <w:t>新田县龙泉街道滨河西路58号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016" w:type="dxa"/>
            <w:vAlign w:val="center"/>
          </w:tcPr>
          <w:p>
            <w:pPr>
              <w:pStyle w:val="21"/>
              <w:spacing w:line="242" w:lineRule="auto"/>
              <w:jc w:val="center"/>
              <w:rPr>
                <w:rFonts w:ascii="宋体" w:hAnsi="宋体" w:eastAsia="宋体" w:cs="宋体"/>
                <w:sz w:val="21"/>
              </w:rPr>
            </w:pPr>
            <w:r>
              <w:rPr>
                <w:rFonts w:hint="eastAsia" w:ascii="宋体" w:hAnsi="宋体" w:eastAsia="宋体" w:cs="宋体"/>
                <w:sz w:val="21"/>
              </w:rPr>
              <w:t>联系人及电话</w:t>
            </w:r>
          </w:p>
        </w:tc>
        <w:tc>
          <w:tcPr>
            <w:tcW w:w="3180" w:type="dxa"/>
            <w:gridSpan w:val="2"/>
            <w:vAlign w:val="center"/>
          </w:tcPr>
          <w:p>
            <w:pPr>
              <w:pStyle w:val="21"/>
              <w:jc w:val="center"/>
              <w:rPr>
                <w:rFonts w:ascii="宋体" w:hAnsi="宋体" w:eastAsia="宋体" w:cs="宋体"/>
                <w:sz w:val="21"/>
                <w:lang w:val="en-US"/>
              </w:rPr>
            </w:pPr>
            <w:r>
              <w:rPr>
                <w:rFonts w:hint="eastAsia" w:ascii="宋体" w:hAnsi="宋体" w:eastAsia="宋体" w:cs="宋体"/>
                <w:sz w:val="21"/>
                <w:lang w:val="en-US"/>
              </w:rPr>
              <w:t>陈鹏15217870466</w:t>
            </w:r>
          </w:p>
        </w:tc>
        <w:tc>
          <w:tcPr>
            <w:tcW w:w="2045" w:type="dxa"/>
            <w:gridSpan w:val="2"/>
            <w:vAlign w:val="center"/>
          </w:tcPr>
          <w:p>
            <w:pPr>
              <w:pStyle w:val="21"/>
              <w:jc w:val="center"/>
              <w:rPr>
                <w:rFonts w:ascii="宋体" w:hAnsi="宋体" w:eastAsia="宋体" w:cs="宋体"/>
                <w:sz w:val="21"/>
              </w:rPr>
            </w:pPr>
            <w:r>
              <w:rPr>
                <w:rFonts w:hint="eastAsia" w:ascii="宋体" w:hAnsi="宋体" w:eastAsia="宋体" w:cs="宋体"/>
                <w:sz w:val="21"/>
              </w:rPr>
              <w:t>联系人及电话</w:t>
            </w:r>
          </w:p>
        </w:tc>
        <w:tc>
          <w:tcPr>
            <w:tcW w:w="2737" w:type="dxa"/>
            <w:gridSpan w:val="2"/>
            <w:vAlign w:val="center"/>
          </w:tcPr>
          <w:p>
            <w:pPr>
              <w:jc w:val="center"/>
              <w:rPr>
                <w:rFonts w:ascii="宋体" w:hAnsi="宋体" w:eastAsia="宋体" w:cs="宋体"/>
                <w:sz w:val="21"/>
                <w:lang w:val="en-US"/>
              </w:rPr>
            </w:pPr>
            <w:r>
              <w:rPr>
                <w:rFonts w:hint="eastAsia" w:ascii="宋体" w:hAnsi="宋体" w:eastAsia="宋体" w:cs="宋体"/>
                <w:sz w:val="21"/>
                <w:lang w:val="en-US"/>
              </w:rPr>
              <w:t>谢利兵17769275388</w:t>
            </w:r>
          </w:p>
          <w:p>
            <w:pPr>
              <w:pStyle w:val="21"/>
              <w:jc w:val="center"/>
              <w:rPr>
                <w:rFonts w:ascii="宋体" w:hAnsi="宋体" w:eastAsia="宋体" w:cs="宋体"/>
                <w:sz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1016" w:type="dxa"/>
            <w:vAlign w:val="center"/>
          </w:tcPr>
          <w:p>
            <w:pPr>
              <w:pStyle w:val="21"/>
              <w:jc w:val="center"/>
              <w:rPr>
                <w:rFonts w:ascii="宋体" w:hAnsi="宋体" w:eastAsia="宋体" w:cs="宋体"/>
                <w:sz w:val="21"/>
              </w:rPr>
            </w:pPr>
            <w:r>
              <w:rPr>
                <w:rFonts w:hint="eastAsia" w:ascii="宋体" w:hAnsi="宋体" w:eastAsia="宋体" w:cs="宋体"/>
                <w:sz w:val="21"/>
              </w:rPr>
              <w:t>邮编</w:t>
            </w:r>
          </w:p>
        </w:tc>
        <w:tc>
          <w:tcPr>
            <w:tcW w:w="3180" w:type="dxa"/>
            <w:gridSpan w:val="2"/>
            <w:vAlign w:val="center"/>
          </w:tcPr>
          <w:p>
            <w:pPr>
              <w:pStyle w:val="21"/>
              <w:jc w:val="center"/>
              <w:rPr>
                <w:rFonts w:ascii="宋体" w:hAnsi="宋体" w:eastAsia="宋体" w:cs="宋体"/>
                <w:sz w:val="21"/>
              </w:rPr>
            </w:pPr>
            <w:r>
              <w:rPr>
                <w:rFonts w:hint="eastAsia" w:ascii="宋体" w:hAnsi="宋体" w:eastAsia="宋体" w:cs="宋体"/>
                <w:sz w:val="21"/>
              </w:rPr>
              <w:t>425700</w:t>
            </w:r>
          </w:p>
        </w:tc>
        <w:tc>
          <w:tcPr>
            <w:tcW w:w="2045" w:type="dxa"/>
            <w:gridSpan w:val="2"/>
            <w:vAlign w:val="center"/>
          </w:tcPr>
          <w:p>
            <w:pPr>
              <w:pStyle w:val="21"/>
              <w:jc w:val="center"/>
              <w:rPr>
                <w:rFonts w:ascii="宋体" w:hAnsi="宋体" w:eastAsia="宋体" w:cs="宋体"/>
                <w:sz w:val="21"/>
              </w:rPr>
            </w:pPr>
            <w:r>
              <w:rPr>
                <w:rFonts w:hint="eastAsia" w:ascii="宋体" w:hAnsi="宋体" w:eastAsia="宋体" w:cs="宋体"/>
                <w:sz w:val="21"/>
              </w:rPr>
              <w:t>邮编</w:t>
            </w:r>
          </w:p>
        </w:tc>
        <w:tc>
          <w:tcPr>
            <w:tcW w:w="2737" w:type="dxa"/>
            <w:gridSpan w:val="2"/>
            <w:vAlign w:val="center"/>
          </w:tcPr>
          <w:p>
            <w:pPr>
              <w:pStyle w:val="21"/>
              <w:jc w:val="center"/>
              <w:rPr>
                <w:rFonts w:ascii="宋体" w:hAnsi="宋体" w:eastAsia="宋体" w:cs="宋体"/>
                <w:sz w:val="21"/>
              </w:rPr>
            </w:pPr>
            <w:r>
              <w:rPr>
                <w:rFonts w:hint="eastAsia" w:ascii="宋体" w:hAnsi="宋体" w:eastAsia="宋体" w:cs="宋体"/>
                <w:sz w:val="21"/>
              </w:rPr>
              <w:t>425700</w:t>
            </w:r>
          </w:p>
        </w:tc>
      </w:tr>
    </w:tbl>
    <w:p>
      <w:pPr>
        <w:jc w:val="center"/>
        <w:rPr>
          <w:rFonts w:ascii="宋体" w:hAnsi="宋体" w:eastAsia="宋体" w:cs="宋体"/>
          <w:sz w:val="21"/>
        </w:rPr>
        <w:sectPr>
          <w:footerReference r:id="rId10" w:type="default"/>
          <w:footerReference r:id="rId11" w:type="even"/>
          <w:pgSz w:w="11910" w:h="16840"/>
          <w:pgMar w:top="1420" w:right="600" w:bottom="1417" w:left="860" w:header="720" w:footer="720" w:gutter="0"/>
          <w:cols w:space="720" w:num="1"/>
        </w:sectPr>
      </w:pPr>
    </w:p>
    <w:p>
      <w:pPr>
        <w:spacing w:before="78"/>
        <w:ind w:left="892" w:right="1153"/>
        <w:jc w:val="center"/>
        <w:rPr>
          <w:rFonts w:ascii="宋体" w:hAnsi="宋体" w:eastAsia="宋体" w:cs="宋体"/>
          <w:sz w:val="36"/>
        </w:rPr>
      </w:pPr>
    </w:p>
    <w:p>
      <w:pPr>
        <w:pStyle w:val="2"/>
        <w:widowControl/>
        <w:spacing w:before="0" w:line="800" w:lineRule="exact"/>
        <w:ind w:left="0"/>
        <w:jc w:val="center"/>
        <w:rPr>
          <w:rFonts w:asciiTheme="majorEastAsia" w:hAnsiTheme="majorEastAsia" w:eastAsiaTheme="majorEastAsia" w:cstheme="majorEastAsia"/>
          <w:bCs w:val="0"/>
          <w:color w:val="000000"/>
          <w:sz w:val="48"/>
          <w:szCs w:val="48"/>
        </w:rPr>
      </w:pPr>
      <w:r>
        <w:rPr>
          <w:rFonts w:hint="eastAsia" w:asciiTheme="majorEastAsia" w:hAnsiTheme="majorEastAsia" w:eastAsiaTheme="majorEastAsia" w:cstheme="majorEastAsia"/>
          <w:bCs w:val="0"/>
          <w:color w:val="000000"/>
          <w:sz w:val="48"/>
          <w:szCs w:val="48"/>
        </w:rPr>
        <w:t>新田县社会停车场-新田县体育公园1号</w:t>
      </w:r>
    </w:p>
    <w:p>
      <w:pPr>
        <w:pStyle w:val="2"/>
        <w:widowControl/>
        <w:spacing w:before="0" w:line="800" w:lineRule="exact"/>
        <w:ind w:left="0"/>
        <w:jc w:val="center"/>
        <w:rPr>
          <w:rFonts w:asciiTheme="majorEastAsia" w:hAnsiTheme="majorEastAsia" w:eastAsiaTheme="majorEastAsia" w:cstheme="majorEastAsia"/>
          <w:bCs w:val="0"/>
          <w:color w:val="000000"/>
          <w:sz w:val="48"/>
          <w:szCs w:val="48"/>
        </w:rPr>
      </w:pPr>
      <w:r>
        <w:rPr>
          <w:rFonts w:hint="eastAsia" w:asciiTheme="majorEastAsia" w:hAnsiTheme="majorEastAsia" w:eastAsiaTheme="majorEastAsia" w:cstheme="majorEastAsia"/>
          <w:bCs w:val="0"/>
          <w:color w:val="000000"/>
          <w:sz w:val="48"/>
          <w:szCs w:val="48"/>
        </w:rPr>
        <w:t>（府前路）地下停车场项目</w:t>
      </w:r>
    </w:p>
    <w:p>
      <w:pPr>
        <w:pStyle w:val="7"/>
        <w:rPr>
          <w:rFonts w:ascii="宋体" w:hAnsi="宋体" w:eastAsia="宋体" w:cs="宋体"/>
          <w:b/>
          <w:bCs/>
          <w:sz w:val="48"/>
          <w:szCs w:val="32"/>
        </w:rPr>
      </w:pPr>
    </w:p>
    <w:p>
      <w:pPr>
        <w:spacing w:before="1" w:line="405" w:lineRule="auto"/>
        <w:ind w:right="330"/>
        <w:jc w:val="center"/>
        <w:rPr>
          <w:rFonts w:ascii="宋体" w:hAnsi="宋体" w:eastAsia="宋体" w:cs="宋体"/>
          <w:b/>
          <w:bCs/>
          <w:sz w:val="56"/>
          <w:szCs w:val="40"/>
        </w:rPr>
      </w:pPr>
      <w:r>
        <w:rPr>
          <w:rFonts w:hint="eastAsia" w:ascii="宋体" w:hAnsi="宋体" w:eastAsia="宋体" w:cs="宋体"/>
          <w:b/>
          <w:bCs/>
          <w:sz w:val="56"/>
          <w:szCs w:val="40"/>
        </w:rPr>
        <w:t>水土保持方案报告表</w:t>
      </w:r>
    </w:p>
    <w:p>
      <w:pPr>
        <w:pStyle w:val="7"/>
        <w:jc w:val="center"/>
        <w:rPr>
          <w:rFonts w:ascii="宋体" w:hAnsi="宋体" w:eastAsia="宋体" w:cs="宋体"/>
          <w:sz w:val="44"/>
          <w:szCs w:val="28"/>
        </w:rPr>
      </w:pPr>
      <w:r>
        <w:rPr>
          <w:rFonts w:hint="eastAsia" w:ascii="宋体" w:hAnsi="宋体" w:eastAsia="宋体" w:cs="宋体"/>
          <w:sz w:val="44"/>
          <w:szCs w:val="28"/>
        </w:rPr>
        <w:t>编制说明</w:t>
      </w:r>
    </w:p>
    <w:p>
      <w:pPr>
        <w:pStyle w:val="7"/>
        <w:rPr>
          <w:rFonts w:ascii="宋体" w:hAnsi="宋体" w:eastAsia="宋体" w:cs="宋体"/>
          <w:sz w:val="44"/>
          <w:szCs w:val="28"/>
        </w:rPr>
      </w:pPr>
    </w:p>
    <w:p>
      <w:pPr>
        <w:pStyle w:val="7"/>
        <w:rPr>
          <w:rFonts w:ascii="宋体" w:hAnsi="宋体" w:eastAsia="宋体" w:cs="宋体"/>
          <w:sz w:val="36"/>
        </w:rPr>
      </w:pPr>
    </w:p>
    <w:p>
      <w:pPr>
        <w:pStyle w:val="7"/>
        <w:rPr>
          <w:rFonts w:ascii="宋体" w:hAnsi="宋体" w:eastAsia="宋体" w:cs="宋体"/>
          <w:sz w:val="36"/>
        </w:rPr>
      </w:pPr>
    </w:p>
    <w:p>
      <w:pPr>
        <w:pStyle w:val="7"/>
        <w:rPr>
          <w:rFonts w:ascii="宋体" w:hAnsi="宋体" w:eastAsia="宋体" w:cs="宋体"/>
          <w:sz w:val="36"/>
        </w:rPr>
      </w:pPr>
    </w:p>
    <w:p>
      <w:pPr>
        <w:pStyle w:val="7"/>
        <w:rPr>
          <w:rFonts w:ascii="宋体" w:hAnsi="宋体" w:eastAsia="宋体" w:cs="宋体"/>
          <w:sz w:val="36"/>
        </w:rPr>
      </w:pPr>
    </w:p>
    <w:p>
      <w:pPr>
        <w:pStyle w:val="7"/>
        <w:rPr>
          <w:rFonts w:ascii="宋体" w:hAnsi="宋体" w:eastAsia="宋体" w:cs="宋体"/>
          <w:sz w:val="36"/>
        </w:rPr>
      </w:pPr>
    </w:p>
    <w:p>
      <w:pPr>
        <w:pStyle w:val="7"/>
        <w:rPr>
          <w:rFonts w:ascii="宋体" w:hAnsi="宋体" w:eastAsia="宋体" w:cs="宋体"/>
          <w:sz w:val="36"/>
        </w:rPr>
      </w:pPr>
    </w:p>
    <w:p>
      <w:pPr>
        <w:spacing w:before="1" w:line="364" w:lineRule="auto"/>
        <w:ind w:right="2147" w:firstLine="438" w:firstLineChars="137"/>
        <w:rPr>
          <w:rFonts w:ascii="宋体" w:hAnsi="宋体" w:eastAsia="宋体" w:cs="宋体"/>
          <w:sz w:val="32"/>
        </w:rPr>
      </w:pPr>
    </w:p>
    <w:p>
      <w:pPr>
        <w:spacing w:before="1" w:line="364" w:lineRule="auto"/>
        <w:ind w:right="2147" w:firstLine="438" w:firstLineChars="137"/>
        <w:rPr>
          <w:rFonts w:ascii="宋体" w:hAnsi="宋体" w:eastAsia="宋体" w:cs="宋体"/>
          <w:sz w:val="32"/>
        </w:rPr>
      </w:pPr>
    </w:p>
    <w:p>
      <w:pPr>
        <w:spacing w:before="1" w:line="364" w:lineRule="auto"/>
        <w:ind w:right="2147" w:firstLine="438" w:firstLineChars="137"/>
        <w:rPr>
          <w:rFonts w:ascii="宋体" w:hAnsi="宋体" w:eastAsia="宋体" w:cs="宋体"/>
          <w:sz w:val="32"/>
        </w:rPr>
      </w:pPr>
    </w:p>
    <w:p>
      <w:pPr>
        <w:spacing w:before="1" w:line="364" w:lineRule="auto"/>
        <w:ind w:right="2147" w:firstLine="438" w:firstLineChars="137"/>
        <w:rPr>
          <w:rFonts w:ascii="宋体" w:hAnsi="宋体" w:eastAsia="宋体" w:cs="宋体"/>
          <w:sz w:val="32"/>
        </w:rPr>
      </w:pPr>
    </w:p>
    <w:p>
      <w:pPr>
        <w:tabs>
          <w:tab w:val="left" w:pos="8800"/>
        </w:tabs>
        <w:spacing w:before="1" w:line="364" w:lineRule="auto"/>
        <w:ind w:right="48"/>
        <w:jc w:val="center"/>
        <w:rPr>
          <w:rFonts w:ascii="宋体" w:hAnsi="宋体" w:eastAsia="宋体" w:cs="宋体"/>
          <w:sz w:val="32"/>
        </w:rPr>
      </w:pPr>
    </w:p>
    <w:p>
      <w:pPr>
        <w:tabs>
          <w:tab w:val="left" w:pos="8800"/>
        </w:tabs>
        <w:spacing w:before="1" w:line="364" w:lineRule="auto"/>
        <w:ind w:right="48"/>
        <w:jc w:val="center"/>
        <w:rPr>
          <w:rFonts w:ascii="宋体" w:hAnsi="宋体" w:eastAsia="宋体" w:cs="宋体"/>
          <w:sz w:val="32"/>
        </w:rPr>
      </w:pPr>
      <w:r>
        <w:rPr>
          <w:rFonts w:hint="eastAsia" w:ascii="宋体" w:hAnsi="宋体" w:eastAsia="宋体" w:cs="宋体"/>
          <w:sz w:val="32"/>
        </w:rPr>
        <w:t>建设单位：湖南青云发展集团有限公司</w:t>
      </w:r>
    </w:p>
    <w:p>
      <w:pPr>
        <w:tabs>
          <w:tab w:val="left" w:pos="6820"/>
          <w:tab w:val="left" w:pos="8800"/>
        </w:tabs>
        <w:spacing w:before="1" w:line="364" w:lineRule="auto"/>
        <w:ind w:right="48"/>
        <w:jc w:val="center"/>
        <w:rPr>
          <w:rFonts w:ascii="宋体" w:hAnsi="宋体" w:eastAsia="宋体" w:cs="宋体"/>
          <w:sz w:val="32"/>
        </w:rPr>
      </w:pPr>
      <w:r>
        <w:rPr>
          <w:rFonts w:hint="eastAsia" w:ascii="宋体" w:hAnsi="宋体" w:eastAsia="宋体" w:cs="宋体"/>
          <w:sz w:val="32"/>
        </w:rPr>
        <w:t>编制单位：中慧力祥项目管理有限公司</w:t>
      </w:r>
    </w:p>
    <w:p>
      <w:pPr>
        <w:spacing w:before="1"/>
        <w:jc w:val="center"/>
        <w:rPr>
          <w:rFonts w:ascii="宋体" w:hAnsi="宋体" w:eastAsia="宋体" w:cs="宋体"/>
          <w:spacing w:val="20"/>
          <w:sz w:val="32"/>
        </w:rPr>
      </w:pPr>
      <w:r>
        <w:rPr>
          <w:rFonts w:hint="eastAsia" w:ascii="宋体" w:hAnsi="宋体" w:eastAsia="宋体" w:cs="宋体"/>
          <w:spacing w:val="20"/>
          <w:sz w:val="32"/>
        </w:rPr>
        <w:t>2022年</w:t>
      </w:r>
      <w:r>
        <w:rPr>
          <w:rFonts w:hint="eastAsia" w:ascii="宋体" w:hAnsi="宋体" w:eastAsia="宋体" w:cs="宋体"/>
          <w:spacing w:val="20"/>
          <w:sz w:val="32"/>
          <w:lang w:val="en-US"/>
        </w:rPr>
        <w:t>6</w:t>
      </w:r>
      <w:r>
        <w:rPr>
          <w:rFonts w:hint="eastAsia" w:ascii="宋体" w:hAnsi="宋体" w:eastAsia="宋体" w:cs="宋体"/>
          <w:spacing w:val="20"/>
          <w:sz w:val="32"/>
        </w:rPr>
        <w:t>月</w:t>
      </w:r>
    </w:p>
    <w:p>
      <w:pPr>
        <w:jc w:val="center"/>
        <w:rPr>
          <w:rFonts w:ascii="宋体" w:hAnsi="宋体" w:eastAsia="宋体" w:cs="宋体"/>
          <w:sz w:val="32"/>
        </w:rPr>
        <w:sectPr>
          <w:footerReference r:id="rId12" w:type="default"/>
          <w:footerReference r:id="rId13" w:type="even"/>
          <w:pgSz w:w="11910" w:h="16840"/>
          <w:pgMar w:top="1417" w:right="1531" w:bottom="1417" w:left="1531" w:header="720" w:footer="720" w:gutter="0"/>
          <w:cols w:space="0" w:num="1"/>
        </w:sectPr>
      </w:pPr>
    </w:p>
    <w:p>
      <w:pPr>
        <w:pStyle w:val="7"/>
        <w:spacing w:before="4"/>
        <w:rPr>
          <w:rFonts w:ascii="宋体" w:hAnsi="宋体" w:eastAsia="宋体" w:cs="宋体"/>
          <w:sz w:val="17"/>
        </w:rPr>
      </w:pPr>
    </w:p>
    <w:p>
      <w:pPr>
        <w:spacing w:before="128"/>
        <w:ind w:left="892" w:right="1154"/>
        <w:jc w:val="center"/>
        <w:rPr>
          <w:rFonts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目</w:t>
      </w:r>
      <w:r>
        <w:rPr>
          <w:rFonts w:hint="eastAsia" w:asciiTheme="majorEastAsia" w:hAnsiTheme="majorEastAsia" w:eastAsiaTheme="majorEastAsia" w:cstheme="majorEastAsia"/>
          <w:b/>
          <w:sz w:val="44"/>
          <w:szCs w:val="44"/>
          <w:lang w:val="en-US"/>
        </w:rPr>
        <w:t xml:space="preserve">  </w:t>
      </w:r>
      <w:r>
        <w:rPr>
          <w:rFonts w:hint="eastAsia" w:asciiTheme="majorEastAsia" w:hAnsiTheme="majorEastAsia" w:eastAsiaTheme="majorEastAsia" w:cstheme="majorEastAsia"/>
          <w:b/>
          <w:sz w:val="44"/>
          <w:szCs w:val="44"/>
        </w:rPr>
        <w:t>录</w:t>
      </w:r>
    </w:p>
    <w:p>
      <w:pPr>
        <w:jc w:val="center"/>
        <w:rPr>
          <w:rFonts w:ascii="宋体" w:hAnsi="宋体" w:eastAsia="宋体" w:cs="宋体"/>
          <w:sz w:val="32"/>
        </w:rPr>
        <w:sectPr>
          <w:headerReference r:id="rId14" w:type="default"/>
          <w:footerReference r:id="rId15" w:type="default"/>
          <w:footerReference r:id="rId16" w:type="even"/>
          <w:pgSz w:w="11910" w:h="16840"/>
          <w:pgMar w:top="1417" w:right="1417" w:bottom="1417" w:left="1587" w:header="1122" w:footer="1220" w:gutter="0"/>
          <w:cols w:space="720" w:num="1"/>
        </w:sectPr>
      </w:pPr>
    </w:p>
    <w:sdt>
      <w:sdtPr>
        <w:rPr>
          <w:rFonts w:hint="eastAsia" w:ascii="宋体" w:hAnsi="宋体" w:eastAsia="宋体" w:cs="宋体"/>
        </w:rPr>
        <w:id w:val="1"/>
      </w:sdtPr>
      <w:sdtEndPr>
        <w:rPr>
          <w:rFonts w:hint="eastAsia" w:ascii="宋体" w:hAnsi="宋体" w:eastAsia="宋体" w:cs="宋体"/>
        </w:rPr>
      </w:sdtEndPr>
      <w:sdtContent>
        <w:p>
          <w:pPr>
            <w:pStyle w:val="14"/>
            <w:numPr>
              <w:ilvl w:val="0"/>
              <w:numId w:val="1"/>
            </w:numPr>
            <w:tabs>
              <w:tab w:val="left" w:pos="1359"/>
              <w:tab w:val="left" w:pos="1360"/>
              <w:tab w:val="right" w:leader="dot" w:pos="9247"/>
            </w:tabs>
            <w:rPr>
              <w:rFonts w:asciiTheme="minorEastAsia" w:hAnsiTheme="minorEastAsia" w:eastAsiaTheme="minorEastAsia" w:cstheme="minorEastAsia"/>
              <w:sz w:val="24"/>
              <w:szCs w:val="24"/>
            </w:rPr>
          </w:pPr>
          <w:r>
            <w:fldChar w:fldCharType="begin"/>
          </w:r>
          <w:r>
            <w:instrText xml:space="preserve"> HYPERLINK \l "_bookmark0" </w:instrText>
          </w:r>
          <w:r>
            <w:fldChar w:fldCharType="separate"/>
          </w:r>
          <w:r>
            <w:rPr>
              <w:rFonts w:hint="eastAsia" w:asciiTheme="minorEastAsia" w:hAnsiTheme="minorEastAsia" w:eastAsiaTheme="minorEastAsia" w:cstheme="minorEastAsia"/>
              <w:sz w:val="24"/>
              <w:szCs w:val="24"/>
            </w:rPr>
            <w:t>项</w:t>
          </w:r>
          <w:r>
            <w:rPr>
              <w:rFonts w:hint="eastAsia" w:asciiTheme="minorEastAsia" w:hAnsiTheme="minorEastAsia" w:eastAsiaTheme="minorEastAsia" w:cstheme="minorEastAsia"/>
              <w:spacing w:val="-3"/>
              <w:sz w:val="24"/>
              <w:szCs w:val="24"/>
            </w:rPr>
            <w:t>目</w:t>
          </w:r>
          <w:r>
            <w:rPr>
              <w:rFonts w:hint="eastAsia" w:asciiTheme="minorEastAsia" w:hAnsiTheme="minorEastAsia" w:eastAsiaTheme="minorEastAsia" w:cstheme="minorEastAsia"/>
              <w:sz w:val="24"/>
              <w:szCs w:val="24"/>
            </w:rPr>
            <w:t>概况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"_bookmark1" </w:instrText>
          </w:r>
          <w:r>
            <w:fldChar w:fldCharType="separate"/>
          </w:r>
          <w:r>
            <w:rPr>
              <w:rFonts w:hint="eastAsia" w:asciiTheme="minorEastAsia" w:hAnsiTheme="minorEastAsia" w:eastAsiaTheme="minorEastAsia" w:cstheme="minorEastAsia"/>
              <w:sz w:val="24"/>
              <w:szCs w:val="24"/>
            </w:rPr>
            <w:t>项</w:t>
          </w:r>
          <w:r>
            <w:rPr>
              <w:rFonts w:hint="eastAsia" w:asciiTheme="minorEastAsia" w:hAnsiTheme="minorEastAsia" w:eastAsiaTheme="minorEastAsia" w:cstheme="minorEastAsia"/>
              <w:spacing w:val="-3"/>
              <w:sz w:val="24"/>
              <w:szCs w:val="24"/>
            </w:rPr>
            <w:t>目</w:t>
          </w:r>
          <w:r>
            <w:rPr>
              <w:rFonts w:hint="eastAsia" w:asciiTheme="minorEastAsia" w:hAnsiTheme="minorEastAsia" w:eastAsiaTheme="minorEastAsia" w:cstheme="minorEastAsia"/>
              <w:sz w:val="24"/>
              <w:szCs w:val="24"/>
            </w:rPr>
            <w:t>简况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"_bookmark2" </w:instrText>
          </w:r>
          <w:r>
            <w:fldChar w:fldCharType="separate"/>
          </w:r>
          <w:r>
            <w:rPr>
              <w:rFonts w:hint="eastAsia" w:asciiTheme="minorEastAsia" w:hAnsiTheme="minorEastAsia" w:eastAsiaTheme="minorEastAsia" w:cstheme="minorEastAsia"/>
              <w:sz w:val="24"/>
              <w:szCs w:val="24"/>
            </w:rPr>
            <w:t>设</w:t>
          </w:r>
          <w:r>
            <w:rPr>
              <w:rFonts w:hint="eastAsia" w:asciiTheme="minorEastAsia" w:hAnsiTheme="minorEastAsia" w:eastAsiaTheme="minorEastAsia" w:cstheme="minorEastAsia"/>
              <w:spacing w:val="-3"/>
              <w:sz w:val="24"/>
              <w:szCs w:val="24"/>
            </w:rPr>
            <w:t>计</w:t>
          </w:r>
          <w:r>
            <w:rPr>
              <w:rFonts w:hint="eastAsia" w:asciiTheme="minorEastAsia" w:hAnsiTheme="minorEastAsia" w:eastAsiaTheme="minorEastAsia" w:cstheme="minorEastAsia"/>
              <w:sz w:val="24"/>
              <w:szCs w:val="24"/>
            </w:rPr>
            <w:t>水平年</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4</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spacing w:before="266"/>
            <w:rPr>
              <w:rFonts w:asciiTheme="minorEastAsia" w:hAnsiTheme="minorEastAsia" w:eastAsiaTheme="minorEastAsia" w:cstheme="minorEastAsia"/>
              <w:sz w:val="24"/>
              <w:szCs w:val="24"/>
            </w:rPr>
          </w:pPr>
          <w:r>
            <w:fldChar w:fldCharType="begin"/>
          </w:r>
          <w:r>
            <w:instrText xml:space="preserve"> HYPERLINK \l "_bookmark3"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流失</w:t>
          </w:r>
          <w:r>
            <w:rPr>
              <w:rFonts w:hint="eastAsia" w:asciiTheme="minorEastAsia" w:hAnsiTheme="minorEastAsia" w:eastAsiaTheme="minorEastAsia" w:cstheme="minorEastAsia"/>
              <w:spacing w:val="-3"/>
              <w:sz w:val="24"/>
              <w:szCs w:val="24"/>
            </w:rPr>
            <w:t>防</w:t>
          </w:r>
          <w:r>
            <w:rPr>
              <w:rFonts w:hint="eastAsia" w:asciiTheme="minorEastAsia" w:hAnsiTheme="minorEastAsia" w:eastAsiaTheme="minorEastAsia" w:cstheme="minorEastAsia"/>
              <w:sz w:val="24"/>
              <w:szCs w:val="24"/>
            </w:rPr>
            <w:t>治目标</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4</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"_bookmark4"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流失</w:t>
          </w:r>
          <w:r>
            <w:rPr>
              <w:rFonts w:hint="eastAsia" w:asciiTheme="minorEastAsia" w:hAnsiTheme="minorEastAsia" w:eastAsiaTheme="minorEastAsia" w:cstheme="minorEastAsia"/>
              <w:spacing w:val="-3"/>
              <w:sz w:val="24"/>
              <w:szCs w:val="24"/>
            </w:rPr>
            <w:t>防</w:t>
          </w:r>
          <w:r>
            <w:rPr>
              <w:rFonts w:hint="eastAsia" w:asciiTheme="minorEastAsia" w:hAnsiTheme="minorEastAsia" w:eastAsiaTheme="minorEastAsia" w:cstheme="minorEastAsia"/>
              <w:sz w:val="24"/>
              <w:szCs w:val="24"/>
            </w:rPr>
            <w:t>治责</w:t>
          </w:r>
          <w:r>
            <w:rPr>
              <w:rFonts w:hint="eastAsia" w:asciiTheme="minorEastAsia" w:hAnsiTheme="minorEastAsia" w:eastAsiaTheme="minorEastAsia" w:cstheme="minorEastAsia"/>
              <w:spacing w:val="-3"/>
              <w:sz w:val="24"/>
              <w:szCs w:val="24"/>
            </w:rPr>
            <w:t>任</w:t>
          </w:r>
          <w:r>
            <w:rPr>
              <w:rFonts w:hint="eastAsia" w:asciiTheme="minorEastAsia" w:hAnsiTheme="minorEastAsia" w:eastAsiaTheme="minorEastAsia" w:cstheme="minorEastAsia"/>
              <w:sz w:val="24"/>
              <w:szCs w:val="24"/>
            </w:rPr>
            <w:t>范围</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6</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"_bookmark5"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措</w:t>
          </w:r>
          <w:r>
            <w:rPr>
              <w:rFonts w:hint="eastAsia" w:asciiTheme="minorEastAsia" w:hAnsiTheme="minorEastAsia" w:eastAsiaTheme="minorEastAsia" w:cstheme="minorEastAsia"/>
              <w:sz w:val="24"/>
              <w:szCs w:val="24"/>
            </w:rPr>
            <w:t>施布</w:t>
          </w:r>
          <w:r>
            <w:rPr>
              <w:rFonts w:hint="eastAsia" w:asciiTheme="minorEastAsia" w:hAnsiTheme="minorEastAsia" w:eastAsiaTheme="minorEastAsia" w:cstheme="minorEastAsia"/>
              <w:spacing w:val="-3"/>
              <w:sz w:val="24"/>
              <w:szCs w:val="24"/>
            </w:rPr>
            <w:t>设</w:t>
          </w:r>
          <w:r>
            <w:rPr>
              <w:rFonts w:hint="eastAsia" w:asciiTheme="minorEastAsia" w:hAnsiTheme="minorEastAsia" w:eastAsiaTheme="minorEastAsia" w:cstheme="minorEastAsia"/>
              <w:sz w:val="24"/>
              <w:szCs w:val="24"/>
            </w:rPr>
            <w:t>成果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6</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"_bookmark6" </w:instrText>
          </w:r>
          <w:r>
            <w:fldChar w:fldCharType="separate"/>
          </w:r>
          <w:r>
            <w:rPr>
              <w:rFonts w:hint="eastAsia" w:asciiTheme="minorEastAsia" w:hAnsiTheme="minorEastAsia" w:eastAsiaTheme="minorEastAsia" w:cstheme="minorEastAsia"/>
              <w:sz w:val="24"/>
              <w:szCs w:val="24"/>
            </w:rPr>
            <w:t>拆</w:t>
          </w:r>
          <w:r>
            <w:rPr>
              <w:rFonts w:hint="eastAsia" w:asciiTheme="minorEastAsia" w:hAnsiTheme="minorEastAsia" w:eastAsiaTheme="minorEastAsia" w:cstheme="minorEastAsia"/>
              <w:spacing w:val="-3"/>
              <w:sz w:val="24"/>
              <w:szCs w:val="24"/>
            </w:rPr>
            <w:t>迁</w:t>
          </w:r>
          <w:r>
            <w:rPr>
              <w:rFonts w:hint="eastAsia" w:asciiTheme="minorEastAsia" w:hAnsiTheme="minorEastAsia" w:eastAsiaTheme="minorEastAsia" w:cstheme="minorEastAsia"/>
              <w:sz w:val="24"/>
              <w:szCs w:val="24"/>
            </w:rPr>
            <w:t>（移</w:t>
          </w:r>
          <w:r>
            <w:rPr>
              <w:rFonts w:hint="eastAsia" w:asciiTheme="minorEastAsia" w:hAnsiTheme="minorEastAsia" w:eastAsiaTheme="minorEastAsia" w:cstheme="minorEastAsia"/>
              <w:spacing w:val="-3"/>
              <w:sz w:val="24"/>
              <w:szCs w:val="24"/>
            </w:rPr>
            <w:t>民</w:t>
          </w:r>
          <w:r>
            <w:rPr>
              <w:rFonts w:hint="eastAsia" w:asciiTheme="minorEastAsia" w:hAnsiTheme="minorEastAsia" w:eastAsiaTheme="minorEastAsia" w:cstheme="minorEastAsia"/>
              <w:sz w:val="24"/>
              <w:szCs w:val="24"/>
            </w:rPr>
            <w:t>）安</w:t>
          </w:r>
          <w:r>
            <w:rPr>
              <w:rFonts w:hint="eastAsia" w:asciiTheme="minorEastAsia" w:hAnsiTheme="minorEastAsia" w:eastAsiaTheme="minorEastAsia" w:cstheme="minorEastAsia"/>
              <w:spacing w:val="-3"/>
              <w:sz w:val="24"/>
              <w:szCs w:val="24"/>
            </w:rPr>
            <w:t>置</w:t>
          </w:r>
          <w:r>
            <w:rPr>
              <w:rFonts w:hint="eastAsia" w:asciiTheme="minorEastAsia" w:hAnsiTheme="minorEastAsia" w:eastAsiaTheme="minorEastAsia" w:cstheme="minorEastAsia"/>
              <w:sz w:val="24"/>
              <w:szCs w:val="24"/>
            </w:rPr>
            <w:t>与专</w:t>
          </w:r>
          <w:r>
            <w:rPr>
              <w:rFonts w:hint="eastAsia" w:asciiTheme="minorEastAsia" w:hAnsiTheme="minorEastAsia" w:eastAsiaTheme="minorEastAsia" w:cstheme="minorEastAsia"/>
              <w:spacing w:val="-3"/>
              <w:sz w:val="24"/>
              <w:szCs w:val="24"/>
            </w:rPr>
            <w:t>项</w:t>
          </w:r>
          <w:r>
            <w:rPr>
              <w:rFonts w:hint="eastAsia" w:asciiTheme="minorEastAsia" w:hAnsiTheme="minorEastAsia" w:eastAsiaTheme="minorEastAsia" w:cstheme="minorEastAsia"/>
              <w:sz w:val="24"/>
              <w:szCs w:val="24"/>
            </w:rPr>
            <w:t>设施</w:t>
          </w:r>
          <w:r>
            <w:rPr>
              <w:rFonts w:hint="eastAsia" w:asciiTheme="minorEastAsia" w:hAnsiTheme="minorEastAsia" w:eastAsiaTheme="minorEastAsia" w:cstheme="minorEastAsia"/>
              <w:spacing w:val="-3"/>
              <w:sz w:val="24"/>
              <w:szCs w:val="24"/>
            </w:rPr>
            <w:t>迁</w:t>
          </w:r>
          <w:r>
            <w:rPr>
              <w:rFonts w:hint="eastAsia" w:asciiTheme="minorEastAsia" w:hAnsiTheme="minorEastAsia" w:eastAsiaTheme="minorEastAsia" w:cstheme="minorEastAsia"/>
              <w:sz w:val="24"/>
              <w:szCs w:val="24"/>
            </w:rPr>
            <w:t>（改</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7</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spacing w:before="266"/>
            <w:rPr>
              <w:rFonts w:asciiTheme="minorEastAsia" w:hAnsiTheme="minorEastAsia" w:eastAsiaTheme="minorEastAsia" w:cstheme="minorEastAsia"/>
              <w:sz w:val="24"/>
              <w:szCs w:val="24"/>
            </w:rPr>
          </w:pPr>
          <w:r>
            <w:fldChar w:fldCharType="begin"/>
          </w:r>
          <w:r>
            <w:instrText xml:space="preserve"> HYPERLINK \l "_bookmark7" </w:instrText>
          </w:r>
          <w:r>
            <w:fldChar w:fldCharType="separate"/>
          </w:r>
          <w:r>
            <w:rPr>
              <w:rFonts w:hint="eastAsia" w:asciiTheme="minorEastAsia" w:hAnsiTheme="minorEastAsia" w:eastAsiaTheme="minorEastAsia" w:cstheme="minorEastAsia"/>
              <w:sz w:val="24"/>
              <w:szCs w:val="24"/>
            </w:rPr>
            <w:t>施</w:t>
          </w:r>
          <w:r>
            <w:rPr>
              <w:rFonts w:hint="eastAsia" w:asciiTheme="minorEastAsia" w:hAnsiTheme="minorEastAsia" w:eastAsiaTheme="minorEastAsia" w:cstheme="minorEastAsia"/>
              <w:spacing w:val="-3"/>
              <w:sz w:val="24"/>
              <w:szCs w:val="24"/>
            </w:rPr>
            <w:t>工</w:t>
          </w:r>
          <w:r>
            <w:rPr>
              <w:rFonts w:hint="eastAsia" w:asciiTheme="minorEastAsia" w:hAnsiTheme="minorEastAsia" w:eastAsiaTheme="minorEastAsia" w:cstheme="minorEastAsia"/>
              <w:sz w:val="24"/>
              <w:szCs w:val="24"/>
            </w:rPr>
            <w:t>进度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7</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"_bookmark8" </w:instrText>
          </w:r>
          <w:r>
            <w:fldChar w:fldCharType="separate"/>
          </w:r>
          <w:r>
            <w:rPr>
              <w:rFonts w:hint="eastAsia" w:asciiTheme="minorEastAsia" w:hAnsiTheme="minorEastAsia" w:eastAsiaTheme="minorEastAsia" w:cstheme="minorEastAsia"/>
              <w:sz w:val="24"/>
              <w:szCs w:val="24"/>
            </w:rPr>
            <w:t>自</w:t>
          </w:r>
          <w:r>
            <w:rPr>
              <w:rFonts w:hint="eastAsia" w:asciiTheme="minorEastAsia" w:hAnsiTheme="minorEastAsia" w:eastAsiaTheme="minorEastAsia" w:cstheme="minorEastAsia"/>
              <w:spacing w:val="-3"/>
              <w:sz w:val="24"/>
              <w:szCs w:val="24"/>
            </w:rPr>
            <w:t>然</w:t>
          </w:r>
          <w:r>
            <w:rPr>
              <w:rFonts w:hint="eastAsia" w:asciiTheme="minorEastAsia" w:hAnsiTheme="minorEastAsia" w:eastAsiaTheme="minorEastAsia" w:cstheme="minorEastAsia"/>
              <w:sz w:val="24"/>
              <w:szCs w:val="24"/>
            </w:rPr>
            <w:t>概况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7</w:t>
          </w:r>
          <w:r>
            <w:rPr>
              <w:rFonts w:hint="eastAsia" w:asciiTheme="minorEastAsia" w:hAnsiTheme="minorEastAsia" w:eastAsiaTheme="minorEastAsia" w:cstheme="minorEastAsia"/>
              <w:sz w:val="24"/>
              <w:szCs w:val="24"/>
              <w:lang w:val="en-US"/>
            </w:rPr>
            <w:fldChar w:fldCharType="end"/>
          </w:r>
        </w:p>
        <w:p>
          <w:pPr>
            <w:pStyle w:val="13"/>
            <w:numPr>
              <w:ilvl w:val="0"/>
              <w:numId w:val="1"/>
            </w:numPr>
            <w:tabs>
              <w:tab w:val="left" w:pos="1221"/>
              <w:tab w:val="right" w:leader="dot" w:pos="9247"/>
            </w:tabs>
            <w:spacing w:before="265"/>
            <w:ind w:left="1220" w:hanging="281"/>
            <w:rPr>
              <w:rFonts w:asciiTheme="minorEastAsia" w:hAnsiTheme="minorEastAsia" w:eastAsiaTheme="minorEastAsia" w:cstheme="minorEastAsia"/>
              <w:sz w:val="24"/>
              <w:szCs w:val="24"/>
            </w:rPr>
          </w:pPr>
          <w:r>
            <w:fldChar w:fldCharType="begin"/>
          </w:r>
          <w:r>
            <w:instrText xml:space="preserve"> HYPERLINK \l "_bookmark9" </w:instrText>
          </w:r>
          <w:r>
            <w:fldChar w:fldCharType="separate"/>
          </w:r>
          <w:r>
            <w:rPr>
              <w:rFonts w:hint="eastAsia" w:asciiTheme="minorEastAsia" w:hAnsiTheme="minorEastAsia" w:eastAsiaTheme="minorEastAsia" w:cstheme="minorEastAsia"/>
              <w:sz w:val="24"/>
              <w:szCs w:val="24"/>
            </w:rPr>
            <w:t>项</w:t>
          </w:r>
          <w:r>
            <w:rPr>
              <w:rFonts w:hint="eastAsia" w:asciiTheme="minorEastAsia" w:hAnsiTheme="minorEastAsia" w:eastAsiaTheme="minorEastAsia" w:cstheme="minorEastAsia"/>
              <w:spacing w:val="-3"/>
              <w:sz w:val="24"/>
              <w:szCs w:val="24"/>
            </w:rPr>
            <w:t>目</w:t>
          </w:r>
          <w:r>
            <w:rPr>
              <w:rFonts w:hint="eastAsia" w:asciiTheme="minorEastAsia" w:hAnsiTheme="minorEastAsia" w:eastAsiaTheme="minorEastAsia" w:cstheme="minorEastAsia"/>
              <w:sz w:val="24"/>
              <w:szCs w:val="24"/>
            </w:rPr>
            <w:t>组成</w:t>
          </w:r>
          <w:r>
            <w:rPr>
              <w:rFonts w:hint="eastAsia" w:asciiTheme="minorEastAsia" w:hAnsiTheme="minorEastAsia" w:eastAsiaTheme="minorEastAsia" w:cstheme="minorEastAsia"/>
              <w:spacing w:val="-3"/>
              <w:sz w:val="24"/>
              <w:szCs w:val="24"/>
            </w:rPr>
            <w:t>与</w:t>
          </w:r>
          <w:r>
            <w:rPr>
              <w:rFonts w:hint="eastAsia" w:asciiTheme="minorEastAsia" w:hAnsiTheme="minorEastAsia" w:eastAsiaTheme="minorEastAsia" w:cstheme="minorEastAsia"/>
              <w:sz w:val="24"/>
              <w:szCs w:val="24"/>
            </w:rPr>
            <w:t>工程</w:t>
          </w:r>
          <w:r>
            <w:rPr>
              <w:rFonts w:hint="eastAsia" w:asciiTheme="minorEastAsia" w:hAnsiTheme="minorEastAsia" w:eastAsiaTheme="minorEastAsia" w:cstheme="minorEastAsia"/>
              <w:spacing w:val="-3"/>
              <w:sz w:val="24"/>
              <w:szCs w:val="24"/>
            </w:rPr>
            <w:t>布</w:t>
          </w:r>
          <w:r>
            <w:rPr>
              <w:rFonts w:hint="eastAsia" w:asciiTheme="minorEastAsia" w:hAnsiTheme="minorEastAsia" w:eastAsiaTheme="minorEastAsia" w:cstheme="minorEastAsia"/>
              <w:sz w:val="24"/>
              <w:szCs w:val="24"/>
            </w:rPr>
            <w:t>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rPr>
            <w:t>3</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"_bookmark10" </w:instrText>
          </w:r>
          <w:r>
            <w:fldChar w:fldCharType="separate"/>
          </w:r>
          <w:r>
            <w:rPr>
              <w:rFonts w:hint="eastAsia" w:asciiTheme="minorEastAsia" w:hAnsiTheme="minorEastAsia" w:eastAsiaTheme="minorEastAsia" w:cstheme="minorEastAsia"/>
              <w:sz w:val="24"/>
              <w:szCs w:val="24"/>
            </w:rPr>
            <w:t>项</w:t>
          </w:r>
          <w:r>
            <w:rPr>
              <w:rFonts w:hint="eastAsia" w:asciiTheme="minorEastAsia" w:hAnsiTheme="minorEastAsia" w:eastAsiaTheme="minorEastAsia" w:cstheme="minorEastAsia"/>
              <w:spacing w:val="-3"/>
              <w:sz w:val="24"/>
              <w:szCs w:val="24"/>
            </w:rPr>
            <w:t>目</w:t>
          </w:r>
          <w:r>
            <w:rPr>
              <w:rFonts w:hint="eastAsia" w:asciiTheme="minorEastAsia" w:hAnsiTheme="minorEastAsia" w:eastAsiaTheme="minorEastAsia" w:cstheme="minorEastAsia"/>
              <w:sz w:val="24"/>
              <w:szCs w:val="24"/>
            </w:rPr>
            <w:t>组成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rPr>
            <w:t>3</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spacing w:before="266"/>
            <w:rPr>
              <w:rFonts w:asciiTheme="minorEastAsia" w:hAnsiTheme="minorEastAsia" w:eastAsiaTheme="minorEastAsia" w:cstheme="minorEastAsia"/>
              <w:sz w:val="24"/>
              <w:szCs w:val="24"/>
            </w:rPr>
          </w:pPr>
          <w:r>
            <w:fldChar w:fldCharType="begin"/>
          </w:r>
          <w:r>
            <w:instrText xml:space="preserve"> HYPERLINK \l "_bookmark11" </w:instrText>
          </w:r>
          <w:r>
            <w:fldChar w:fldCharType="separate"/>
          </w:r>
          <w:r>
            <w:rPr>
              <w:rFonts w:hint="eastAsia" w:asciiTheme="minorEastAsia" w:hAnsiTheme="minorEastAsia" w:eastAsiaTheme="minorEastAsia" w:cstheme="minorEastAsia"/>
              <w:sz w:val="24"/>
              <w:szCs w:val="24"/>
            </w:rPr>
            <w:t>项</w:t>
          </w:r>
          <w:r>
            <w:rPr>
              <w:rFonts w:hint="eastAsia" w:asciiTheme="minorEastAsia" w:hAnsiTheme="minorEastAsia" w:eastAsiaTheme="minorEastAsia" w:cstheme="minorEastAsia"/>
              <w:spacing w:val="-3"/>
              <w:sz w:val="24"/>
              <w:szCs w:val="24"/>
            </w:rPr>
            <w:t>目</w:t>
          </w:r>
          <w:r>
            <w:rPr>
              <w:rFonts w:hint="eastAsia" w:asciiTheme="minorEastAsia" w:hAnsiTheme="minorEastAsia" w:eastAsiaTheme="minorEastAsia" w:cstheme="minorEastAsia"/>
              <w:sz w:val="24"/>
              <w:szCs w:val="24"/>
            </w:rPr>
            <w:t>工</w:t>
          </w:r>
          <w:r>
            <w:rPr>
              <w:rFonts w:hint="eastAsia" w:asciiTheme="minorEastAsia" w:hAnsiTheme="minorEastAsia" w:eastAsiaTheme="minorEastAsia" w:cstheme="minorEastAsia"/>
              <w:spacing w:val="-3"/>
              <w:sz w:val="24"/>
              <w:szCs w:val="24"/>
            </w:rPr>
            <w:t>程</w:t>
          </w:r>
          <w:r>
            <w:rPr>
              <w:rFonts w:hint="eastAsia" w:asciiTheme="minorEastAsia" w:hAnsiTheme="minorEastAsia" w:eastAsiaTheme="minorEastAsia" w:cstheme="minorEastAsia"/>
              <w:sz w:val="24"/>
              <w:szCs w:val="24"/>
            </w:rPr>
            <w:t>布置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rPr>
            <w:t>3</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"_bookmark12" </w:instrText>
          </w:r>
          <w:r>
            <w:fldChar w:fldCharType="separate"/>
          </w:r>
          <w:r>
            <w:rPr>
              <w:rFonts w:hint="eastAsia" w:asciiTheme="minorEastAsia" w:hAnsiTheme="minorEastAsia" w:eastAsiaTheme="minorEastAsia" w:cstheme="minorEastAsia"/>
              <w:sz w:val="24"/>
              <w:szCs w:val="24"/>
            </w:rPr>
            <w:t>施</w:t>
          </w:r>
          <w:r>
            <w:rPr>
              <w:rFonts w:hint="eastAsia" w:asciiTheme="minorEastAsia" w:hAnsiTheme="minorEastAsia" w:eastAsiaTheme="minorEastAsia" w:cstheme="minorEastAsia"/>
              <w:spacing w:val="-3"/>
              <w:sz w:val="24"/>
              <w:szCs w:val="24"/>
            </w:rPr>
            <w:t>工</w:t>
          </w:r>
          <w:r>
            <w:rPr>
              <w:rFonts w:hint="eastAsia" w:asciiTheme="minorEastAsia" w:hAnsiTheme="minorEastAsia" w:eastAsiaTheme="minorEastAsia" w:cstheme="minorEastAsia"/>
              <w:sz w:val="24"/>
              <w:szCs w:val="24"/>
            </w:rPr>
            <w:t>组织</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rPr>
            <w:t>7</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"_bookmark13" </w:instrText>
          </w:r>
          <w:r>
            <w:fldChar w:fldCharType="separate"/>
          </w:r>
          <w:r>
            <w:rPr>
              <w:rFonts w:hint="eastAsia" w:asciiTheme="minorEastAsia" w:hAnsiTheme="minorEastAsia" w:eastAsiaTheme="minorEastAsia" w:cstheme="minorEastAsia"/>
              <w:sz w:val="24"/>
              <w:szCs w:val="24"/>
            </w:rPr>
            <w:t>工</w:t>
          </w:r>
          <w:r>
            <w:rPr>
              <w:rFonts w:hint="eastAsia" w:asciiTheme="minorEastAsia" w:hAnsiTheme="minorEastAsia" w:eastAsiaTheme="minorEastAsia" w:cstheme="minorEastAsia"/>
              <w:spacing w:val="-3"/>
              <w:sz w:val="24"/>
              <w:szCs w:val="24"/>
            </w:rPr>
            <w:t>程</w:t>
          </w:r>
          <w:r>
            <w:rPr>
              <w:rFonts w:hint="eastAsia" w:asciiTheme="minorEastAsia" w:hAnsiTheme="minorEastAsia" w:eastAsiaTheme="minorEastAsia" w:cstheme="minorEastAsia"/>
              <w:sz w:val="24"/>
              <w:szCs w:val="24"/>
            </w:rPr>
            <w:t>占地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rPr>
            <w:t>9</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"_bookmark14" </w:instrText>
          </w:r>
          <w:r>
            <w:fldChar w:fldCharType="separate"/>
          </w:r>
          <w:r>
            <w:rPr>
              <w:rFonts w:hint="eastAsia" w:asciiTheme="minorEastAsia" w:hAnsiTheme="minorEastAsia" w:eastAsiaTheme="minorEastAsia" w:cstheme="minorEastAsia"/>
              <w:sz w:val="24"/>
              <w:szCs w:val="24"/>
            </w:rPr>
            <w:t>土</w:t>
          </w:r>
          <w:r>
            <w:rPr>
              <w:rFonts w:hint="eastAsia" w:asciiTheme="minorEastAsia" w:hAnsiTheme="minorEastAsia" w:eastAsiaTheme="minorEastAsia" w:cstheme="minorEastAsia"/>
              <w:spacing w:val="-3"/>
              <w:sz w:val="24"/>
              <w:szCs w:val="24"/>
            </w:rPr>
            <w:t>石</w:t>
          </w:r>
          <w:r>
            <w:rPr>
              <w:rFonts w:hint="eastAsia" w:asciiTheme="minorEastAsia" w:hAnsiTheme="minorEastAsia" w:eastAsiaTheme="minorEastAsia" w:cstheme="minorEastAsia"/>
              <w:sz w:val="24"/>
              <w:szCs w:val="24"/>
            </w:rPr>
            <w:t>方平衡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2</w:t>
          </w:r>
          <w:r>
            <w:rPr>
              <w:rFonts w:hint="eastAsia" w:asciiTheme="minorEastAsia" w:hAnsiTheme="minorEastAsia" w:eastAsiaTheme="minorEastAsia" w:cstheme="minorEastAsia"/>
              <w:sz w:val="24"/>
              <w:szCs w:val="24"/>
              <w:lang w:val="en-US"/>
            </w:rPr>
            <w:fldChar w:fldCharType="end"/>
          </w:r>
          <w:r>
            <w:rPr>
              <w:rFonts w:hint="eastAsia" w:asciiTheme="minorEastAsia" w:hAnsiTheme="minorEastAsia" w:eastAsiaTheme="minorEastAsia" w:cstheme="minorEastAsia"/>
              <w:sz w:val="24"/>
              <w:szCs w:val="24"/>
              <w:lang w:val="en-US"/>
            </w:rPr>
            <w:t>0</w:t>
          </w:r>
        </w:p>
        <w:p>
          <w:pPr>
            <w:pStyle w:val="13"/>
            <w:numPr>
              <w:ilvl w:val="0"/>
              <w:numId w:val="1"/>
            </w:numPr>
            <w:tabs>
              <w:tab w:val="left" w:pos="1221"/>
              <w:tab w:val="right" w:leader="dot" w:pos="9247"/>
            </w:tabs>
            <w:ind w:left="1220" w:hanging="281"/>
            <w:rPr>
              <w:rFonts w:asciiTheme="minorEastAsia" w:hAnsiTheme="minorEastAsia" w:eastAsiaTheme="minorEastAsia" w:cstheme="minorEastAsia"/>
              <w:sz w:val="24"/>
              <w:szCs w:val="24"/>
            </w:rPr>
          </w:pPr>
          <w:r>
            <w:fldChar w:fldCharType="begin"/>
          </w:r>
          <w:r>
            <w:instrText xml:space="preserve"> HYPERLINK \l "_bookmark15" </w:instrText>
          </w:r>
          <w:r>
            <w:fldChar w:fldCharType="separate"/>
          </w:r>
          <w:r>
            <w:rPr>
              <w:rFonts w:hint="eastAsia" w:asciiTheme="minorEastAsia" w:hAnsiTheme="minorEastAsia" w:eastAsiaTheme="minorEastAsia" w:cstheme="minorEastAsia"/>
              <w:sz w:val="24"/>
              <w:szCs w:val="24"/>
            </w:rPr>
            <w:t>项</w:t>
          </w:r>
          <w:r>
            <w:rPr>
              <w:rFonts w:hint="eastAsia" w:asciiTheme="minorEastAsia" w:hAnsiTheme="minorEastAsia" w:eastAsiaTheme="minorEastAsia" w:cstheme="minorEastAsia"/>
              <w:spacing w:val="-3"/>
              <w:sz w:val="24"/>
              <w:szCs w:val="24"/>
            </w:rPr>
            <w:t>目</w:t>
          </w:r>
          <w:r>
            <w:rPr>
              <w:rFonts w:hint="eastAsia" w:asciiTheme="minorEastAsia" w:hAnsiTheme="minorEastAsia" w:eastAsiaTheme="minorEastAsia" w:cstheme="minorEastAsia"/>
              <w:sz w:val="24"/>
              <w:szCs w:val="24"/>
            </w:rPr>
            <w:t>水土</w:t>
          </w:r>
          <w:r>
            <w:rPr>
              <w:rFonts w:hint="eastAsia" w:asciiTheme="minorEastAsia" w:hAnsiTheme="minorEastAsia" w:eastAsiaTheme="minorEastAsia" w:cstheme="minorEastAsia"/>
              <w:spacing w:val="-3"/>
              <w:sz w:val="24"/>
              <w:szCs w:val="24"/>
            </w:rPr>
            <w:t>保</w:t>
          </w:r>
          <w:r>
            <w:rPr>
              <w:rFonts w:hint="eastAsia" w:asciiTheme="minorEastAsia" w:hAnsiTheme="minorEastAsia" w:eastAsiaTheme="minorEastAsia" w:cstheme="minorEastAsia"/>
              <w:sz w:val="24"/>
              <w:szCs w:val="24"/>
            </w:rPr>
            <w:t>持评价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rPr>
            <w:t>3</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"_bookmark16" </w:instrText>
          </w:r>
          <w:r>
            <w:fldChar w:fldCharType="separate"/>
          </w:r>
          <w:r>
            <w:rPr>
              <w:rFonts w:hint="eastAsia" w:asciiTheme="minorEastAsia" w:hAnsiTheme="minorEastAsia" w:eastAsiaTheme="minorEastAsia" w:cstheme="minorEastAsia"/>
              <w:sz w:val="24"/>
              <w:szCs w:val="24"/>
            </w:rPr>
            <w:t>主</w:t>
          </w:r>
          <w:r>
            <w:rPr>
              <w:rFonts w:hint="eastAsia" w:asciiTheme="minorEastAsia" w:hAnsiTheme="minorEastAsia" w:eastAsiaTheme="minorEastAsia" w:cstheme="minorEastAsia"/>
              <w:spacing w:val="-3"/>
              <w:sz w:val="24"/>
              <w:szCs w:val="24"/>
            </w:rPr>
            <w:t>体</w:t>
          </w:r>
          <w:r>
            <w:rPr>
              <w:rFonts w:hint="eastAsia" w:asciiTheme="minorEastAsia" w:hAnsiTheme="minorEastAsia" w:eastAsiaTheme="minorEastAsia" w:cstheme="minorEastAsia"/>
              <w:sz w:val="24"/>
              <w:szCs w:val="24"/>
            </w:rPr>
            <w:t>工程</w:t>
          </w:r>
          <w:r>
            <w:rPr>
              <w:rFonts w:hint="eastAsia" w:asciiTheme="minorEastAsia" w:hAnsiTheme="minorEastAsia" w:eastAsiaTheme="minorEastAsia" w:cstheme="minorEastAsia"/>
              <w:spacing w:val="-3"/>
              <w:sz w:val="24"/>
              <w:szCs w:val="24"/>
            </w:rPr>
            <w:t>选</w:t>
          </w:r>
          <w:r>
            <w:rPr>
              <w:rFonts w:hint="eastAsia" w:asciiTheme="minorEastAsia" w:hAnsiTheme="minorEastAsia" w:eastAsiaTheme="minorEastAsia" w:cstheme="minorEastAsia"/>
              <w:sz w:val="24"/>
              <w:szCs w:val="24"/>
            </w:rPr>
            <w:t>址水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评</w:t>
          </w:r>
          <w:r>
            <w:rPr>
              <w:rFonts w:hint="eastAsia" w:asciiTheme="minorEastAsia" w:hAnsiTheme="minorEastAsia" w:eastAsiaTheme="minorEastAsia" w:cstheme="minorEastAsia"/>
              <w:sz w:val="24"/>
              <w:szCs w:val="24"/>
            </w:rPr>
            <w:t>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rPr>
            <w:t>3</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"_bookmark17" </w:instrText>
          </w:r>
          <w:r>
            <w:fldChar w:fldCharType="separate"/>
          </w:r>
          <w:r>
            <w:rPr>
              <w:rFonts w:hint="eastAsia" w:asciiTheme="minorEastAsia" w:hAnsiTheme="minorEastAsia" w:eastAsiaTheme="minorEastAsia" w:cstheme="minorEastAsia"/>
              <w:sz w:val="24"/>
              <w:szCs w:val="24"/>
            </w:rPr>
            <w:t>建</w:t>
          </w:r>
          <w:r>
            <w:rPr>
              <w:rFonts w:hint="eastAsia" w:asciiTheme="minorEastAsia" w:hAnsiTheme="minorEastAsia" w:eastAsiaTheme="minorEastAsia" w:cstheme="minorEastAsia"/>
              <w:spacing w:val="-3"/>
              <w:sz w:val="24"/>
              <w:szCs w:val="24"/>
            </w:rPr>
            <w:t>设</w:t>
          </w:r>
          <w:r>
            <w:rPr>
              <w:rFonts w:hint="eastAsia" w:asciiTheme="minorEastAsia" w:hAnsiTheme="minorEastAsia" w:eastAsiaTheme="minorEastAsia" w:cstheme="minorEastAsia"/>
              <w:sz w:val="24"/>
              <w:szCs w:val="24"/>
            </w:rPr>
            <w:t>方案</w:t>
          </w:r>
          <w:r>
            <w:rPr>
              <w:rFonts w:hint="eastAsia" w:asciiTheme="minorEastAsia" w:hAnsiTheme="minorEastAsia" w:eastAsiaTheme="minorEastAsia" w:cstheme="minorEastAsia"/>
              <w:spacing w:val="-3"/>
              <w:sz w:val="24"/>
              <w:szCs w:val="24"/>
            </w:rPr>
            <w:t>与</w:t>
          </w:r>
          <w:r>
            <w:rPr>
              <w:rFonts w:hint="eastAsia" w:asciiTheme="minorEastAsia" w:hAnsiTheme="minorEastAsia" w:eastAsiaTheme="minorEastAsia" w:cstheme="minorEastAsia"/>
              <w:sz w:val="24"/>
              <w:szCs w:val="24"/>
            </w:rPr>
            <w:t>布局</w:t>
          </w:r>
          <w:r>
            <w:rPr>
              <w:rFonts w:hint="eastAsia" w:asciiTheme="minorEastAsia" w:hAnsiTheme="minorEastAsia" w:eastAsiaTheme="minorEastAsia" w:cstheme="minorEastAsia"/>
              <w:spacing w:val="-3"/>
              <w:sz w:val="24"/>
              <w:szCs w:val="24"/>
            </w:rPr>
            <w:t>水</w:t>
          </w:r>
          <w:r>
            <w:rPr>
              <w:rFonts w:hint="eastAsia" w:asciiTheme="minorEastAsia" w:hAnsiTheme="minorEastAsia" w:eastAsiaTheme="minorEastAsia" w:cstheme="minorEastAsia"/>
              <w:sz w:val="24"/>
              <w:szCs w:val="24"/>
            </w:rPr>
            <w:t>土保</w:t>
          </w:r>
          <w:r>
            <w:rPr>
              <w:rFonts w:hint="eastAsia" w:asciiTheme="minorEastAsia" w:hAnsiTheme="minorEastAsia" w:eastAsiaTheme="minorEastAsia" w:cstheme="minorEastAsia"/>
              <w:spacing w:val="-3"/>
              <w:sz w:val="24"/>
              <w:szCs w:val="24"/>
            </w:rPr>
            <w:t>持</w:t>
          </w:r>
          <w:r>
            <w:rPr>
              <w:rFonts w:hint="eastAsia" w:asciiTheme="minorEastAsia" w:hAnsiTheme="minorEastAsia" w:eastAsiaTheme="minorEastAsia" w:cstheme="minorEastAsia"/>
              <w:sz w:val="24"/>
              <w:szCs w:val="24"/>
            </w:rPr>
            <w:t>评价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rPr>
            <w:t>2</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"_bookmark18" </w:instrText>
          </w:r>
          <w:r>
            <w:fldChar w:fldCharType="separate"/>
          </w:r>
          <w:r>
            <w:rPr>
              <w:rFonts w:hint="eastAsia" w:asciiTheme="minorEastAsia" w:hAnsiTheme="minorEastAsia" w:eastAsiaTheme="minorEastAsia" w:cstheme="minorEastAsia"/>
              <w:sz w:val="24"/>
              <w:szCs w:val="24"/>
            </w:rPr>
            <w:t>主</w:t>
          </w:r>
          <w:r>
            <w:rPr>
              <w:rFonts w:hint="eastAsia" w:asciiTheme="minorEastAsia" w:hAnsiTheme="minorEastAsia" w:eastAsiaTheme="minorEastAsia" w:cstheme="minorEastAsia"/>
              <w:spacing w:val="-3"/>
              <w:sz w:val="24"/>
              <w:szCs w:val="24"/>
            </w:rPr>
            <w:t>体</w:t>
          </w:r>
          <w:r>
            <w:rPr>
              <w:rFonts w:hint="eastAsia" w:asciiTheme="minorEastAsia" w:hAnsiTheme="minorEastAsia" w:eastAsiaTheme="minorEastAsia" w:cstheme="minorEastAsia"/>
              <w:sz w:val="24"/>
              <w:szCs w:val="24"/>
            </w:rPr>
            <w:t>工程</w:t>
          </w:r>
          <w:r>
            <w:rPr>
              <w:rFonts w:hint="eastAsia" w:asciiTheme="minorEastAsia" w:hAnsiTheme="minorEastAsia" w:eastAsiaTheme="minorEastAsia" w:cstheme="minorEastAsia"/>
              <w:spacing w:val="-3"/>
              <w:sz w:val="24"/>
              <w:szCs w:val="24"/>
            </w:rPr>
            <w:t>设</w:t>
          </w:r>
          <w:r>
            <w:rPr>
              <w:rFonts w:hint="eastAsia" w:asciiTheme="minorEastAsia" w:hAnsiTheme="minorEastAsia" w:eastAsiaTheme="minorEastAsia" w:cstheme="minorEastAsia"/>
              <w:sz w:val="24"/>
              <w:szCs w:val="24"/>
            </w:rPr>
            <w:t>计中</w:t>
          </w:r>
          <w:r>
            <w:rPr>
              <w:rFonts w:hint="eastAsia" w:asciiTheme="minorEastAsia" w:hAnsiTheme="minorEastAsia" w:eastAsiaTheme="minorEastAsia" w:cstheme="minorEastAsia"/>
              <w:spacing w:val="-3"/>
              <w:sz w:val="24"/>
              <w:szCs w:val="24"/>
            </w:rPr>
            <w:t>水</w:t>
          </w:r>
          <w:r>
            <w:rPr>
              <w:rFonts w:hint="eastAsia" w:asciiTheme="minorEastAsia" w:hAnsiTheme="minorEastAsia" w:eastAsiaTheme="minorEastAsia" w:cstheme="minorEastAsia"/>
              <w:sz w:val="24"/>
              <w:szCs w:val="24"/>
            </w:rPr>
            <w:t>土保</w:t>
          </w:r>
          <w:r>
            <w:rPr>
              <w:rFonts w:hint="eastAsia" w:asciiTheme="minorEastAsia" w:hAnsiTheme="minorEastAsia" w:eastAsiaTheme="minorEastAsia" w:cstheme="minorEastAsia"/>
              <w:spacing w:val="-3"/>
              <w:sz w:val="24"/>
              <w:szCs w:val="24"/>
            </w:rPr>
            <w:t>持</w:t>
          </w:r>
          <w:r>
            <w:rPr>
              <w:rFonts w:hint="eastAsia" w:asciiTheme="minorEastAsia" w:hAnsiTheme="minorEastAsia" w:eastAsiaTheme="minorEastAsia" w:cstheme="minorEastAsia"/>
              <w:sz w:val="24"/>
              <w:szCs w:val="24"/>
            </w:rPr>
            <w:t>措施</w:t>
          </w:r>
          <w:r>
            <w:rPr>
              <w:rFonts w:hint="eastAsia" w:asciiTheme="minorEastAsia" w:hAnsiTheme="minorEastAsia" w:eastAsiaTheme="minorEastAsia" w:cstheme="minorEastAsia"/>
              <w:spacing w:val="-3"/>
              <w:sz w:val="24"/>
              <w:szCs w:val="24"/>
            </w:rPr>
            <w:t>界</w:t>
          </w:r>
          <w:r>
            <w:rPr>
              <w:rFonts w:hint="eastAsia" w:asciiTheme="minorEastAsia" w:hAnsiTheme="minorEastAsia" w:eastAsiaTheme="minorEastAsia" w:cstheme="minorEastAsia"/>
              <w:sz w:val="24"/>
              <w:szCs w:val="24"/>
            </w:rPr>
            <w:t>定</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rPr>
            <w:t>8</w:t>
          </w:r>
          <w:r>
            <w:rPr>
              <w:rFonts w:hint="eastAsia" w:asciiTheme="minorEastAsia" w:hAnsiTheme="minorEastAsia" w:eastAsiaTheme="minorEastAsia" w:cstheme="minorEastAsia"/>
              <w:sz w:val="24"/>
              <w:szCs w:val="24"/>
              <w:lang w:val="en-US"/>
            </w:rPr>
            <w:fldChar w:fldCharType="end"/>
          </w:r>
        </w:p>
        <w:p>
          <w:pPr>
            <w:pStyle w:val="13"/>
            <w:numPr>
              <w:ilvl w:val="0"/>
              <w:numId w:val="1"/>
            </w:numPr>
            <w:tabs>
              <w:tab w:val="left" w:pos="1221"/>
              <w:tab w:val="right" w:leader="dot" w:pos="9247"/>
            </w:tabs>
            <w:ind w:left="1220" w:hanging="281"/>
            <w:rPr>
              <w:rFonts w:asciiTheme="minorEastAsia" w:hAnsiTheme="minorEastAsia" w:eastAsiaTheme="minorEastAsia" w:cstheme="minorEastAsia"/>
              <w:sz w:val="24"/>
              <w:szCs w:val="24"/>
            </w:rPr>
          </w:pPr>
          <w:r>
            <w:fldChar w:fldCharType="begin"/>
          </w:r>
          <w:r>
            <w:instrText xml:space="preserve"> HYPERLINK \l "_bookmark19"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流失</w:t>
          </w:r>
          <w:r>
            <w:rPr>
              <w:rFonts w:hint="eastAsia" w:asciiTheme="minorEastAsia" w:hAnsiTheme="minorEastAsia" w:eastAsiaTheme="minorEastAsia" w:cstheme="minorEastAsia"/>
              <w:spacing w:val="-3"/>
              <w:sz w:val="24"/>
              <w:szCs w:val="24"/>
            </w:rPr>
            <w:t>分</w:t>
          </w:r>
          <w:r>
            <w:rPr>
              <w:rFonts w:hint="eastAsia" w:asciiTheme="minorEastAsia" w:hAnsiTheme="minorEastAsia" w:eastAsiaTheme="minorEastAsia" w:cstheme="minorEastAsia"/>
              <w:sz w:val="24"/>
              <w:szCs w:val="24"/>
            </w:rPr>
            <w:t>析与</w:t>
          </w:r>
          <w:r>
            <w:rPr>
              <w:rFonts w:hint="eastAsia" w:asciiTheme="minorEastAsia" w:hAnsiTheme="minorEastAsia" w:eastAsiaTheme="minorEastAsia" w:cstheme="minorEastAsia"/>
              <w:spacing w:val="-3"/>
              <w:sz w:val="24"/>
              <w:szCs w:val="24"/>
            </w:rPr>
            <w:t>预</w:t>
          </w:r>
          <w:r>
            <w:rPr>
              <w:rFonts w:hint="eastAsia" w:asciiTheme="minorEastAsia" w:hAnsiTheme="minorEastAsia" w:eastAsiaTheme="minorEastAsia" w:cstheme="minorEastAsia"/>
              <w:sz w:val="24"/>
              <w:szCs w:val="24"/>
            </w:rPr>
            <w:t>测</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3</w:t>
          </w:r>
          <w:r>
            <w:rPr>
              <w:rFonts w:hint="eastAsia" w:asciiTheme="minorEastAsia" w:hAnsiTheme="minorEastAsia" w:eastAsiaTheme="minorEastAsia" w:cstheme="minorEastAsia"/>
              <w:sz w:val="24"/>
              <w:szCs w:val="24"/>
              <w:lang w:val="en-US"/>
            </w:rPr>
            <w:fldChar w:fldCharType="end"/>
          </w:r>
          <w:r>
            <w:rPr>
              <w:rFonts w:hint="eastAsia" w:asciiTheme="minorEastAsia" w:hAnsiTheme="minorEastAsia" w:eastAsiaTheme="minorEastAsia" w:cstheme="minorEastAsia"/>
              <w:sz w:val="24"/>
              <w:szCs w:val="24"/>
              <w:lang w:val="en-US"/>
            </w:rPr>
            <w:t>0</w:t>
          </w:r>
        </w:p>
        <w:p>
          <w:pPr>
            <w:pStyle w:val="8"/>
            <w:numPr>
              <w:ilvl w:val="1"/>
              <w:numId w:val="1"/>
            </w:numPr>
            <w:tabs>
              <w:tab w:val="left" w:pos="1850"/>
              <w:tab w:val="right" w:leader="dot" w:pos="9247"/>
            </w:tabs>
            <w:spacing w:after="240"/>
            <w:rPr>
              <w:rFonts w:asciiTheme="minorEastAsia" w:hAnsiTheme="minorEastAsia" w:eastAsiaTheme="minorEastAsia" w:cstheme="minorEastAsia"/>
              <w:sz w:val="24"/>
              <w:szCs w:val="24"/>
            </w:rPr>
            <w:sectPr>
              <w:footerReference r:id="rId17" w:type="default"/>
              <w:footerReference r:id="rId18" w:type="even"/>
              <w:type w:val="continuous"/>
              <w:pgSz w:w="11910" w:h="16840"/>
              <w:pgMar w:top="1420" w:right="600" w:bottom="970" w:left="860" w:header="720" w:footer="720" w:gutter="0"/>
              <w:cols w:space="720" w:num="1"/>
            </w:sectPr>
          </w:pPr>
          <w:r>
            <w:fldChar w:fldCharType="begin"/>
          </w:r>
          <w:r>
            <w:instrText xml:space="preserve"> HYPERLINK \l "_bookmark20"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流失</w:t>
          </w:r>
          <w:r>
            <w:rPr>
              <w:rFonts w:hint="eastAsia" w:asciiTheme="minorEastAsia" w:hAnsiTheme="minorEastAsia" w:eastAsiaTheme="minorEastAsia" w:cstheme="minorEastAsia"/>
              <w:spacing w:val="-3"/>
              <w:sz w:val="24"/>
              <w:szCs w:val="24"/>
            </w:rPr>
            <w:t>现</w:t>
          </w:r>
          <w:r>
            <w:rPr>
              <w:rFonts w:hint="eastAsia" w:asciiTheme="minorEastAsia" w:hAnsiTheme="minorEastAsia" w:eastAsiaTheme="minorEastAsia" w:cstheme="minorEastAsia"/>
              <w:sz w:val="24"/>
              <w:szCs w:val="24"/>
            </w:rPr>
            <w:t>状分析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3</w:t>
          </w:r>
          <w:r>
            <w:rPr>
              <w:rFonts w:hint="eastAsia" w:asciiTheme="minorEastAsia" w:hAnsiTheme="minorEastAsia" w:eastAsiaTheme="minorEastAsia" w:cstheme="minorEastAsia"/>
              <w:sz w:val="24"/>
              <w:szCs w:val="24"/>
              <w:lang w:val="en-US"/>
            </w:rPr>
            <w:fldChar w:fldCharType="end"/>
          </w:r>
          <w:r>
            <w:rPr>
              <w:rFonts w:hint="eastAsia" w:asciiTheme="minorEastAsia" w:hAnsiTheme="minorEastAsia" w:eastAsiaTheme="minorEastAsia" w:cstheme="minorEastAsia"/>
              <w:sz w:val="24"/>
              <w:szCs w:val="24"/>
              <w:lang w:val="en-US"/>
            </w:rPr>
            <w:t>0</w:t>
          </w:r>
        </w:p>
        <w:p>
          <w:pPr>
            <w:pStyle w:val="8"/>
            <w:numPr>
              <w:ilvl w:val="1"/>
              <w:numId w:val="1"/>
            </w:numPr>
            <w:tabs>
              <w:tab w:val="left" w:pos="1850"/>
              <w:tab w:val="right" w:leader="dot" w:pos="9247"/>
            </w:tabs>
            <w:spacing w:before="155"/>
            <w:rPr>
              <w:rFonts w:asciiTheme="minorEastAsia" w:hAnsiTheme="minorEastAsia" w:eastAsiaTheme="minorEastAsia" w:cstheme="minorEastAsia"/>
              <w:sz w:val="24"/>
              <w:szCs w:val="24"/>
            </w:rPr>
          </w:pPr>
          <w:r>
            <w:fldChar w:fldCharType="begin"/>
          </w:r>
          <w:r>
            <w:instrText xml:space="preserve"> HYPERLINK \l "_bookmark21"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流失</w:t>
          </w:r>
          <w:r>
            <w:rPr>
              <w:rFonts w:hint="eastAsia" w:asciiTheme="minorEastAsia" w:hAnsiTheme="minorEastAsia" w:eastAsiaTheme="minorEastAsia" w:cstheme="minorEastAsia"/>
              <w:spacing w:val="-3"/>
              <w:sz w:val="24"/>
              <w:szCs w:val="24"/>
            </w:rPr>
            <w:t>影</w:t>
          </w:r>
          <w:r>
            <w:rPr>
              <w:rFonts w:hint="eastAsia" w:asciiTheme="minorEastAsia" w:hAnsiTheme="minorEastAsia" w:eastAsiaTheme="minorEastAsia" w:cstheme="minorEastAsia"/>
              <w:sz w:val="24"/>
              <w:szCs w:val="24"/>
            </w:rPr>
            <w:t>响因</w:t>
          </w:r>
          <w:r>
            <w:rPr>
              <w:rFonts w:hint="eastAsia" w:asciiTheme="minorEastAsia" w:hAnsiTheme="minorEastAsia" w:eastAsiaTheme="minorEastAsia" w:cstheme="minorEastAsia"/>
              <w:spacing w:val="-3"/>
              <w:sz w:val="24"/>
              <w:szCs w:val="24"/>
            </w:rPr>
            <w:t>素</w:t>
          </w:r>
          <w:r>
            <w:rPr>
              <w:rFonts w:hint="eastAsia" w:asciiTheme="minorEastAsia" w:hAnsiTheme="minorEastAsia" w:eastAsiaTheme="minorEastAsia" w:cstheme="minorEastAsia"/>
              <w:sz w:val="24"/>
              <w:szCs w:val="24"/>
            </w:rPr>
            <w:t>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rPr>
            <w:t>3</w:t>
          </w:r>
          <w:r>
            <w:rPr>
              <w:rFonts w:hint="eastAsia" w:asciiTheme="minorEastAsia" w:hAnsiTheme="minorEastAsia" w:eastAsiaTheme="minorEastAsia" w:cstheme="minorEastAsia"/>
              <w:sz w:val="24"/>
              <w:szCs w:val="24"/>
              <w:lang w:val="en-US"/>
            </w:rPr>
            <w:fldChar w:fldCharType="end"/>
          </w:r>
          <w:r>
            <w:rPr>
              <w:rFonts w:hint="eastAsia" w:asciiTheme="minorEastAsia" w:hAnsiTheme="minorEastAsia" w:eastAsiaTheme="minorEastAsia" w:cstheme="minorEastAsia"/>
              <w:sz w:val="24"/>
              <w:szCs w:val="24"/>
              <w:lang w:val="en-US"/>
            </w:rPr>
            <w:t>0</w:t>
          </w:r>
        </w:p>
        <w:p>
          <w:pPr>
            <w:pStyle w:val="8"/>
            <w:numPr>
              <w:ilvl w:val="1"/>
              <w:numId w:val="1"/>
            </w:numPr>
            <w:tabs>
              <w:tab w:val="left" w:pos="1850"/>
              <w:tab w:val="right" w:leader="dot" w:pos="9247"/>
            </w:tabs>
            <w:spacing w:before="266"/>
            <w:rPr>
              <w:rFonts w:asciiTheme="minorEastAsia" w:hAnsiTheme="minorEastAsia" w:eastAsiaTheme="minorEastAsia" w:cstheme="minorEastAsia"/>
              <w:sz w:val="24"/>
              <w:szCs w:val="24"/>
            </w:rPr>
          </w:pPr>
          <w:r>
            <w:fldChar w:fldCharType="begin"/>
          </w:r>
          <w:r>
            <w:instrText xml:space="preserve"> HYPERLINK \l "_bookmark22" </w:instrText>
          </w:r>
          <w:r>
            <w:fldChar w:fldCharType="separate"/>
          </w:r>
          <w:r>
            <w:rPr>
              <w:rFonts w:hint="eastAsia" w:asciiTheme="minorEastAsia" w:hAnsiTheme="minorEastAsia" w:eastAsiaTheme="minorEastAsia" w:cstheme="minorEastAsia"/>
              <w:sz w:val="24"/>
              <w:szCs w:val="24"/>
            </w:rPr>
            <w:t>土</w:t>
          </w:r>
          <w:r>
            <w:rPr>
              <w:rFonts w:hint="eastAsia" w:asciiTheme="minorEastAsia" w:hAnsiTheme="minorEastAsia" w:eastAsiaTheme="minorEastAsia" w:cstheme="minorEastAsia"/>
              <w:spacing w:val="-3"/>
              <w:sz w:val="24"/>
              <w:szCs w:val="24"/>
            </w:rPr>
            <w:t>壤</w:t>
          </w:r>
          <w:r>
            <w:rPr>
              <w:rFonts w:hint="eastAsia" w:asciiTheme="minorEastAsia" w:hAnsiTheme="minorEastAsia" w:eastAsiaTheme="minorEastAsia" w:cstheme="minorEastAsia"/>
              <w:sz w:val="24"/>
              <w:szCs w:val="24"/>
            </w:rPr>
            <w:t>流失</w:t>
          </w:r>
          <w:r>
            <w:rPr>
              <w:rFonts w:hint="eastAsia" w:asciiTheme="minorEastAsia" w:hAnsiTheme="minorEastAsia" w:eastAsiaTheme="minorEastAsia" w:cstheme="minorEastAsia"/>
              <w:spacing w:val="-3"/>
              <w:sz w:val="24"/>
              <w:szCs w:val="24"/>
            </w:rPr>
            <w:t>量</w:t>
          </w:r>
          <w:r>
            <w:rPr>
              <w:rFonts w:hint="eastAsia" w:asciiTheme="minorEastAsia" w:hAnsiTheme="minorEastAsia" w:eastAsiaTheme="minorEastAsia" w:cstheme="minorEastAsia"/>
              <w:sz w:val="24"/>
              <w:szCs w:val="24"/>
            </w:rPr>
            <w:t>调查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rPr>
            <w:t>1</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"_bookmark23"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流失</w:t>
          </w:r>
          <w:r>
            <w:rPr>
              <w:rFonts w:hint="eastAsia" w:asciiTheme="minorEastAsia" w:hAnsiTheme="minorEastAsia" w:eastAsiaTheme="minorEastAsia" w:cstheme="minorEastAsia"/>
              <w:spacing w:val="-3"/>
              <w:sz w:val="24"/>
              <w:szCs w:val="24"/>
            </w:rPr>
            <w:t>危</w:t>
          </w:r>
          <w:r>
            <w:rPr>
              <w:rFonts w:hint="eastAsia" w:asciiTheme="minorEastAsia" w:hAnsiTheme="minorEastAsia" w:eastAsiaTheme="minorEastAsia" w:cstheme="minorEastAsia"/>
              <w:sz w:val="24"/>
              <w:szCs w:val="24"/>
            </w:rPr>
            <w:t>害分析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rPr>
            <w:t>4</w:t>
          </w:r>
          <w:r>
            <w:rPr>
              <w:rFonts w:hint="eastAsia" w:asciiTheme="minorEastAsia" w:hAnsiTheme="minorEastAsia" w:eastAsiaTheme="minorEastAsia" w:cstheme="minorEastAsia"/>
              <w:sz w:val="24"/>
              <w:szCs w:val="24"/>
              <w:lang w:val="en-US"/>
            </w:rPr>
            <w:fldChar w:fldCharType="end"/>
          </w:r>
        </w:p>
        <w:p>
          <w:pPr>
            <w:pStyle w:val="13"/>
            <w:numPr>
              <w:ilvl w:val="0"/>
              <w:numId w:val="1"/>
            </w:numPr>
            <w:tabs>
              <w:tab w:val="left" w:pos="1221"/>
              <w:tab w:val="right" w:leader="dot" w:pos="9247"/>
            </w:tabs>
            <w:spacing w:before="265"/>
            <w:ind w:left="1220" w:hanging="281"/>
            <w:rPr>
              <w:rFonts w:asciiTheme="minorEastAsia" w:hAnsiTheme="minorEastAsia" w:eastAsiaTheme="minorEastAsia" w:cstheme="minorEastAsia"/>
              <w:sz w:val="24"/>
              <w:szCs w:val="24"/>
            </w:rPr>
          </w:pPr>
          <w:r>
            <w:fldChar w:fldCharType="begin"/>
          </w:r>
          <w:r>
            <w:instrText xml:space="preserve"> HYPERLINK \l "_bookmark24"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措</w:t>
          </w:r>
          <w:r>
            <w:rPr>
              <w:rFonts w:hint="eastAsia" w:asciiTheme="minorEastAsia" w:hAnsiTheme="minorEastAsia" w:eastAsiaTheme="minorEastAsia" w:cstheme="minorEastAsia"/>
              <w:sz w:val="24"/>
              <w:szCs w:val="24"/>
            </w:rPr>
            <w:t>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35</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spacing w:before="266"/>
            <w:rPr>
              <w:rFonts w:asciiTheme="minorEastAsia" w:hAnsiTheme="minorEastAsia" w:eastAsiaTheme="minorEastAsia" w:cstheme="minorEastAsia"/>
              <w:sz w:val="24"/>
              <w:szCs w:val="24"/>
            </w:rPr>
          </w:pPr>
          <w:r>
            <w:fldChar w:fldCharType="begin"/>
          </w:r>
          <w:r>
            <w:instrText xml:space="preserve"> HYPERLINK \l "_bookmark25" </w:instrText>
          </w:r>
          <w:r>
            <w:fldChar w:fldCharType="separate"/>
          </w:r>
          <w:r>
            <w:rPr>
              <w:rFonts w:hint="eastAsia" w:asciiTheme="minorEastAsia" w:hAnsiTheme="minorEastAsia" w:eastAsiaTheme="minorEastAsia" w:cstheme="minorEastAsia"/>
              <w:sz w:val="24"/>
              <w:szCs w:val="24"/>
            </w:rPr>
            <w:t>防</w:t>
          </w:r>
          <w:r>
            <w:rPr>
              <w:rFonts w:hint="eastAsia" w:asciiTheme="minorEastAsia" w:hAnsiTheme="minorEastAsia" w:eastAsiaTheme="minorEastAsia" w:cstheme="minorEastAsia"/>
              <w:spacing w:val="-3"/>
              <w:sz w:val="24"/>
              <w:szCs w:val="24"/>
            </w:rPr>
            <w:t>治</w:t>
          </w:r>
          <w:r>
            <w:rPr>
              <w:rFonts w:hint="eastAsia" w:asciiTheme="minorEastAsia" w:hAnsiTheme="minorEastAsia" w:eastAsiaTheme="minorEastAsia" w:cstheme="minorEastAsia"/>
              <w:sz w:val="24"/>
              <w:szCs w:val="24"/>
            </w:rPr>
            <w:t>区划分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35</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"_bookmark26"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工</w:t>
          </w:r>
          <w:r>
            <w:rPr>
              <w:rFonts w:hint="eastAsia" w:asciiTheme="minorEastAsia" w:hAnsiTheme="minorEastAsia" w:eastAsiaTheme="minorEastAsia" w:cstheme="minorEastAsia"/>
              <w:sz w:val="24"/>
              <w:szCs w:val="24"/>
            </w:rPr>
            <w:t>工程</w:t>
          </w:r>
          <w:r>
            <w:rPr>
              <w:rFonts w:hint="eastAsia" w:asciiTheme="minorEastAsia" w:hAnsiTheme="minorEastAsia" w:eastAsiaTheme="minorEastAsia" w:cstheme="minorEastAsia"/>
              <w:spacing w:val="-3"/>
              <w:sz w:val="24"/>
              <w:szCs w:val="24"/>
            </w:rPr>
            <w:t>设</w:t>
          </w:r>
          <w:r>
            <w:rPr>
              <w:rFonts w:hint="eastAsia" w:asciiTheme="minorEastAsia" w:hAnsiTheme="minorEastAsia" w:eastAsiaTheme="minorEastAsia" w:cstheme="minorEastAsia"/>
              <w:sz w:val="24"/>
              <w:szCs w:val="24"/>
            </w:rPr>
            <w:t>计标准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35</w:t>
          </w:r>
          <w:r>
            <w:rPr>
              <w:rFonts w:hint="eastAsia" w:asciiTheme="minorEastAsia" w:hAnsiTheme="minorEastAsia" w:eastAsiaTheme="minorEastAsia" w:cstheme="minorEastAsia"/>
              <w:sz w:val="24"/>
              <w:szCs w:val="24"/>
            </w:rPr>
            <w:fldChar w:fldCharType="end"/>
          </w:r>
        </w:p>
        <w:p>
          <w:pPr>
            <w:pStyle w:val="8"/>
            <w:numPr>
              <w:ilvl w:val="1"/>
              <w:numId w:val="2"/>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"_bookmark27" </w:instrText>
          </w:r>
          <w:r>
            <w:fldChar w:fldCharType="separate"/>
          </w:r>
          <w:r>
            <w:rPr>
              <w:rFonts w:hint="eastAsia" w:asciiTheme="minorEastAsia" w:hAnsiTheme="minorEastAsia" w:eastAsiaTheme="minorEastAsia" w:cstheme="minorEastAsia"/>
              <w:sz w:val="24"/>
              <w:szCs w:val="24"/>
            </w:rPr>
            <w:t>施</w:t>
          </w:r>
          <w:r>
            <w:rPr>
              <w:rFonts w:hint="eastAsia" w:asciiTheme="minorEastAsia" w:hAnsiTheme="minorEastAsia" w:eastAsiaTheme="minorEastAsia" w:cstheme="minorEastAsia"/>
              <w:spacing w:val="-3"/>
              <w:sz w:val="24"/>
              <w:szCs w:val="24"/>
            </w:rPr>
            <w:t>工</w:t>
          </w:r>
          <w:r>
            <w:rPr>
              <w:rFonts w:hint="eastAsia" w:asciiTheme="minorEastAsia" w:hAnsiTheme="minorEastAsia" w:eastAsiaTheme="minorEastAsia" w:cstheme="minorEastAsia"/>
              <w:sz w:val="24"/>
              <w:szCs w:val="24"/>
            </w:rPr>
            <w:t>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36</w:t>
          </w:r>
          <w:r>
            <w:rPr>
              <w:rFonts w:hint="eastAsia" w:asciiTheme="minorEastAsia" w:hAnsiTheme="minorEastAsia" w:eastAsiaTheme="minorEastAsia" w:cstheme="minorEastAsia"/>
              <w:sz w:val="24"/>
              <w:szCs w:val="24"/>
            </w:rPr>
            <w:fldChar w:fldCharType="end"/>
          </w:r>
        </w:p>
        <w:p>
          <w:pPr>
            <w:pStyle w:val="8"/>
            <w:numPr>
              <w:ilvl w:val="1"/>
              <w:numId w:val="2"/>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"_bookmark28"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措</w:t>
          </w:r>
          <w:r>
            <w:rPr>
              <w:rFonts w:hint="eastAsia" w:asciiTheme="minorEastAsia" w:hAnsiTheme="minorEastAsia" w:eastAsiaTheme="minorEastAsia" w:cstheme="minorEastAsia"/>
              <w:sz w:val="24"/>
              <w:szCs w:val="24"/>
            </w:rPr>
            <w:t>施进</w:t>
          </w:r>
          <w:r>
            <w:rPr>
              <w:rFonts w:hint="eastAsia" w:asciiTheme="minorEastAsia" w:hAnsiTheme="minorEastAsia" w:eastAsiaTheme="minorEastAsia" w:cstheme="minorEastAsia"/>
              <w:spacing w:val="-3"/>
              <w:sz w:val="24"/>
              <w:szCs w:val="24"/>
            </w:rPr>
            <w:t>度</w:t>
          </w:r>
          <w:r>
            <w:rPr>
              <w:rFonts w:hint="eastAsia" w:asciiTheme="minorEastAsia" w:hAnsiTheme="minorEastAsia" w:eastAsiaTheme="minorEastAsia" w:cstheme="minorEastAsia"/>
              <w:sz w:val="24"/>
              <w:szCs w:val="24"/>
            </w:rPr>
            <w:t>安排</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37</w:t>
          </w:r>
          <w:r>
            <w:rPr>
              <w:rFonts w:hint="eastAsia" w:asciiTheme="minorEastAsia" w:hAnsiTheme="minorEastAsia" w:eastAsiaTheme="minorEastAsia" w:cstheme="minorEastAsia"/>
              <w:sz w:val="24"/>
              <w:szCs w:val="24"/>
            </w:rPr>
            <w:fldChar w:fldCharType="end"/>
          </w:r>
        </w:p>
        <w:p>
          <w:pPr>
            <w:pStyle w:val="13"/>
            <w:numPr>
              <w:ilvl w:val="0"/>
              <w:numId w:val="1"/>
            </w:numPr>
            <w:tabs>
              <w:tab w:val="left" w:pos="1221"/>
              <w:tab w:val="right" w:leader="dot" w:pos="9247"/>
            </w:tabs>
            <w:ind w:left="1220" w:hanging="281"/>
            <w:rPr>
              <w:rFonts w:asciiTheme="minorEastAsia" w:hAnsiTheme="minorEastAsia" w:eastAsiaTheme="minorEastAsia" w:cstheme="minorEastAsia"/>
              <w:sz w:val="24"/>
              <w:szCs w:val="24"/>
            </w:rPr>
          </w:pPr>
          <w:r>
            <w:fldChar w:fldCharType="begin"/>
          </w:r>
          <w:r>
            <w:instrText xml:space="preserve"> HYPERLINK \l "_bookmark29"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投</w:t>
          </w:r>
          <w:r>
            <w:rPr>
              <w:rFonts w:hint="eastAsia" w:asciiTheme="minorEastAsia" w:hAnsiTheme="minorEastAsia" w:eastAsiaTheme="minorEastAsia" w:cstheme="minorEastAsia"/>
              <w:sz w:val="24"/>
              <w:szCs w:val="24"/>
            </w:rPr>
            <w:t>资概</w:t>
          </w:r>
          <w:r>
            <w:rPr>
              <w:rFonts w:hint="eastAsia" w:asciiTheme="minorEastAsia" w:hAnsiTheme="minorEastAsia" w:eastAsiaTheme="minorEastAsia" w:cstheme="minorEastAsia"/>
              <w:spacing w:val="-3"/>
              <w:sz w:val="24"/>
              <w:szCs w:val="24"/>
            </w:rPr>
            <w:t>算</w:t>
          </w:r>
          <w:r>
            <w:rPr>
              <w:rFonts w:hint="eastAsia" w:asciiTheme="minorEastAsia" w:hAnsiTheme="minorEastAsia" w:eastAsiaTheme="minorEastAsia" w:cstheme="minorEastAsia"/>
              <w:sz w:val="24"/>
              <w:szCs w:val="24"/>
            </w:rPr>
            <w:t>及效</w:t>
          </w:r>
          <w:r>
            <w:rPr>
              <w:rFonts w:hint="eastAsia" w:asciiTheme="minorEastAsia" w:hAnsiTheme="minorEastAsia" w:eastAsiaTheme="minorEastAsia" w:cstheme="minorEastAsia"/>
              <w:spacing w:val="-3"/>
              <w:sz w:val="24"/>
              <w:szCs w:val="24"/>
            </w:rPr>
            <w:t>益</w:t>
          </w:r>
          <w:r>
            <w:rPr>
              <w:rFonts w:hint="eastAsia" w:asciiTheme="minorEastAsia" w:hAnsiTheme="minorEastAsia" w:eastAsiaTheme="minorEastAsia" w:cstheme="minorEastAsia"/>
              <w:sz w:val="24"/>
              <w:szCs w:val="24"/>
            </w:rPr>
            <w:t>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rPr>
            <w:t>8</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"_bookmark30" </w:instrText>
          </w:r>
          <w:r>
            <w:fldChar w:fldCharType="separate"/>
          </w:r>
          <w:r>
            <w:rPr>
              <w:rFonts w:hint="eastAsia" w:asciiTheme="minorEastAsia" w:hAnsiTheme="minorEastAsia" w:eastAsiaTheme="minorEastAsia" w:cstheme="minorEastAsia"/>
              <w:sz w:val="24"/>
              <w:szCs w:val="24"/>
            </w:rPr>
            <w:t>投</w:t>
          </w:r>
          <w:r>
            <w:rPr>
              <w:rFonts w:hint="eastAsia" w:asciiTheme="minorEastAsia" w:hAnsiTheme="minorEastAsia" w:eastAsiaTheme="minorEastAsia" w:cstheme="minorEastAsia"/>
              <w:spacing w:val="-3"/>
              <w:sz w:val="24"/>
              <w:szCs w:val="24"/>
            </w:rPr>
            <w:t>资</w:t>
          </w:r>
          <w:r>
            <w:rPr>
              <w:rFonts w:hint="eastAsia" w:asciiTheme="minorEastAsia" w:hAnsiTheme="minorEastAsia" w:eastAsiaTheme="minorEastAsia" w:cstheme="minorEastAsia"/>
              <w:sz w:val="24"/>
              <w:szCs w:val="24"/>
            </w:rPr>
            <w:t>概算</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rPr>
            <w:t>8</w:t>
          </w:r>
          <w:r>
            <w:rPr>
              <w:rFonts w:hint="eastAsia" w:asciiTheme="minorEastAsia" w:hAnsiTheme="minorEastAsia" w:eastAsiaTheme="minorEastAsia" w:cstheme="minorEastAsia"/>
              <w:sz w:val="24"/>
              <w:szCs w:val="24"/>
              <w:lang w:val="en-US"/>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"_bookmark31" </w:instrText>
          </w:r>
          <w:r>
            <w:fldChar w:fldCharType="separate"/>
          </w:r>
          <w:r>
            <w:rPr>
              <w:rFonts w:hint="eastAsia" w:asciiTheme="minorEastAsia" w:hAnsiTheme="minorEastAsia" w:eastAsiaTheme="minorEastAsia" w:cstheme="minorEastAsia"/>
              <w:sz w:val="24"/>
              <w:szCs w:val="24"/>
            </w:rPr>
            <w:t>效</w:t>
          </w:r>
          <w:r>
            <w:rPr>
              <w:rFonts w:hint="eastAsia" w:asciiTheme="minorEastAsia" w:hAnsiTheme="minorEastAsia" w:eastAsiaTheme="minorEastAsia" w:cstheme="minorEastAsia"/>
              <w:spacing w:val="-3"/>
              <w:sz w:val="24"/>
              <w:szCs w:val="24"/>
            </w:rPr>
            <w:t>益</w:t>
          </w:r>
          <w:r>
            <w:rPr>
              <w:rFonts w:hint="eastAsia" w:asciiTheme="minorEastAsia" w:hAnsiTheme="minorEastAsia" w:eastAsiaTheme="minorEastAsia" w:cstheme="minorEastAsia"/>
              <w:sz w:val="24"/>
              <w:szCs w:val="24"/>
            </w:rPr>
            <w:t>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44</w:t>
          </w:r>
          <w:r>
            <w:rPr>
              <w:rFonts w:hint="eastAsia" w:asciiTheme="minorEastAsia" w:hAnsiTheme="minorEastAsia" w:eastAsiaTheme="minorEastAsia" w:cstheme="minorEastAsia"/>
              <w:sz w:val="24"/>
              <w:szCs w:val="24"/>
            </w:rPr>
            <w:fldChar w:fldCharType="end"/>
          </w:r>
        </w:p>
        <w:p>
          <w:pPr>
            <w:pStyle w:val="14"/>
            <w:numPr>
              <w:ilvl w:val="0"/>
              <w:numId w:val="1"/>
            </w:numPr>
            <w:tabs>
              <w:tab w:val="left" w:pos="1359"/>
              <w:tab w:val="left" w:pos="1360"/>
              <w:tab w:val="right" w:leader="dot" w:pos="9247"/>
            </w:tabs>
            <w:spacing w:before="265"/>
            <w:rPr>
              <w:rFonts w:asciiTheme="minorEastAsia" w:hAnsiTheme="minorEastAsia" w:eastAsiaTheme="minorEastAsia" w:cstheme="minorEastAsia"/>
              <w:sz w:val="24"/>
              <w:szCs w:val="24"/>
            </w:rPr>
          </w:pPr>
          <w:r>
            <w:fldChar w:fldCharType="begin"/>
          </w:r>
          <w:r>
            <w:instrText xml:space="preserve"> HYPERLINK \l "_bookmark32"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管</w:t>
          </w:r>
          <w:r>
            <w:rPr>
              <w:rFonts w:hint="eastAsia" w:asciiTheme="minorEastAsia" w:hAnsiTheme="minorEastAsia" w:eastAsiaTheme="minorEastAsia" w:cstheme="minorEastAsia"/>
              <w:sz w:val="24"/>
              <w:szCs w:val="24"/>
            </w:rPr>
            <w:t>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46</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spacing w:before="266"/>
            <w:rPr>
              <w:rFonts w:asciiTheme="minorEastAsia" w:hAnsiTheme="minorEastAsia" w:eastAsiaTheme="minorEastAsia" w:cstheme="minorEastAsia"/>
              <w:sz w:val="24"/>
              <w:szCs w:val="24"/>
            </w:rPr>
          </w:pPr>
          <w:r>
            <w:fldChar w:fldCharType="begin"/>
          </w:r>
          <w:r>
            <w:instrText xml:space="preserve"> HYPERLINK \l "_bookmark33" </w:instrText>
          </w:r>
          <w:r>
            <w:fldChar w:fldCharType="separate"/>
          </w:r>
          <w:r>
            <w:rPr>
              <w:rFonts w:hint="eastAsia" w:asciiTheme="minorEastAsia" w:hAnsiTheme="minorEastAsia" w:eastAsiaTheme="minorEastAsia" w:cstheme="minorEastAsia"/>
              <w:sz w:val="24"/>
              <w:szCs w:val="24"/>
            </w:rPr>
            <w:t>组</w:t>
          </w:r>
          <w:r>
            <w:rPr>
              <w:rFonts w:hint="eastAsia" w:asciiTheme="minorEastAsia" w:hAnsiTheme="minorEastAsia" w:eastAsiaTheme="minorEastAsia" w:cstheme="minorEastAsia"/>
              <w:spacing w:val="-3"/>
              <w:sz w:val="24"/>
              <w:szCs w:val="24"/>
            </w:rPr>
            <w:t>织</w:t>
          </w:r>
          <w:r>
            <w:rPr>
              <w:rFonts w:hint="eastAsia" w:asciiTheme="minorEastAsia" w:hAnsiTheme="minorEastAsia" w:eastAsiaTheme="minorEastAsia" w:cstheme="minorEastAsia"/>
              <w:sz w:val="24"/>
              <w:szCs w:val="24"/>
            </w:rPr>
            <w:t>管理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46</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"_bookmark34" </w:instrText>
          </w:r>
          <w:r>
            <w:fldChar w:fldCharType="separate"/>
          </w:r>
          <w:r>
            <w:rPr>
              <w:rFonts w:hint="eastAsia" w:asciiTheme="minorEastAsia" w:hAnsiTheme="minorEastAsia" w:eastAsiaTheme="minorEastAsia" w:cstheme="minorEastAsia"/>
              <w:sz w:val="24"/>
              <w:szCs w:val="24"/>
            </w:rPr>
            <w:t>后</w:t>
          </w:r>
          <w:r>
            <w:rPr>
              <w:rFonts w:hint="eastAsia" w:asciiTheme="minorEastAsia" w:hAnsiTheme="minorEastAsia" w:eastAsiaTheme="minorEastAsia" w:cstheme="minorEastAsia"/>
              <w:spacing w:val="-3"/>
              <w:sz w:val="24"/>
              <w:szCs w:val="24"/>
            </w:rPr>
            <w:t>续</w:t>
          </w:r>
          <w:r>
            <w:rPr>
              <w:rFonts w:hint="eastAsia" w:asciiTheme="minorEastAsia" w:hAnsiTheme="minorEastAsia" w:eastAsiaTheme="minorEastAsia" w:cstheme="minorEastAsia"/>
              <w:sz w:val="24"/>
              <w:szCs w:val="24"/>
            </w:rPr>
            <w:t>设计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46</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"_bookmark35"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监</w:t>
          </w:r>
          <w:r>
            <w:rPr>
              <w:rFonts w:hint="eastAsia" w:asciiTheme="minorEastAsia" w:hAnsiTheme="minorEastAsia" w:eastAsiaTheme="minorEastAsia" w:cstheme="minorEastAsia"/>
              <w:sz w:val="24"/>
              <w:szCs w:val="24"/>
            </w:rPr>
            <w:t>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46</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rPr>
              <w:rFonts w:asciiTheme="minorEastAsia" w:hAnsiTheme="minorEastAsia" w:eastAsiaTheme="minorEastAsia" w:cstheme="minorEastAsia"/>
              <w:sz w:val="24"/>
              <w:szCs w:val="24"/>
            </w:rPr>
          </w:pPr>
          <w:r>
            <w:fldChar w:fldCharType="begin"/>
          </w:r>
          <w:r>
            <w:instrText xml:space="preserve"> HYPERLINK \l "_bookmark36"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施</w:t>
          </w:r>
          <w:r>
            <w:rPr>
              <w:rFonts w:hint="eastAsia" w:asciiTheme="minorEastAsia" w:hAnsiTheme="minorEastAsia" w:eastAsiaTheme="minorEastAsia" w:cstheme="minorEastAsia"/>
              <w:sz w:val="24"/>
              <w:szCs w:val="24"/>
            </w:rPr>
            <w:t>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46</w:t>
          </w:r>
          <w:r>
            <w:rPr>
              <w:rFonts w:hint="eastAsia" w:asciiTheme="minorEastAsia" w:hAnsiTheme="minorEastAsia" w:eastAsiaTheme="minorEastAsia" w:cstheme="minorEastAsia"/>
              <w:sz w:val="24"/>
              <w:szCs w:val="24"/>
            </w:rPr>
            <w:fldChar w:fldCharType="end"/>
          </w:r>
        </w:p>
        <w:p>
          <w:pPr>
            <w:pStyle w:val="8"/>
            <w:numPr>
              <w:ilvl w:val="1"/>
              <w:numId w:val="1"/>
            </w:numPr>
            <w:tabs>
              <w:tab w:val="left" w:pos="1850"/>
              <w:tab w:val="right" w:leader="dot" w:pos="9247"/>
            </w:tabs>
            <w:spacing w:before="266"/>
            <w:rPr>
              <w:rFonts w:ascii="宋体" w:hAnsi="宋体" w:eastAsia="宋体" w:cs="宋体"/>
            </w:rPr>
          </w:pPr>
          <w:r>
            <w:fldChar w:fldCharType="begin"/>
          </w:r>
          <w:r>
            <w:instrText xml:space="preserve"> HYPERLINK \l "_bookmark37" </w:instrText>
          </w:r>
          <w:r>
            <w:fldChar w:fldCharType="separate"/>
          </w:r>
          <w:r>
            <w:rPr>
              <w:rFonts w:hint="eastAsia" w:asciiTheme="minorEastAsia" w:hAnsiTheme="minorEastAsia" w:eastAsiaTheme="minorEastAsia" w:cstheme="minorEastAsia"/>
              <w:sz w:val="24"/>
              <w:szCs w:val="24"/>
            </w:rPr>
            <w:t>水</w:t>
          </w:r>
          <w:r>
            <w:rPr>
              <w:rFonts w:hint="eastAsia" w:asciiTheme="minorEastAsia" w:hAnsiTheme="minorEastAsia" w:eastAsiaTheme="minorEastAsia" w:cstheme="minorEastAsia"/>
              <w:spacing w:val="-3"/>
              <w:sz w:val="24"/>
              <w:szCs w:val="24"/>
            </w:rPr>
            <w:t>土</w:t>
          </w:r>
          <w:r>
            <w:rPr>
              <w:rFonts w:hint="eastAsia" w:asciiTheme="minorEastAsia" w:hAnsiTheme="minorEastAsia" w:eastAsiaTheme="minorEastAsia" w:cstheme="minorEastAsia"/>
              <w:sz w:val="24"/>
              <w:szCs w:val="24"/>
            </w:rPr>
            <w:t>保持</w:t>
          </w:r>
          <w:r>
            <w:rPr>
              <w:rFonts w:hint="eastAsia" w:asciiTheme="minorEastAsia" w:hAnsiTheme="minorEastAsia" w:eastAsiaTheme="minorEastAsia" w:cstheme="minorEastAsia"/>
              <w:spacing w:val="-3"/>
              <w:sz w:val="24"/>
              <w:szCs w:val="24"/>
            </w:rPr>
            <w:t>设</w:t>
          </w:r>
          <w:r>
            <w:rPr>
              <w:rFonts w:hint="eastAsia" w:asciiTheme="minorEastAsia" w:hAnsiTheme="minorEastAsia" w:eastAsiaTheme="minorEastAsia" w:cstheme="minorEastAsia"/>
              <w:sz w:val="24"/>
              <w:szCs w:val="24"/>
            </w:rPr>
            <w:t>施验收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47</w:t>
          </w:r>
          <w:r>
            <w:rPr>
              <w:rFonts w:hint="eastAsia" w:asciiTheme="minorEastAsia" w:hAnsiTheme="minorEastAsia" w:eastAsiaTheme="minorEastAsia" w:cstheme="minorEastAsia"/>
              <w:sz w:val="24"/>
              <w:szCs w:val="24"/>
            </w:rPr>
            <w:fldChar w:fldCharType="end"/>
          </w:r>
        </w:p>
      </w:sdtContent>
    </w:sdt>
    <w:p>
      <w:pPr>
        <w:rPr>
          <w:rFonts w:ascii="宋体" w:hAnsi="宋体" w:eastAsia="宋体" w:cs="宋体"/>
        </w:rPr>
        <w:sectPr>
          <w:footerReference r:id="rId19" w:type="default"/>
          <w:footerReference r:id="rId20" w:type="even"/>
          <w:pgSz w:w="11910" w:h="16840"/>
          <w:pgMar w:top="1420" w:right="600" w:bottom="970" w:left="860" w:header="720" w:footer="720" w:gutter="0"/>
          <w:cols w:space="720" w:num="1"/>
        </w:sectPr>
      </w:pPr>
    </w:p>
    <w:p>
      <w:pPr>
        <w:spacing w:before="154"/>
        <w:ind w:left="940"/>
        <w:rPr>
          <w:rFonts w:ascii="宋体" w:hAnsi="宋体" w:eastAsia="宋体" w:cs="宋体"/>
          <w:b/>
          <w:sz w:val="28"/>
        </w:rPr>
      </w:pPr>
      <w:r>
        <w:rPr>
          <w:rFonts w:hint="eastAsia" w:ascii="宋体" w:hAnsi="宋体" w:eastAsia="宋体" w:cs="宋体"/>
          <w:b/>
          <w:sz w:val="28"/>
        </w:rPr>
        <w:t>附件：</w:t>
      </w:r>
    </w:p>
    <w:p>
      <w:pPr>
        <w:pStyle w:val="7"/>
        <w:spacing w:before="212"/>
        <w:ind w:left="940"/>
        <w:rPr>
          <w:rFonts w:ascii="宋体" w:hAnsi="宋体" w:eastAsia="宋体" w:cs="宋体"/>
        </w:rPr>
      </w:pPr>
      <w:r>
        <w:rPr>
          <w:rFonts w:hint="eastAsia" w:ascii="宋体" w:hAnsi="宋体" w:eastAsia="宋体" w:cs="宋体"/>
        </w:rPr>
        <w:t>附件1：项目委托书</w:t>
      </w:r>
    </w:p>
    <w:p>
      <w:pPr>
        <w:pStyle w:val="7"/>
        <w:spacing w:before="212"/>
        <w:ind w:left="940"/>
        <w:rPr>
          <w:rFonts w:ascii="宋体" w:hAnsi="宋体" w:eastAsia="宋体" w:cs="宋体"/>
        </w:rPr>
      </w:pPr>
      <w:r>
        <w:rPr>
          <w:rFonts w:hint="eastAsia" w:ascii="宋体" w:hAnsi="宋体" w:eastAsia="宋体" w:cs="宋体"/>
        </w:rPr>
        <w:t>附件2.新田县发改局对项目立项批复。</w:t>
      </w:r>
    </w:p>
    <w:p>
      <w:pPr>
        <w:pStyle w:val="7"/>
        <w:spacing w:before="212"/>
        <w:ind w:left="940"/>
        <w:rPr>
          <w:rFonts w:ascii="宋体" w:hAnsi="宋体" w:eastAsia="宋体" w:cs="宋体"/>
        </w:rPr>
      </w:pPr>
      <w:r>
        <w:rPr>
          <w:rFonts w:hint="eastAsia" w:ascii="宋体" w:hAnsi="宋体" w:eastAsia="宋体" w:cs="宋体"/>
        </w:rPr>
        <w:t>附件3.新田县自然资源局对项目用地预审文件。</w:t>
      </w:r>
    </w:p>
    <w:p>
      <w:pPr>
        <w:pStyle w:val="5"/>
        <w:spacing w:before="215"/>
        <w:ind w:left="940" w:firstLine="0"/>
        <w:rPr>
          <w:rFonts w:ascii="宋体" w:hAnsi="宋体" w:eastAsia="宋体" w:cs="宋体"/>
        </w:rPr>
      </w:pPr>
      <w:r>
        <w:rPr>
          <w:rFonts w:hint="eastAsia" w:ascii="宋体" w:hAnsi="宋体" w:eastAsia="宋体" w:cs="宋体"/>
        </w:rPr>
        <w:t>附图：</w:t>
      </w:r>
    </w:p>
    <w:p>
      <w:pPr>
        <w:pStyle w:val="7"/>
        <w:spacing w:before="211"/>
        <w:ind w:left="941" w:right="6857"/>
        <w:rPr>
          <w:rFonts w:ascii="宋体" w:hAnsi="宋体" w:eastAsia="宋体" w:cs="宋体"/>
        </w:rPr>
      </w:pPr>
      <w:r>
        <w:rPr>
          <w:rFonts w:hint="eastAsia" w:ascii="宋体" w:hAnsi="宋体" w:eastAsia="宋体" w:cs="宋体"/>
        </w:rPr>
        <w:t>附图1：项目地理位置图</w:t>
      </w:r>
    </w:p>
    <w:p>
      <w:pPr>
        <w:pStyle w:val="7"/>
        <w:spacing w:before="211"/>
        <w:ind w:left="941" w:right="6857"/>
        <w:rPr>
          <w:rFonts w:ascii="宋体" w:hAnsi="宋体" w:eastAsia="宋体" w:cs="宋体"/>
        </w:rPr>
      </w:pPr>
      <w:r>
        <w:rPr>
          <w:rFonts w:hint="eastAsia" w:ascii="宋体" w:hAnsi="宋体" w:eastAsia="宋体" w:cs="宋体"/>
        </w:rPr>
        <w:t>附图2：项目水系图</w:t>
      </w:r>
    </w:p>
    <w:p>
      <w:pPr>
        <w:pStyle w:val="7"/>
        <w:spacing w:before="2"/>
        <w:ind w:left="941"/>
        <w:jc w:val="both"/>
        <w:rPr>
          <w:rFonts w:ascii="宋体" w:hAnsi="宋体" w:eastAsia="宋体" w:cs="宋体"/>
        </w:rPr>
      </w:pPr>
      <w:r>
        <w:pict>
          <v:shape id="文本框 3" o:spid="_x0000_s1026" o:spt="202" type="#_x0000_t202" style="position:absolute;left:0pt;margin-left:27.9pt;margin-top:560.85pt;height:24.2pt;width:457.75pt;z-index:251668480;mso-width-relative:page;mso-height-relative:page;" stroked="t" coordsize="21600,21600" o:gfxdata="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W5CfjZAAAADAEAAA8AAAAAAAAAAQAgAAAAIgAAAGRycy9kb3ducmV2LnhtbFBLAQIUABQA&#10;AAAIAIdO4kBz/3aq7wEAAOkDAAAOAAAAAAAAAAEAIAAAACgBAABkcnMvZTJvRG9jLnhtbFBLBQYA&#10;AAAABgAGAFkBAACJBQAAAAA=&#10;">
            <v:path/>
            <v:fill focussize="0,0"/>
            <v:stroke color="#FFFFFF" joinstyle="miter"/>
            <v:imagedata o:title=""/>
            <o:lock v:ext="edit"/>
            <v:textbox>
              <w:txbxContent>
                <w:p/>
              </w:txbxContent>
            </v:textbox>
          </v:shape>
        </w:pict>
      </w:r>
      <w:r>
        <w:rPr>
          <w:rFonts w:hint="eastAsia" w:ascii="宋体" w:hAnsi="宋体" w:eastAsia="宋体" w:cs="宋体"/>
        </w:rPr>
        <w:t>附图3：项目总平面布置图</w:t>
      </w:r>
    </w:p>
    <w:p>
      <w:pPr>
        <w:spacing w:line="364" w:lineRule="auto"/>
        <w:jc w:val="both"/>
        <w:rPr>
          <w:rFonts w:ascii="宋体" w:hAnsi="宋体" w:eastAsia="宋体" w:cs="宋体"/>
        </w:rPr>
        <w:sectPr>
          <w:headerReference r:id="rId21" w:type="default"/>
          <w:footerReference r:id="rId22" w:type="default"/>
          <w:footerReference r:id="rId23" w:type="even"/>
          <w:pgSz w:w="11910" w:h="16840"/>
          <w:pgMar w:top="1400" w:right="600" w:bottom="1420" w:left="860" w:header="1122" w:footer="1220" w:gutter="0"/>
          <w:cols w:space="720" w:num="1"/>
        </w:sectPr>
      </w:pPr>
    </w:p>
    <w:p>
      <w:pPr>
        <w:pStyle w:val="7"/>
        <w:spacing w:before="4"/>
        <w:rPr>
          <w:rFonts w:ascii="宋体" w:hAnsi="宋体" w:eastAsia="宋体" w:cs="宋体"/>
          <w:sz w:val="17"/>
        </w:rPr>
      </w:pPr>
      <w:r>
        <w:rPr>
          <w:rFonts w:ascii="宋体" w:hAnsi="宋体" w:eastAsia="宋体" w:cs="宋体"/>
          <w:lang w:val="en-US" w:bidi="ar-SA"/>
        </w:rPr>
        <w:drawing>
          <wp:anchor distT="0" distB="0" distL="0" distR="0" simplePos="0" relativeHeight="251668480" behindDoc="0" locked="0" layoutInCell="1" allowOverlap="1">
            <wp:simplePos x="0" y="0"/>
            <wp:positionH relativeFrom="column">
              <wp:posOffset>47625</wp:posOffset>
            </wp:positionH>
            <wp:positionV relativeFrom="page">
              <wp:posOffset>1007745</wp:posOffset>
            </wp:positionV>
            <wp:extent cx="5638165" cy="4227195"/>
            <wp:effectExtent l="0" t="0" r="635" b="1905"/>
            <wp:wrapSquare wrapText="bothSides"/>
            <wp:docPr id="4" name="图片 2" descr="C:\Documents and Settings\Administrator\桌面\停车场\e05fd5efb23486279519904aeb3a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Documents and Settings\Administrator\桌面\停车场\e05fd5efb23486279519904aeb3a893.jpg"/>
                    <pic:cNvPicPr>
                      <a:picLocks noChangeAspect="1" noChangeArrowheads="1"/>
                    </pic:cNvPicPr>
                  </pic:nvPicPr>
                  <pic:blipFill>
                    <a:blip r:embed="rId46" cstate="print"/>
                    <a:srcRect/>
                    <a:stretch>
                      <a:fillRect/>
                    </a:stretch>
                  </pic:blipFill>
                  <pic:spPr>
                    <a:xfrm>
                      <a:off x="0" y="0"/>
                      <a:ext cx="5638165" cy="4227195"/>
                    </a:xfrm>
                    <a:prstGeom prst="rect">
                      <a:avLst/>
                    </a:prstGeom>
                    <a:noFill/>
                    <a:ln w="9525">
                      <a:noFill/>
                      <a:miter lim="800000"/>
                      <a:headEnd/>
                      <a:tailEnd/>
                    </a:ln>
                  </pic:spPr>
                </pic:pic>
              </a:graphicData>
            </a:graphic>
          </wp:anchor>
        </w:drawing>
      </w:r>
    </w:p>
    <w:p>
      <w:pPr>
        <w:pStyle w:val="4"/>
        <w:tabs>
          <w:tab w:val="left" w:pos="1466"/>
        </w:tabs>
        <w:spacing w:line="360" w:lineRule="auto"/>
        <w:ind w:left="0" w:firstLine="723" w:firstLineChars="200"/>
        <w:rPr>
          <w:sz w:val="36"/>
          <w:szCs w:val="36"/>
        </w:rPr>
      </w:pPr>
      <w:bookmarkStart w:id="0" w:name="_bookmark0"/>
      <w:bookmarkEnd w:id="0"/>
      <w:bookmarkStart w:id="1" w:name="1__项目概况"/>
      <w:bookmarkEnd w:id="1"/>
      <w:r>
        <w:rPr>
          <w:rFonts w:hint="eastAsia"/>
          <w:sz w:val="36"/>
          <w:szCs w:val="36"/>
        </w:rPr>
        <w:t>项目概况</w:t>
      </w:r>
      <w:bookmarkStart w:id="2" w:name="1.1项目简况"/>
      <w:bookmarkEnd w:id="2"/>
      <w:bookmarkStart w:id="3" w:name="_bookmark1"/>
      <w:bookmarkEnd w:id="3"/>
    </w:p>
    <w:p>
      <w:pPr>
        <w:pStyle w:val="4"/>
        <w:tabs>
          <w:tab w:val="left" w:pos="1466"/>
        </w:tabs>
        <w:spacing w:line="360" w:lineRule="auto"/>
        <w:ind w:left="0" w:firstLine="482" w:firstLineChars="200"/>
        <w:rPr>
          <w:rFonts w:ascii="宋体" w:hAnsi="宋体" w:eastAsia="宋体" w:cs="宋体"/>
          <w:sz w:val="24"/>
          <w:szCs w:val="24"/>
        </w:rPr>
      </w:pPr>
      <w:r>
        <w:rPr>
          <w:rFonts w:hint="eastAsia" w:ascii="宋体" w:hAnsi="宋体" w:eastAsia="宋体" w:cs="宋体"/>
          <w:sz w:val="24"/>
          <w:szCs w:val="24"/>
          <w:lang w:val="en-US"/>
        </w:rPr>
        <w:t xml:space="preserve">1.1 </w:t>
      </w:r>
      <w:r>
        <w:rPr>
          <w:rFonts w:hint="eastAsia" w:ascii="宋体" w:hAnsi="宋体" w:eastAsia="宋体" w:cs="宋体"/>
          <w:sz w:val="24"/>
          <w:szCs w:val="24"/>
        </w:rPr>
        <w:t>项目简况</w:t>
      </w:r>
    </w:p>
    <w:p>
      <w:pPr>
        <w:pStyle w:val="5"/>
        <w:tabs>
          <w:tab w:val="left" w:pos="1641"/>
        </w:tabs>
        <w:spacing w:line="360" w:lineRule="auto"/>
        <w:ind w:left="0" w:firstLine="482" w:firstLineChars="200"/>
        <w:rPr>
          <w:rFonts w:ascii="宋体" w:hAnsi="宋体" w:eastAsia="宋体" w:cs="宋体"/>
          <w:sz w:val="24"/>
          <w:szCs w:val="24"/>
        </w:rPr>
      </w:pPr>
      <w:bookmarkStart w:id="4" w:name="1.1.1_项目基本情况"/>
      <w:bookmarkEnd w:id="4"/>
      <w:r>
        <w:rPr>
          <w:rFonts w:hint="eastAsia" w:ascii="宋体" w:hAnsi="宋体" w:eastAsia="宋体" w:cs="宋体"/>
          <w:sz w:val="24"/>
          <w:szCs w:val="24"/>
          <w:lang w:val="en-US"/>
        </w:rPr>
        <w:t xml:space="preserve">1.1.1 </w:t>
      </w:r>
      <w:r>
        <w:rPr>
          <w:rFonts w:hint="eastAsia" w:ascii="宋体" w:hAnsi="宋体" w:eastAsia="宋体" w:cs="宋体"/>
          <w:sz w:val="24"/>
          <w:szCs w:val="24"/>
        </w:rPr>
        <w:t>项目基本情况</w:t>
      </w:r>
    </w:p>
    <w:p>
      <w:pPr>
        <w:pStyle w:val="7"/>
        <w:spacing w:line="360" w:lineRule="auto"/>
        <w:ind w:firstLine="482" w:firstLineChars="200"/>
        <w:jc w:val="both"/>
        <w:outlineLvl w:val="0"/>
        <w:rPr>
          <w:rFonts w:ascii="宋体" w:hAnsi="宋体" w:eastAsia="宋体" w:cs="宋体"/>
        </w:rPr>
      </w:pPr>
      <w:r>
        <w:rPr>
          <w:rFonts w:hint="eastAsia" w:ascii="宋体" w:hAnsi="宋体" w:eastAsia="宋体" w:cs="宋体"/>
          <w:b/>
        </w:rPr>
        <w:t>项目名称：</w:t>
      </w:r>
      <w:r>
        <w:rPr>
          <w:rFonts w:hint="eastAsia" w:ascii="宋体" w:hAnsi="宋体" w:eastAsia="宋体" w:cs="宋体"/>
          <w:spacing w:val="2"/>
        </w:rPr>
        <w:t>新田县社会停车场-新田县体育公园1号（府前路）地下停车场项目</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建设单位：</w:t>
      </w:r>
      <w:r>
        <w:rPr>
          <w:rFonts w:hint="eastAsia" w:ascii="宋体" w:hAnsi="宋体" w:eastAsia="宋体" w:cs="宋体"/>
          <w:sz w:val="24"/>
          <w:szCs w:val="24"/>
        </w:rPr>
        <w:t>湖南青云发展集团有限公司</w:t>
      </w:r>
    </w:p>
    <w:p>
      <w:pPr>
        <w:pStyle w:val="7"/>
        <w:spacing w:line="360" w:lineRule="auto"/>
        <w:ind w:firstLine="482" w:firstLineChars="200"/>
        <w:jc w:val="both"/>
        <w:rPr>
          <w:rFonts w:ascii="宋体" w:hAnsi="宋体" w:eastAsia="宋体" w:cs="宋体"/>
        </w:rPr>
      </w:pPr>
      <w:r>
        <w:rPr>
          <w:rFonts w:hint="eastAsia" w:ascii="宋体" w:hAnsi="宋体" w:eastAsia="宋体" w:cs="宋体"/>
          <w:b/>
        </w:rPr>
        <w:t>建设地点：</w:t>
      </w:r>
      <w:r>
        <w:rPr>
          <w:rFonts w:hint="eastAsia" w:ascii="宋体" w:hAnsi="宋体" w:eastAsia="宋体" w:cs="宋体"/>
        </w:rPr>
        <w:t>新田县龙泉街道府前路（人防大</w:t>
      </w:r>
      <w:r>
        <w:rPr>
          <w:rFonts w:hint="eastAsia" w:ascii="宋体" w:hAnsi="宋体" w:eastAsia="宋体" w:cs="宋体"/>
          <w:lang w:val="en-US"/>
        </w:rPr>
        <w:t>厦</w:t>
      </w:r>
      <w:r>
        <w:rPr>
          <w:rFonts w:hint="eastAsia" w:ascii="宋体" w:hAnsi="宋体" w:eastAsia="宋体" w:cs="宋体"/>
        </w:rPr>
        <w:t>南部）</w:t>
      </w:r>
    </w:p>
    <w:p>
      <w:pPr>
        <w:pStyle w:val="7"/>
        <w:spacing w:line="360" w:lineRule="auto"/>
        <w:ind w:firstLine="510" w:firstLineChars="200"/>
        <w:jc w:val="both"/>
        <w:rPr>
          <w:rFonts w:hint="eastAsia" w:ascii="宋体" w:hAnsi="宋体" w:eastAsia="宋体" w:cs="宋体"/>
        </w:rPr>
      </w:pPr>
      <w:r>
        <w:rPr>
          <w:rFonts w:hint="eastAsia" w:ascii="宋体" w:hAnsi="宋体" w:eastAsia="宋体" w:cs="宋体"/>
          <w:b/>
          <w:spacing w:val="7"/>
        </w:rPr>
        <w:t>建设规模：</w:t>
      </w:r>
      <w:r>
        <w:rPr>
          <w:rFonts w:hint="eastAsia" w:ascii="宋体" w:hAnsi="宋体" w:eastAsia="宋体" w:cs="宋体"/>
          <w:spacing w:val="2"/>
        </w:rPr>
        <w:t>新田县社会停车场-新田县体育公园1号（府前路）地下停车场项目占地约</w:t>
      </w:r>
      <w:r>
        <w:rPr>
          <w:rFonts w:hint="eastAsia" w:ascii="宋体" w:hAnsi="宋体" w:eastAsia="宋体" w:cs="宋体"/>
        </w:rPr>
        <w:t>14250</w:t>
      </w:r>
      <w:r>
        <w:rPr>
          <w:rFonts w:hint="eastAsia" w:ascii="宋体" w:hAnsi="宋体" w:eastAsia="宋体" w:cs="宋体"/>
          <w:spacing w:val="7"/>
        </w:rPr>
        <w:t>平方米</w:t>
      </w:r>
      <w:r>
        <w:rPr>
          <w:rFonts w:hint="eastAsia" w:ascii="宋体" w:hAnsi="宋体" w:eastAsia="宋体" w:cs="宋体"/>
        </w:rPr>
        <w:t>（约21.37亩），</w:t>
      </w:r>
      <w:r>
        <w:rPr>
          <w:rFonts w:hint="eastAsia" w:ascii="宋体" w:hAnsi="宋体" w:eastAsia="宋体" w:cs="宋体"/>
          <w:spacing w:val="-9"/>
        </w:rPr>
        <w:t>总建筑面积约</w:t>
      </w:r>
      <w:r>
        <w:rPr>
          <w:rFonts w:hint="eastAsia" w:ascii="宋体" w:hAnsi="宋体" w:eastAsia="宋体" w:cs="宋体"/>
        </w:rPr>
        <w:t>8699.28平方米（其中地下室面积7896.64M2，地面管理用房802.64M2）。地下建筑为地下公共停车场及人防工程，</w:t>
      </w:r>
      <w:r>
        <w:rPr>
          <w:rFonts w:hint="eastAsia" w:ascii="宋体" w:hAnsi="宋体" w:eastAsia="宋体" w:cs="宋体"/>
          <w:spacing w:val="-8"/>
        </w:rPr>
        <w:t>设置普通停车区、充电桩停车区、配电房及消防泵房等，停车位总计</w:t>
      </w:r>
      <w:r>
        <w:rPr>
          <w:rFonts w:hint="eastAsia" w:ascii="宋体" w:hAnsi="宋体" w:eastAsia="宋体" w:cs="宋体"/>
        </w:rPr>
        <w:t>235</w:t>
      </w:r>
      <w:r>
        <w:rPr>
          <w:rFonts w:hint="eastAsia" w:ascii="宋体" w:hAnsi="宋体" w:eastAsia="宋体" w:cs="宋体"/>
          <w:spacing w:val="-22"/>
        </w:rPr>
        <w:t>个</w:t>
      </w:r>
      <w:r>
        <w:rPr>
          <w:rFonts w:hint="eastAsia" w:ascii="宋体" w:hAnsi="宋体" w:eastAsia="宋体" w:cs="宋体"/>
        </w:rPr>
        <w:t>（包</w:t>
      </w:r>
      <w:r>
        <w:rPr>
          <w:rFonts w:hint="eastAsia" w:ascii="宋体" w:hAnsi="宋体" w:eastAsia="宋体" w:cs="宋体"/>
          <w:spacing w:val="-26"/>
        </w:rPr>
        <w:t>含</w:t>
      </w:r>
      <w:r>
        <w:rPr>
          <w:rFonts w:hint="eastAsia" w:ascii="宋体" w:hAnsi="宋体" w:eastAsia="宋体" w:cs="宋体"/>
        </w:rPr>
        <w:t>45个充电车位）</w:t>
      </w:r>
      <w:r>
        <w:rPr>
          <w:rFonts w:hint="eastAsia" w:ascii="宋体" w:hAnsi="宋体" w:eastAsia="宋体" w:cs="宋体"/>
          <w:spacing w:val="-1"/>
        </w:rPr>
        <w:t>。地上建筑为管理用房和街心公园、地面部分停车位，本项目仅建设地下室工程</w:t>
      </w:r>
      <w:r>
        <w:rPr>
          <w:rFonts w:hint="eastAsia" w:ascii="宋体" w:hAnsi="宋体" w:eastAsia="宋体" w:cs="宋体"/>
          <w:spacing w:val="-8"/>
        </w:rPr>
        <w:t>和地上的管理用房、街心公园、道路建设。地下室顶板（7896M2）覆土之后进行</w:t>
      </w:r>
      <w:r>
        <w:rPr>
          <w:rFonts w:hint="eastAsia" w:ascii="宋体" w:hAnsi="宋体" w:eastAsia="宋体" w:cs="宋体"/>
        </w:rPr>
        <w:t>土地整治，播撒草籽，种植树木，后期建设街心公园的建设（种植树木、道路硬化、休闲凉亭、红色文化牌坊、雕塑），其余地面土地主要用于地面停车场（45个停车</w:t>
      </w:r>
    </w:p>
    <w:p>
      <w:pPr>
        <w:pStyle w:val="7"/>
        <w:spacing w:line="360" w:lineRule="auto"/>
        <w:jc w:val="both"/>
        <w:rPr>
          <w:rFonts w:ascii="宋体" w:hAnsi="宋体" w:eastAsia="宋体" w:cs="宋体"/>
        </w:rPr>
      </w:pPr>
      <w:r>
        <w:rPr>
          <w:rFonts w:hint="eastAsia" w:ascii="宋体" w:hAnsi="宋体" w:eastAsia="宋体" w:cs="宋体"/>
        </w:rPr>
        <w:t>位、管理用房用地、硬化道路、地面绿化）。</w:t>
      </w:r>
    </w:p>
    <w:p>
      <w:pPr>
        <w:pStyle w:val="7"/>
        <w:spacing w:line="360" w:lineRule="auto"/>
        <w:ind w:firstLine="482" w:firstLineChars="200"/>
        <w:rPr>
          <w:rFonts w:ascii="宋体" w:hAnsi="宋体" w:eastAsia="宋体" w:cs="宋体"/>
        </w:rPr>
      </w:pPr>
      <w:r>
        <w:rPr>
          <w:rFonts w:hint="eastAsia" w:ascii="宋体" w:hAnsi="宋体" w:eastAsia="宋体" w:cs="宋体"/>
          <w:b/>
        </w:rPr>
        <w:t>项目性质：</w:t>
      </w:r>
      <w:r>
        <w:rPr>
          <w:rFonts w:hint="eastAsia" w:ascii="宋体" w:hAnsi="宋体" w:eastAsia="宋体" w:cs="宋体"/>
        </w:rPr>
        <w:t>新建</w:t>
      </w:r>
    </w:p>
    <w:p>
      <w:pPr>
        <w:pStyle w:val="7"/>
        <w:spacing w:line="360" w:lineRule="auto"/>
        <w:ind w:firstLine="494" w:firstLineChars="200"/>
        <w:rPr>
          <w:rFonts w:ascii="宋体" w:hAnsi="宋体" w:eastAsia="宋体" w:cs="宋体"/>
        </w:rPr>
      </w:pPr>
      <w:r>
        <w:rPr>
          <w:rFonts w:hint="eastAsia" w:ascii="宋体" w:hAnsi="宋体" w:eastAsia="宋体" w:cs="宋体"/>
          <w:b/>
          <w:spacing w:val="3"/>
        </w:rPr>
        <w:t>项目占地：</w:t>
      </w:r>
      <w:r>
        <w:rPr>
          <w:rFonts w:hint="eastAsia" w:ascii="宋体" w:hAnsi="宋体" w:eastAsia="宋体" w:cs="宋体"/>
          <w:spacing w:val="-5"/>
        </w:rPr>
        <w:t>本项目征占地总面积为</w:t>
      </w:r>
      <w:r>
        <w:rPr>
          <w:rFonts w:hint="eastAsia" w:ascii="宋体" w:hAnsi="宋体" w:eastAsia="宋体" w:cs="宋体"/>
        </w:rPr>
        <w:t>1.495hm</w:t>
      </w:r>
      <w:r>
        <w:rPr>
          <w:rFonts w:hint="eastAsia" w:ascii="宋体" w:hAnsi="宋体" w:eastAsia="宋体" w:cs="宋体"/>
          <w:position w:val="8"/>
        </w:rPr>
        <w:t>2</w:t>
      </w:r>
      <w:r>
        <w:rPr>
          <w:rFonts w:hint="eastAsia" w:ascii="宋体" w:hAnsi="宋体" w:eastAsia="宋体" w:cs="宋体"/>
          <w:spacing w:val="-5"/>
        </w:rPr>
        <w:t>，其中永久占地面积</w:t>
      </w:r>
      <w:r>
        <w:rPr>
          <w:rFonts w:hint="eastAsia" w:ascii="宋体" w:hAnsi="宋体" w:eastAsia="宋体" w:cs="宋体"/>
        </w:rPr>
        <w:t>1.425hm</w:t>
      </w:r>
      <w:r>
        <w:rPr>
          <w:rFonts w:hint="eastAsia" w:ascii="宋体" w:hAnsi="宋体" w:eastAsia="宋体" w:cs="宋体"/>
          <w:position w:val="8"/>
        </w:rPr>
        <w:t>2</w:t>
      </w:r>
      <w:r>
        <w:rPr>
          <w:rFonts w:hint="eastAsia" w:ascii="宋体" w:hAnsi="宋体" w:eastAsia="宋体" w:cs="宋体"/>
          <w:position w:val="8"/>
          <w:lang w:val="en-US"/>
        </w:rPr>
        <w:t>；</w:t>
      </w:r>
      <w:r>
        <w:rPr>
          <w:rFonts w:hint="eastAsia" w:ascii="宋体" w:hAnsi="宋体" w:eastAsia="宋体" w:cs="宋体"/>
          <w:spacing w:val="-3"/>
        </w:rPr>
        <w:t>施工生活区位于项目征占地红线之外，占地面积为</w:t>
      </w:r>
      <w:r>
        <w:rPr>
          <w:rFonts w:hint="eastAsia" w:ascii="宋体" w:hAnsi="宋体" w:eastAsia="宋体" w:cs="宋体"/>
        </w:rPr>
        <w:t>0.07hm</w:t>
      </w:r>
      <w:r>
        <w:rPr>
          <w:rFonts w:hint="eastAsia" w:ascii="宋体" w:hAnsi="宋体" w:eastAsia="宋体" w:cs="宋体"/>
          <w:position w:val="8"/>
        </w:rPr>
        <w:t>2</w:t>
      </w:r>
      <w:r>
        <w:rPr>
          <w:rFonts w:hint="eastAsia" w:ascii="宋体" w:hAnsi="宋体" w:eastAsia="宋体" w:cs="宋体"/>
        </w:rPr>
        <w:t>属于临时占地。</w:t>
      </w:r>
    </w:p>
    <w:p>
      <w:pPr>
        <w:pStyle w:val="7"/>
        <w:spacing w:line="360" w:lineRule="auto"/>
        <w:ind w:firstLine="480" w:firstLineChars="200"/>
        <w:rPr>
          <w:rFonts w:ascii="宋体" w:hAnsi="宋体" w:eastAsia="宋体" w:cs="宋体"/>
        </w:rPr>
      </w:pPr>
      <w:r>
        <w:rPr>
          <w:rFonts w:hint="eastAsia" w:ascii="宋体" w:hAnsi="宋体" w:eastAsia="宋体" w:cs="宋体"/>
        </w:rPr>
        <w:t>附图1-1项目位置图</w:t>
      </w:r>
    </w:p>
    <w:p>
      <w:pPr>
        <w:pStyle w:val="7"/>
        <w:spacing w:line="480" w:lineRule="exact"/>
        <w:ind w:firstLine="480" w:firstLineChars="200"/>
        <w:rPr>
          <w:rFonts w:ascii="宋体" w:hAnsi="宋体" w:eastAsia="宋体" w:cs="宋体"/>
        </w:rPr>
      </w:pPr>
      <w:r>
        <w:rPr>
          <w:rFonts w:hint="eastAsia" w:ascii="宋体" w:hAnsi="宋体" w:eastAsia="宋体" w:cs="宋体"/>
        </w:rPr>
        <w:t>项目位置图（南临府前路、东临人防大厦、北临信访局）</w:t>
      </w:r>
    </w:p>
    <w:p>
      <w:pPr>
        <w:pStyle w:val="7"/>
        <w:spacing w:line="480" w:lineRule="exact"/>
        <w:ind w:firstLine="490" w:firstLineChars="200"/>
        <w:jc w:val="both"/>
        <w:rPr>
          <w:rFonts w:ascii="宋体" w:hAnsi="宋体" w:eastAsia="宋体" w:cs="宋体"/>
        </w:rPr>
      </w:pPr>
      <w:r>
        <w:rPr>
          <w:rFonts w:hint="eastAsia" w:ascii="宋体" w:hAnsi="宋体" w:eastAsia="宋体" w:cs="宋体"/>
          <w:b/>
          <w:spacing w:val="2"/>
        </w:rPr>
        <w:t>土石方：</w:t>
      </w:r>
      <w:r>
        <w:rPr>
          <w:rFonts w:hint="eastAsia" w:ascii="宋体" w:hAnsi="宋体" w:eastAsia="宋体" w:cs="宋体"/>
          <w:spacing w:val="-5"/>
        </w:rPr>
        <w:t>项目土石方挖方总量为</w:t>
      </w:r>
      <w:r>
        <w:rPr>
          <w:rFonts w:hint="eastAsia" w:ascii="宋体" w:hAnsi="宋体" w:eastAsia="宋体" w:cs="宋体"/>
        </w:rPr>
        <w:t>2.99</w:t>
      </w:r>
      <w:r>
        <w:rPr>
          <w:rFonts w:hint="eastAsia" w:ascii="宋体" w:hAnsi="宋体" w:eastAsia="宋体" w:cs="宋体"/>
          <w:spacing w:val="-26"/>
        </w:rPr>
        <w:t>万</w:t>
      </w:r>
      <w:r>
        <w:rPr>
          <w:rFonts w:hint="eastAsia" w:ascii="宋体" w:hAnsi="宋体" w:eastAsia="宋体" w:cs="宋体"/>
        </w:rPr>
        <w:t>m</w:t>
      </w:r>
      <w:r>
        <w:rPr>
          <w:rFonts w:hint="eastAsia" w:ascii="宋体" w:hAnsi="宋体" w:eastAsia="宋体" w:cs="宋体"/>
          <w:position w:val="8"/>
        </w:rPr>
        <w:t>3</w:t>
      </w:r>
      <w:r>
        <w:rPr>
          <w:rFonts w:hint="eastAsia" w:ascii="宋体" w:hAnsi="宋体" w:eastAsia="宋体" w:cs="宋体"/>
          <w:spacing w:val="-9"/>
        </w:rPr>
        <w:t>，挖方总量</w:t>
      </w:r>
      <w:r>
        <w:rPr>
          <w:rFonts w:hint="eastAsia" w:ascii="宋体" w:hAnsi="宋体" w:eastAsia="宋体" w:cs="宋体"/>
        </w:rPr>
        <w:t>2.99</w:t>
      </w:r>
      <w:r>
        <w:rPr>
          <w:rFonts w:hint="eastAsia" w:ascii="宋体" w:hAnsi="宋体" w:eastAsia="宋体" w:cs="宋体"/>
          <w:spacing w:val="-27"/>
        </w:rPr>
        <w:t>万</w:t>
      </w:r>
      <w:r>
        <w:rPr>
          <w:rFonts w:hint="eastAsia" w:ascii="宋体" w:hAnsi="宋体" w:eastAsia="宋体" w:cs="宋体"/>
        </w:rPr>
        <w:t>m</w:t>
      </w:r>
      <w:r>
        <w:rPr>
          <w:rFonts w:hint="eastAsia" w:ascii="宋体" w:hAnsi="宋体" w:eastAsia="宋体" w:cs="宋体"/>
          <w:position w:val="8"/>
        </w:rPr>
        <w:t>3，</w:t>
      </w:r>
      <w:r>
        <w:rPr>
          <w:rFonts w:hint="eastAsia" w:ascii="宋体" w:hAnsi="宋体" w:eastAsia="宋体" w:cs="宋体"/>
        </w:rPr>
        <w:t>填方总</w:t>
      </w:r>
      <w:r>
        <w:rPr>
          <w:rFonts w:hint="eastAsia" w:ascii="宋体" w:hAnsi="宋体" w:eastAsia="宋体" w:cs="宋体"/>
          <w:spacing w:val="-18"/>
        </w:rPr>
        <w:t>量为</w:t>
      </w:r>
      <w:r>
        <w:rPr>
          <w:rFonts w:hint="eastAsia" w:ascii="宋体" w:hAnsi="宋体" w:eastAsia="宋体" w:cs="宋体"/>
        </w:rPr>
        <w:t>0.89</w:t>
      </w:r>
      <w:r>
        <w:rPr>
          <w:rFonts w:hint="eastAsia" w:ascii="宋体" w:hAnsi="宋体" w:eastAsia="宋体" w:cs="宋体"/>
          <w:spacing w:val="-26"/>
        </w:rPr>
        <w:t>万</w:t>
      </w:r>
      <w:r>
        <w:rPr>
          <w:rFonts w:hint="eastAsia" w:ascii="宋体" w:hAnsi="宋体" w:eastAsia="宋体" w:cs="宋体"/>
        </w:rPr>
        <w:t>m</w:t>
      </w:r>
      <w:r>
        <w:rPr>
          <w:rFonts w:hint="eastAsia" w:ascii="宋体" w:hAnsi="宋体" w:eastAsia="宋体" w:cs="宋体"/>
          <w:position w:val="8"/>
        </w:rPr>
        <w:t>3</w:t>
      </w:r>
      <w:r>
        <w:rPr>
          <w:rFonts w:hint="eastAsia" w:ascii="宋体" w:hAnsi="宋体" w:eastAsia="宋体" w:cs="宋体"/>
          <w:spacing w:val="-7"/>
        </w:rPr>
        <w:t>，无借方，</w:t>
      </w:r>
      <w:r>
        <w:rPr>
          <w:rFonts w:hint="eastAsia" w:ascii="宋体" w:hAnsi="宋体" w:eastAsia="宋体" w:cs="宋体"/>
        </w:rPr>
        <w:t>余方2.12万m3由新田县盛和渣土股份有限公司接收，运输至工业南园鲁丽工业厂区（运距2.5KM，厂区填方面积121.55亩，原始地理高程192.66米，完成后厂区地面高程201.26米，需用填方45.37万立方米）。</w:t>
      </w:r>
    </w:p>
    <w:p>
      <w:pPr>
        <w:pStyle w:val="7"/>
        <w:spacing w:line="480" w:lineRule="exact"/>
        <w:ind w:firstLine="480" w:firstLineChars="200"/>
        <w:jc w:val="both"/>
        <w:rPr>
          <w:rFonts w:ascii="宋体" w:hAnsi="宋体" w:eastAsia="宋体" w:cs="宋体"/>
        </w:rPr>
      </w:pPr>
      <w:r>
        <w:rPr>
          <w:rFonts w:hint="eastAsia" w:ascii="宋体" w:hAnsi="宋体" w:eastAsia="宋体" w:cs="宋体"/>
        </w:rPr>
        <w:t>附图：余土接纳区域图片</w:t>
      </w:r>
    </w:p>
    <w:p>
      <w:pPr>
        <w:pStyle w:val="7"/>
        <w:spacing w:line="360" w:lineRule="auto"/>
        <w:jc w:val="both"/>
        <w:rPr>
          <w:rFonts w:ascii="宋体" w:hAnsi="宋体" w:eastAsia="宋体" w:cs="宋体"/>
          <w:lang w:val="en-US" w:bidi="ar-SA"/>
        </w:rPr>
      </w:pPr>
      <w:r>
        <w:rPr>
          <w:rFonts w:ascii="宋体" w:hAnsi="宋体" w:eastAsia="宋体" w:cs="宋体"/>
          <w:lang w:val="en-US" w:bidi="ar-SA"/>
        </w:rPr>
        <w:drawing>
          <wp:inline distT="0" distB="0" distL="0" distR="0">
            <wp:extent cx="5544185" cy="4156075"/>
            <wp:effectExtent l="0" t="0" r="5715" b="9525"/>
            <wp:docPr id="2" name="图片 1" descr="C:\Documents and Settings\Administrator\桌面\停车场\fce92d5a24365c0024288b83b78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Documents and Settings\Administrator\桌面\停车场\fce92d5a24365c0024288b83b783813.jpg"/>
                    <pic:cNvPicPr>
                      <a:picLocks noChangeAspect="1" noChangeArrowheads="1"/>
                    </pic:cNvPicPr>
                  </pic:nvPicPr>
                  <pic:blipFill>
                    <a:blip r:embed="rId47" cstate="print"/>
                    <a:srcRect/>
                    <a:stretch>
                      <a:fillRect/>
                    </a:stretch>
                  </pic:blipFill>
                  <pic:spPr>
                    <a:xfrm>
                      <a:off x="0" y="0"/>
                      <a:ext cx="5544185" cy="4156075"/>
                    </a:xfrm>
                    <a:prstGeom prst="rect">
                      <a:avLst/>
                    </a:prstGeom>
                    <a:noFill/>
                    <a:ln w="9525">
                      <a:noFill/>
                      <a:miter lim="800000"/>
                      <a:headEnd/>
                      <a:tailEnd/>
                    </a:ln>
                  </pic:spPr>
                </pic:pic>
              </a:graphicData>
            </a:graphic>
          </wp:inline>
        </w:drawing>
      </w:r>
    </w:p>
    <w:p>
      <w:pPr>
        <w:pStyle w:val="7"/>
        <w:spacing w:line="480" w:lineRule="exact"/>
        <w:ind w:firstLine="480" w:firstLineChars="200"/>
        <w:jc w:val="both"/>
        <w:rPr>
          <w:rFonts w:ascii="宋体" w:hAnsi="宋体" w:eastAsia="宋体" w:cs="宋体"/>
        </w:rPr>
      </w:pPr>
      <w:r>
        <w:rPr>
          <w:rFonts w:hint="eastAsia" w:ascii="宋体" w:hAnsi="宋体" w:eastAsia="宋体" w:cs="宋体"/>
        </w:rPr>
        <w:t>（鲁丽工业厂区土方回填区域图，现状高程195.66M，填筑后高程201.26米）</w:t>
      </w:r>
    </w:p>
    <w:p>
      <w:pPr>
        <w:pStyle w:val="7"/>
        <w:spacing w:line="480" w:lineRule="exact"/>
        <w:ind w:firstLine="482" w:firstLineChars="200"/>
        <w:jc w:val="both"/>
        <w:rPr>
          <w:rFonts w:ascii="宋体" w:hAnsi="宋体" w:eastAsia="宋体" w:cs="宋体"/>
        </w:rPr>
      </w:pPr>
      <w:r>
        <w:rPr>
          <w:rFonts w:hint="eastAsia" w:ascii="宋体" w:hAnsi="宋体" w:eastAsia="宋体" w:cs="宋体"/>
          <w:b/>
          <w:bCs/>
        </w:rPr>
        <w:t>项目投资</w:t>
      </w:r>
      <w:r>
        <w:rPr>
          <w:rFonts w:hint="eastAsia" w:ascii="宋体" w:hAnsi="宋体" w:eastAsia="宋体" w:cs="宋体"/>
        </w:rPr>
        <w:t>：工程总投资1427.37万元；其中土建投资1422.04万元。</w:t>
      </w:r>
    </w:p>
    <w:p>
      <w:pPr>
        <w:pStyle w:val="7"/>
        <w:spacing w:line="480" w:lineRule="exact"/>
        <w:ind w:firstLine="482" w:firstLineChars="200"/>
        <w:jc w:val="both"/>
        <w:rPr>
          <w:rFonts w:ascii="宋体" w:hAnsi="宋体" w:eastAsia="宋体" w:cs="宋体"/>
        </w:rPr>
      </w:pPr>
      <w:r>
        <w:rPr>
          <w:rFonts w:hint="eastAsia" w:ascii="宋体" w:hAnsi="宋体" w:eastAsia="宋体" w:cs="宋体"/>
          <w:b/>
          <w:bCs/>
        </w:rPr>
        <w:t>项目时段：</w:t>
      </w:r>
      <w:r>
        <w:rPr>
          <w:rFonts w:hint="eastAsia" w:ascii="宋体" w:hAnsi="宋体" w:eastAsia="宋体" w:cs="宋体"/>
        </w:rPr>
        <w:t>项目主体工程将于2022年8月开工，预计于2022年12月完工，总工期5个月。</w:t>
      </w:r>
    </w:p>
    <w:p>
      <w:pPr>
        <w:pStyle w:val="5"/>
        <w:tabs>
          <w:tab w:val="left" w:pos="1010"/>
          <w:tab w:val="left" w:pos="1641"/>
        </w:tabs>
        <w:spacing w:line="480" w:lineRule="exact"/>
        <w:ind w:left="0" w:firstLine="482" w:firstLineChars="200"/>
        <w:jc w:val="both"/>
        <w:rPr>
          <w:rFonts w:ascii="宋体" w:hAnsi="宋体" w:eastAsia="宋体" w:cs="宋体"/>
          <w:sz w:val="24"/>
          <w:szCs w:val="24"/>
        </w:rPr>
      </w:pPr>
      <w:bookmarkStart w:id="5" w:name="1.1.2_项目前期工作进展情况"/>
      <w:bookmarkEnd w:id="5"/>
      <w:r>
        <w:rPr>
          <w:rFonts w:hint="eastAsia" w:ascii="宋体" w:hAnsi="宋体" w:eastAsia="宋体" w:cs="宋体"/>
          <w:sz w:val="24"/>
          <w:szCs w:val="24"/>
          <w:lang w:val="en-US"/>
        </w:rPr>
        <w:t xml:space="preserve">1.1.2 </w:t>
      </w:r>
      <w:r>
        <w:rPr>
          <w:rFonts w:hint="eastAsia" w:ascii="宋体" w:hAnsi="宋体" w:eastAsia="宋体" w:cs="宋体"/>
          <w:sz w:val="24"/>
          <w:szCs w:val="24"/>
        </w:rPr>
        <w:t>项目前期工作进展情况</w:t>
      </w:r>
    </w:p>
    <w:p>
      <w:pPr>
        <w:pStyle w:val="7"/>
        <w:spacing w:line="480" w:lineRule="exact"/>
        <w:ind w:firstLine="480" w:firstLineChars="200"/>
        <w:jc w:val="both"/>
        <w:rPr>
          <w:rFonts w:ascii="宋体" w:hAnsi="宋体" w:eastAsia="宋体" w:cs="宋体"/>
        </w:rPr>
      </w:pPr>
      <w:r>
        <w:rPr>
          <w:rFonts w:hint="eastAsia" w:ascii="宋体" w:hAnsi="宋体" w:eastAsia="宋体" w:cs="宋体"/>
        </w:rPr>
        <w:t>2021年10月，新田县发展和改革局批复了《关于同意新田县社会停车场-新田县体育公园1号（府前路）地下停车场项目》立项的批复，（新发改审批〔2021〕132号）。</w:t>
      </w:r>
    </w:p>
    <w:p>
      <w:pPr>
        <w:pStyle w:val="7"/>
        <w:spacing w:line="480" w:lineRule="exact"/>
        <w:ind w:firstLine="480" w:firstLineChars="200"/>
        <w:jc w:val="both"/>
        <w:rPr>
          <w:rFonts w:ascii="宋体" w:hAnsi="宋体" w:eastAsia="宋体" w:cs="宋体"/>
        </w:rPr>
      </w:pPr>
      <w:r>
        <w:rPr>
          <w:rFonts w:hint="eastAsia" w:ascii="宋体" w:hAnsi="宋体" w:eastAsia="宋体" w:cs="宋体"/>
        </w:rPr>
        <w:t>2021年9月，湖南青云发展集团有限公司作为新田县龙泉街道府前路地下停车场公共停车场项目的建设单位。</w:t>
      </w:r>
    </w:p>
    <w:p>
      <w:pPr>
        <w:pStyle w:val="7"/>
        <w:spacing w:line="480" w:lineRule="exact"/>
        <w:ind w:firstLine="480" w:firstLineChars="200"/>
        <w:jc w:val="both"/>
        <w:rPr>
          <w:rFonts w:ascii="宋体" w:hAnsi="宋体" w:eastAsia="宋体" w:cs="宋体"/>
        </w:rPr>
      </w:pPr>
      <w:r>
        <w:rPr>
          <w:rFonts w:hint="eastAsia" w:ascii="宋体" w:hAnsi="宋体" w:eastAsia="宋体" w:cs="宋体"/>
        </w:rPr>
        <w:t>2021年12月，新田县发展和改革局批复《关于同意新田县社会停车场-新田县</w:t>
      </w:r>
    </w:p>
    <w:p>
      <w:pPr>
        <w:pStyle w:val="7"/>
        <w:spacing w:line="480" w:lineRule="exact"/>
        <w:jc w:val="both"/>
        <w:rPr>
          <w:rFonts w:ascii="宋体" w:hAnsi="宋体" w:eastAsia="宋体" w:cs="宋体"/>
        </w:rPr>
      </w:pPr>
      <w:r>
        <w:rPr>
          <w:rFonts w:hint="eastAsia" w:ascii="宋体" w:hAnsi="宋体" w:eastAsia="宋体" w:cs="宋体"/>
        </w:rPr>
        <w:t>体育公园1号（府前路）地下停车场项目初步设计及概算》的批复，（新发改投资〔2021〕176号）。</w:t>
      </w:r>
    </w:p>
    <w:p>
      <w:pPr>
        <w:pStyle w:val="7"/>
        <w:spacing w:line="480" w:lineRule="exact"/>
        <w:ind w:firstLine="480" w:firstLineChars="200"/>
        <w:jc w:val="both"/>
        <w:rPr>
          <w:rFonts w:ascii="宋体" w:hAnsi="宋体" w:eastAsia="宋体" w:cs="宋体"/>
        </w:rPr>
      </w:pPr>
      <w:r>
        <w:rPr>
          <w:rFonts w:hint="eastAsia" w:ascii="宋体" w:hAnsi="宋体" w:eastAsia="宋体" w:cs="宋体"/>
        </w:rPr>
        <w:t>2022年2月，广东景森设计股份有限公司完成《新田县社会停车场-体育公园1号</w:t>
      </w:r>
    </w:p>
    <w:p>
      <w:pPr>
        <w:pStyle w:val="7"/>
        <w:spacing w:line="480" w:lineRule="exact"/>
        <w:rPr>
          <w:rFonts w:ascii="宋体" w:hAnsi="宋体" w:eastAsia="宋体" w:cs="宋体"/>
          <w:spacing w:val="-6"/>
        </w:rPr>
      </w:pPr>
      <w:r>
        <w:rPr>
          <w:rFonts w:hint="eastAsia" w:ascii="宋体" w:hAnsi="宋体" w:eastAsia="宋体" w:cs="宋体"/>
          <w:spacing w:val="-6"/>
        </w:rPr>
        <w:t>（府前路）地下停车场建设项目初步设计》。</w:t>
      </w:r>
    </w:p>
    <w:p>
      <w:pPr>
        <w:pStyle w:val="7"/>
        <w:spacing w:line="480" w:lineRule="exact"/>
        <w:ind w:firstLine="480" w:firstLineChars="200"/>
        <w:jc w:val="both"/>
        <w:rPr>
          <w:rFonts w:ascii="宋体" w:hAnsi="宋体" w:eastAsia="宋体" w:cs="宋体"/>
        </w:rPr>
      </w:pPr>
      <w:r>
        <w:rPr>
          <w:rFonts w:hint="eastAsia" w:ascii="宋体" w:hAnsi="宋体" w:eastAsia="宋体" w:cs="宋体"/>
        </w:rPr>
        <w:t>2022年3月，新田县住房和城乡建设局颁发了《新田县龙泉街道府前路地下</w:t>
      </w:r>
    </w:p>
    <w:p>
      <w:pPr>
        <w:pStyle w:val="7"/>
        <w:spacing w:line="480" w:lineRule="exact"/>
        <w:jc w:val="both"/>
        <w:rPr>
          <w:rFonts w:ascii="宋体" w:hAnsi="宋体" w:eastAsia="宋体" w:cs="宋体"/>
        </w:rPr>
      </w:pPr>
      <w:r>
        <w:rPr>
          <w:rFonts w:hint="eastAsia" w:ascii="宋体" w:hAnsi="宋体" w:eastAsia="宋体" w:cs="宋体"/>
        </w:rPr>
        <w:t>社会停车场项目的建设》工程规划许可证，（建字第292802202200062号）。</w:t>
      </w:r>
    </w:p>
    <w:p>
      <w:pPr>
        <w:pStyle w:val="7"/>
        <w:spacing w:line="480" w:lineRule="exact"/>
        <w:ind w:firstLine="480" w:firstLineChars="200"/>
        <w:jc w:val="both"/>
        <w:rPr>
          <w:rFonts w:ascii="宋体" w:hAnsi="宋体" w:eastAsia="宋体" w:cs="宋体"/>
        </w:rPr>
      </w:pPr>
      <w:r>
        <w:rPr>
          <w:rFonts w:hint="eastAsia" w:ascii="宋体" w:hAnsi="宋体" w:eastAsia="宋体" w:cs="宋体"/>
        </w:rPr>
        <w:t>2022</w:t>
      </w:r>
      <w:r>
        <w:rPr>
          <w:rFonts w:hint="eastAsia" w:ascii="宋体" w:hAnsi="宋体" w:eastAsia="宋体" w:cs="宋体"/>
          <w:spacing w:val="-30"/>
        </w:rPr>
        <w:t>年</w:t>
      </w:r>
      <w:r>
        <w:rPr>
          <w:rFonts w:hint="eastAsia" w:ascii="宋体" w:hAnsi="宋体" w:eastAsia="宋体" w:cs="宋体"/>
        </w:rPr>
        <w:t>4月，建设单位湖南青云发展集团有限公司委托中慧力祥项目管理有限公司（</w:t>
      </w:r>
      <w:r>
        <w:rPr>
          <w:rFonts w:hint="eastAsia" w:ascii="宋体" w:hAnsi="宋体" w:eastAsia="宋体" w:cs="宋体"/>
          <w:spacing w:val="-5"/>
        </w:rPr>
        <w:t>以下简称“公司</w:t>
      </w:r>
      <w:r>
        <w:rPr>
          <w:rFonts w:hint="eastAsia" w:ascii="宋体" w:hAnsi="宋体" w:eastAsia="宋体" w:cs="宋体"/>
          <w:spacing w:val="-20"/>
        </w:rPr>
        <w:t>”）</w:t>
      </w:r>
      <w:r>
        <w:rPr>
          <w:rFonts w:hint="eastAsia" w:ascii="宋体" w:hAnsi="宋体" w:eastAsia="宋体" w:cs="宋体"/>
          <w:spacing w:val="-4"/>
        </w:rPr>
        <w:t>承担《新田县龙泉街道府前路地下停车场公共停车</w:t>
      </w:r>
      <w:r>
        <w:rPr>
          <w:rFonts w:hint="eastAsia" w:ascii="宋体" w:hAnsi="宋体" w:eastAsia="宋体" w:cs="宋体"/>
          <w:spacing w:val="-10"/>
        </w:rPr>
        <w:t>场项目水土保持方案报告表》的编制工作。接受委托后，我公司组织相关技术人员，在分析工程技术资料、深入现场查勘和与建设施工监理单位沟通的基础上，</w:t>
      </w:r>
      <w:r>
        <w:rPr>
          <w:rFonts w:hint="eastAsia" w:ascii="宋体" w:hAnsi="宋体" w:eastAsia="宋体" w:cs="宋体"/>
          <w:spacing w:val="-6"/>
        </w:rPr>
        <w:t>根据《生产建设项目水土保持技术标准》</w:t>
      </w:r>
      <w:r>
        <w:rPr>
          <w:rFonts w:hint="eastAsia" w:ascii="宋体" w:hAnsi="宋体" w:eastAsia="宋体" w:cs="宋体"/>
        </w:rPr>
        <w:t>（GB50433-2018）</w:t>
      </w:r>
      <w:r>
        <w:rPr>
          <w:rFonts w:hint="eastAsia" w:ascii="宋体" w:hAnsi="宋体" w:eastAsia="宋体" w:cs="宋体"/>
          <w:spacing w:val="-2"/>
        </w:rPr>
        <w:t>等技术规范的要求，</w:t>
      </w:r>
      <w:r>
        <w:rPr>
          <w:rFonts w:hint="eastAsia" w:ascii="宋体" w:hAnsi="宋体" w:eastAsia="宋体" w:cs="宋体"/>
          <w:spacing w:val="-30"/>
        </w:rPr>
        <w:t>于</w:t>
      </w:r>
      <w:r>
        <w:rPr>
          <w:rFonts w:hint="eastAsia" w:ascii="宋体" w:hAnsi="宋体" w:eastAsia="宋体" w:cs="宋体"/>
        </w:rPr>
        <w:t>2022</w:t>
      </w:r>
      <w:r>
        <w:rPr>
          <w:rFonts w:hint="eastAsia" w:ascii="宋体" w:hAnsi="宋体" w:eastAsia="宋体" w:cs="宋体"/>
          <w:spacing w:val="-30"/>
        </w:rPr>
        <w:t>年</w:t>
      </w:r>
      <w:r>
        <w:rPr>
          <w:rFonts w:hint="eastAsia" w:ascii="宋体" w:hAnsi="宋体" w:eastAsia="宋体" w:cs="宋体"/>
          <w:lang w:val="en-US"/>
        </w:rPr>
        <w:t>6</w:t>
      </w:r>
      <w:r>
        <w:rPr>
          <w:rFonts w:hint="eastAsia" w:ascii="宋体" w:hAnsi="宋体" w:eastAsia="宋体" w:cs="宋体"/>
        </w:rPr>
        <w:t>月编制完成项目水土保持方案报告表。</w:t>
      </w:r>
    </w:p>
    <w:p>
      <w:pPr>
        <w:pStyle w:val="4"/>
        <w:tabs>
          <w:tab w:val="left" w:pos="1466"/>
        </w:tabs>
        <w:spacing w:line="480" w:lineRule="exact"/>
        <w:ind w:left="0" w:firstLine="482" w:firstLineChars="200"/>
        <w:jc w:val="both"/>
        <w:rPr>
          <w:rFonts w:ascii="宋体" w:hAnsi="宋体" w:eastAsia="宋体" w:cs="宋体"/>
          <w:sz w:val="24"/>
          <w:szCs w:val="24"/>
        </w:rPr>
      </w:pPr>
      <w:bookmarkStart w:id="6" w:name="_bookmark2"/>
      <w:bookmarkEnd w:id="6"/>
      <w:bookmarkStart w:id="7" w:name="1.2_设计水平年"/>
      <w:bookmarkEnd w:id="7"/>
      <w:r>
        <w:rPr>
          <w:rFonts w:hint="eastAsia" w:ascii="宋体" w:hAnsi="宋体" w:eastAsia="宋体" w:cs="宋体"/>
          <w:sz w:val="24"/>
          <w:szCs w:val="24"/>
          <w:lang w:val="en-US"/>
        </w:rPr>
        <w:t xml:space="preserve">1.2 </w:t>
      </w:r>
      <w:r>
        <w:rPr>
          <w:rFonts w:hint="eastAsia" w:ascii="宋体" w:hAnsi="宋体" w:eastAsia="宋体" w:cs="宋体"/>
          <w:sz w:val="24"/>
          <w:szCs w:val="24"/>
        </w:rPr>
        <w:t>设计水平年</w:t>
      </w:r>
    </w:p>
    <w:p>
      <w:pPr>
        <w:pStyle w:val="7"/>
        <w:spacing w:line="480" w:lineRule="exact"/>
        <w:ind w:firstLine="456" w:firstLineChars="200"/>
        <w:jc w:val="both"/>
        <w:rPr>
          <w:rFonts w:ascii="宋体" w:hAnsi="宋体" w:eastAsia="宋体" w:cs="宋体"/>
        </w:rPr>
      </w:pPr>
      <w:r>
        <w:rPr>
          <w:rFonts w:hint="eastAsia" w:ascii="宋体" w:hAnsi="宋体" w:eastAsia="宋体" w:cs="宋体"/>
          <w:spacing w:val="-6"/>
        </w:rPr>
        <w:t>根据《生产建设项目水土保持技术标准》</w:t>
      </w:r>
      <w:r>
        <w:rPr>
          <w:rFonts w:hint="eastAsia" w:ascii="宋体" w:hAnsi="宋体" w:eastAsia="宋体" w:cs="宋体"/>
        </w:rPr>
        <w:t>（GB50433—2018）</w:t>
      </w:r>
      <w:r>
        <w:rPr>
          <w:rFonts w:hint="eastAsia" w:ascii="宋体" w:hAnsi="宋体" w:eastAsia="宋体" w:cs="宋体"/>
          <w:spacing w:val="-5"/>
        </w:rPr>
        <w:t>的规定，方案</w:t>
      </w:r>
      <w:r>
        <w:rPr>
          <w:rFonts w:hint="eastAsia" w:ascii="宋体" w:hAnsi="宋体" w:eastAsia="宋体" w:cs="宋体"/>
          <w:spacing w:val="-8"/>
        </w:rPr>
        <w:t>设计水平年为主体工程完工后，方案确定的水土保持措施实施完毕并初步发挥效</w:t>
      </w:r>
      <w:r>
        <w:rPr>
          <w:rFonts w:hint="eastAsia" w:ascii="宋体" w:hAnsi="宋体" w:eastAsia="宋体" w:cs="宋体"/>
          <w:spacing w:val="-2"/>
        </w:rPr>
        <w:t>益的时间。建设类项目为主体工程完工后的当年或后一年。本工程将于</w:t>
      </w:r>
      <w:r>
        <w:rPr>
          <w:rFonts w:hint="eastAsia" w:ascii="宋体" w:hAnsi="宋体" w:eastAsia="宋体" w:cs="宋体"/>
        </w:rPr>
        <w:t>2022</w:t>
      </w:r>
      <w:r>
        <w:rPr>
          <w:rFonts w:hint="eastAsia" w:ascii="宋体" w:hAnsi="宋体" w:eastAsia="宋体" w:cs="宋体"/>
          <w:spacing w:val="-28"/>
        </w:rPr>
        <w:t>年</w:t>
      </w:r>
      <w:r>
        <w:rPr>
          <w:rFonts w:hint="eastAsia" w:ascii="宋体" w:hAnsi="宋体" w:eastAsia="宋体" w:cs="宋体"/>
        </w:rPr>
        <w:t>8</w:t>
      </w:r>
      <w:r>
        <w:rPr>
          <w:rFonts w:hint="eastAsia" w:ascii="宋体" w:hAnsi="宋体" w:eastAsia="宋体" w:cs="宋体"/>
          <w:spacing w:val="-13"/>
        </w:rPr>
        <w:t>月</w:t>
      </w:r>
      <w:r>
        <w:rPr>
          <w:rFonts w:hint="eastAsia" w:ascii="宋体" w:hAnsi="宋体" w:eastAsia="宋体" w:cs="宋体"/>
        </w:rPr>
        <w:t>开工建设，2022年12月完工，工期5个月，方案设计水平年定为2023年。</w:t>
      </w:r>
    </w:p>
    <w:p>
      <w:pPr>
        <w:pStyle w:val="4"/>
        <w:tabs>
          <w:tab w:val="left" w:pos="1466"/>
        </w:tabs>
        <w:spacing w:line="480" w:lineRule="exact"/>
        <w:ind w:left="0" w:firstLine="482" w:firstLineChars="200"/>
        <w:jc w:val="both"/>
        <w:rPr>
          <w:rFonts w:ascii="宋体" w:hAnsi="宋体" w:eastAsia="宋体" w:cs="宋体"/>
          <w:sz w:val="24"/>
          <w:szCs w:val="24"/>
        </w:rPr>
      </w:pPr>
      <w:bookmarkStart w:id="8" w:name="_bookmark3"/>
      <w:bookmarkEnd w:id="8"/>
      <w:bookmarkStart w:id="9" w:name="1.3_水土流失防治目标"/>
      <w:bookmarkEnd w:id="9"/>
      <w:r>
        <w:rPr>
          <w:rFonts w:hint="eastAsia" w:ascii="宋体" w:hAnsi="宋体" w:eastAsia="宋体" w:cs="宋体"/>
          <w:sz w:val="24"/>
          <w:szCs w:val="24"/>
          <w:lang w:val="en-US"/>
        </w:rPr>
        <w:t xml:space="preserve">1.3 </w:t>
      </w:r>
      <w:r>
        <w:rPr>
          <w:rFonts w:hint="eastAsia" w:ascii="宋体" w:hAnsi="宋体" w:eastAsia="宋体" w:cs="宋体"/>
          <w:sz w:val="24"/>
          <w:szCs w:val="24"/>
        </w:rPr>
        <w:t>水土流失防治目标</w:t>
      </w:r>
    </w:p>
    <w:p>
      <w:pPr>
        <w:pStyle w:val="5"/>
        <w:tabs>
          <w:tab w:val="left" w:pos="1641"/>
        </w:tabs>
        <w:spacing w:line="480" w:lineRule="exact"/>
        <w:ind w:left="0" w:firstLine="482" w:firstLineChars="200"/>
        <w:jc w:val="both"/>
        <w:rPr>
          <w:rFonts w:ascii="宋体" w:hAnsi="宋体" w:eastAsia="宋体" w:cs="宋体"/>
          <w:sz w:val="24"/>
          <w:szCs w:val="24"/>
        </w:rPr>
      </w:pPr>
      <w:bookmarkStart w:id="10" w:name="1.3.1_执行标准等级"/>
      <w:bookmarkEnd w:id="10"/>
      <w:r>
        <w:rPr>
          <w:rFonts w:hint="eastAsia" w:ascii="宋体" w:hAnsi="宋体" w:eastAsia="宋体" w:cs="宋体"/>
          <w:sz w:val="24"/>
          <w:szCs w:val="24"/>
          <w:lang w:val="en-US"/>
        </w:rPr>
        <w:t xml:space="preserve">1.3.1 </w:t>
      </w:r>
      <w:r>
        <w:rPr>
          <w:rFonts w:hint="eastAsia" w:ascii="宋体" w:hAnsi="宋体" w:eastAsia="宋体" w:cs="宋体"/>
          <w:sz w:val="24"/>
          <w:szCs w:val="24"/>
        </w:rPr>
        <w:t>执行标准等级</w:t>
      </w:r>
    </w:p>
    <w:p>
      <w:pPr>
        <w:pStyle w:val="7"/>
        <w:spacing w:line="480" w:lineRule="exact"/>
        <w:ind w:firstLine="436" w:firstLineChars="200"/>
        <w:jc w:val="both"/>
        <w:rPr>
          <w:rFonts w:ascii="宋体" w:hAnsi="宋体" w:eastAsia="宋体" w:cs="宋体"/>
        </w:rPr>
      </w:pPr>
      <w:r>
        <w:rPr>
          <w:rFonts w:hint="eastAsia" w:ascii="宋体" w:hAnsi="宋体" w:eastAsia="宋体" w:cs="宋体"/>
          <w:spacing w:val="-11"/>
        </w:rPr>
        <w:t>根据《全国水土保持区划》，项目区水土保持区划属南方红壤区。项目区位于湘水中上游湖南省水土保持重点防治区。</w:t>
      </w:r>
      <w:r>
        <w:rPr>
          <w:rFonts w:hint="eastAsia" w:ascii="宋体" w:hAnsi="宋体" w:eastAsia="宋体" w:cs="宋体"/>
        </w:rPr>
        <w:t>依据《生产建设项目水土流失防治标准》（GB/T50434-2018），本项目水土流失防治执行南方红壤区一级防治标准。</w:t>
      </w:r>
    </w:p>
    <w:p>
      <w:pPr>
        <w:pStyle w:val="5"/>
        <w:tabs>
          <w:tab w:val="left" w:pos="1641"/>
        </w:tabs>
        <w:spacing w:line="480" w:lineRule="exact"/>
        <w:ind w:left="0" w:firstLine="482" w:firstLineChars="200"/>
        <w:jc w:val="both"/>
        <w:rPr>
          <w:rFonts w:ascii="宋体" w:hAnsi="宋体" w:eastAsia="宋体" w:cs="宋体"/>
          <w:sz w:val="24"/>
          <w:szCs w:val="24"/>
        </w:rPr>
      </w:pPr>
      <w:bookmarkStart w:id="11" w:name="1.3.2_防治目标"/>
      <w:bookmarkEnd w:id="11"/>
      <w:r>
        <w:rPr>
          <w:rFonts w:hint="eastAsia" w:ascii="宋体" w:hAnsi="宋体" w:eastAsia="宋体" w:cs="宋体"/>
          <w:sz w:val="24"/>
          <w:szCs w:val="24"/>
          <w:lang w:val="en-US"/>
        </w:rPr>
        <w:t xml:space="preserve">1.3.2 </w:t>
      </w:r>
      <w:r>
        <w:rPr>
          <w:rFonts w:hint="eastAsia" w:ascii="宋体" w:hAnsi="宋体" w:eastAsia="宋体" w:cs="宋体"/>
          <w:sz w:val="24"/>
          <w:szCs w:val="24"/>
        </w:rPr>
        <w:t>防治目标</w:t>
      </w:r>
    </w:p>
    <w:p>
      <w:pPr>
        <w:pStyle w:val="20"/>
        <w:spacing w:line="480" w:lineRule="exact"/>
        <w:ind w:left="0" w:firstLine="0"/>
        <w:jc w:val="both"/>
        <w:rPr>
          <w:rFonts w:ascii="宋体" w:hAnsi="宋体" w:eastAsia="宋体" w:cs="宋体"/>
          <w:sz w:val="24"/>
          <w:szCs w:val="24"/>
        </w:rPr>
      </w:pPr>
      <w:r>
        <w:rPr>
          <w:rFonts w:hint="eastAsia" w:ascii="宋体" w:hAnsi="宋体" w:eastAsia="宋体" w:cs="宋体"/>
          <w:sz w:val="24"/>
          <w:szCs w:val="24"/>
          <w:lang w:val="en-US"/>
        </w:rPr>
        <w:t>a)</w:t>
      </w:r>
      <w:r>
        <w:rPr>
          <w:rFonts w:hint="eastAsia" w:ascii="宋体" w:hAnsi="宋体" w:eastAsia="宋体" w:cs="宋体"/>
          <w:sz w:val="24"/>
          <w:szCs w:val="24"/>
        </w:rPr>
        <w:t>基本目标</w:t>
      </w:r>
    </w:p>
    <w:p>
      <w:pPr>
        <w:pStyle w:val="7"/>
        <w:spacing w:line="480" w:lineRule="exact"/>
        <w:ind w:firstLine="480" w:firstLineChars="200"/>
        <w:jc w:val="both"/>
        <w:rPr>
          <w:rFonts w:ascii="宋体" w:hAnsi="宋体" w:eastAsia="宋体" w:cs="宋体"/>
        </w:rPr>
      </w:pPr>
      <w:r>
        <w:rPr>
          <w:rFonts w:hint="eastAsia" w:ascii="宋体" w:hAnsi="宋体" w:eastAsia="宋体" w:cs="宋体"/>
        </w:rPr>
        <w:t>本工程水土保持方案应达到以下水土流失防治的基本目标：</w:t>
      </w:r>
    </w:p>
    <w:p>
      <w:pPr>
        <w:pStyle w:val="7"/>
        <w:spacing w:line="480" w:lineRule="exact"/>
        <w:ind w:firstLine="480" w:firstLineChars="200"/>
        <w:jc w:val="both"/>
        <w:rPr>
          <w:rFonts w:ascii="宋体" w:hAnsi="宋体" w:eastAsia="宋体" w:cs="宋体"/>
        </w:rPr>
      </w:pPr>
      <w:r>
        <w:rPr>
          <w:rFonts w:hint="eastAsia" w:ascii="宋体" w:hAnsi="宋体" w:eastAsia="宋体" w:cs="宋体"/>
        </w:rPr>
        <w:t>①项目建设范围内的新增水土流失应得到有效控制，原有水土流失得到治理；</w:t>
      </w:r>
    </w:p>
    <w:p>
      <w:pPr>
        <w:pStyle w:val="7"/>
        <w:spacing w:line="480" w:lineRule="exact"/>
        <w:ind w:firstLine="480" w:firstLineChars="200"/>
        <w:jc w:val="both"/>
        <w:rPr>
          <w:rFonts w:ascii="宋体" w:hAnsi="宋体" w:eastAsia="宋体" w:cs="宋体"/>
        </w:rPr>
      </w:pPr>
      <w:r>
        <w:rPr>
          <w:rFonts w:hint="eastAsia" w:ascii="宋体" w:hAnsi="宋体" w:eastAsia="宋体" w:cs="宋体"/>
        </w:rPr>
        <w:t>②水土保持设施安全有效；</w:t>
      </w:r>
    </w:p>
    <w:p>
      <w:pPr>
        <w:pStyle w:val="7"/>
        <w:spacing w:line="480" w:lineRule="exact"/>
        <w:ind w:firstLine="480" w:firstLineChars="200"/>
        <w:jc w:val="both"/>
        <w:rPr>
          <w:rFonts w:ascii="宋体" w:hAnsi="宋体" w:eastAsia="宋体" w:cs="宋体"/>
        </w:rPr>
      </w:pPr>
      <w:r>
        <w:rPr>
          <w:rFonts w:hint="eastAsia" w:ascii="宋体" w:hAnsi="宋体" w:eastAsia="宋体" w:cs="宋体"/>
        </w:rPr>
        <w:t>③水土资源、林草植被应得到最大限度地保护与恢复；</w:t>
      </w:r>
    </w:p>
    <w:p>
      <w:pPr>
        <w:pStyle w:val="7"/>
        <w:spacing w:line="480" w:lineRule="exact"/>
        <w:ind w:firstLine="480" w:firstLineChars="200"/>
        <w:jc w:val="both"/>
        <w:rPr>
          <w:rFonts w:ascii="宋体" w:hAnsi="宋体" w:eastAsia="宋体" w:cs="宋体"/>
        </w:rPr>
      </w:pPr>
      <w:r>
        <w:rPr>
          <w:rFonts w:hint="eastAsia" w:ascii="宋体" w:hAnsi="宋体" w:eastAsia="宋体" w:cs="宋体"/>
        </w:rPr>
        <w:t>④</w:t>
      </w:r>
      <w:r>
        <w:rPr>
          <w:rFonts w:hint="eastAsia" w:ascii="宋体" w:hAnsi="宋体" w:eastAsia="宋体" w:cs="宋体"/>
          <w:spacing w:val="-8"/>
        </w:rPr>
        <w:t>水土流失治理度、土壤流失控制比、渣土防护率、表土保护率、林草植被</w:t>
      </w:r>
      <w:r>
        <w:rPr>
          <w:rFonts w:hint="eastAsia" w:ascii="宋体" w:hAnsi="宋体" w:eastAsia="宋体" w:cs="宋体"/>
          <w:spacing w:val="-10"/>
        </w:rPr>
        <w:t>恢复率、林草覆盖率等六项指标应符合现行国家标准《生产建设项目水土流失防</w:t>
      </w:r>
      <w:r>
        <w:rPr>
          <w:rFonts w:hint="eastAsia" w:ascii="宋体" w:hAnsi="宋体" w:eastAsia="宋体" w:cs="宋体"/>
        </w:rPr>
        <w:t>治标准》（GB/T50434-2018）的规定。</w:t>
      </w:r>
    </w:p>
    <w:p>
      <w:pPr>
        <w:pStyle w:val="7"/>
        <w:spacing w:line="480" w:lineRule="exact"/>
        <w:ind w:firstLine="480" w:firstLineChars="200"/>
        <w:jc w:val="both"/>
        <w:rPr>
          <w:rFonts w:ascii="宋体" w:hAnsi="宋体" w:eastAsia="宋体" w:cs="宋体"/>
        </w:rPr>
      </w:pPr>
      <w:r>
        <w:rPr>
          <w:rFonts w:hint="eastAsia" w:ascii="宋体" w:hAnsi="宋体" w:eastAsia="宋体" w:cs="宋体"/>
          <w:lang w:val="en-US"/>
        </w:rPr>
        <w:t>b)</w:t>
      </w:r>
      <w:r>
        <w:rPr>
          <w:rFonts w:hint="eastAsia" w:ascii="宋体" w:hAnsi="宋体" w:eastAsia="宋体" w:cs="宋体"/>
        </w:rPr>
        <w:t>目标修正</w:t>
      </w:r>
    </w:p>
    <w:p>
      <w:pPr>
        <w:pStyle w:val="7"/>
        <w:spacing w:line="480" w:lineRule="exact"/>
        <w:ind w:firstLine="480" w:firstLineChars="200"/>
        <w:jc w:val="both"/>
        <w:rPr>
          <w:rFonts w:ascii="宋体" w:hAnsi="宋体" w:eastAsia="宋体" w:cs="宋体"/>
        </w:rPr>
      </w:pPr>
      <w:r>
        <w:rPr>
          <w:rFonts w:hint="eastAsia" w:ascii="宋体" w:hAnsi="宋体" w:eastAsia="宋体" w:cs="宋体"/>
        </w:rPr>
        <w:t>根据《生产建设项目水土流失防治标准》（GB/T50434-2018）的有关规定，水土流失防治目标需根据地区干旱程度、土壤侵蚀强度、地形地貌、是否位于城区及行业标准要求等进行修正，具体如下：</w:t>
      </w:r>
    </w:p>
    <w:p>
      <w:pPr>
        <w:pStyle w:val="20"/>
        <w:spacing w:line="480" w:lineRule="exact"/>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1)</w:t>
      </w:r>
      <w:r>
        <w:rPr>
          <w:rFonts w:hint="eastAsia" w:ascii="宋体" w:hAnsi="宋体" w:eastAsia="宋体" w:cs="宋体"/>
          <w:sz w:val="24"/>
          <w:szCs w:val="24"/>
        </w:rPr>
        <w:t>地区干旱程度：项目区属于湿润地区，水土流失治理度、林草植被恢复率以及林草覆盖率直接采用标准规定值。</w:t>
      </w:r>
    </w:p>
    <w:p>
      <w:pPr>
        <w:pStyle w:val="20"/>
        <w:spacing w:line="480" w:lineRule="exact"/>
        <w:ind w:left="0" w:firstLine="476" w:firstLineChars="200"/>
        <w:jc w:val="both"/>
        <w:rPr>
          <w:rFonts w:ascii="宋体" w:hAnsi="宋体" w:eastAsia="宋体" w:cs="宋体"/>
          <w:sz w:val="24"/>
          <w:szCs w:val="24"/>
        </w:rPr>
      </w:pPr>
      <w:r>
        <w:rPr>
          <w:rFonts w:hint="eastAsia" w:ascii="宋体" w:hAnsi="宋体" w:eastAsia="宋体" w:cs="宋体"/>
          <w:spacing w:val="-1"/>
          <w:sz w:val="24"/>
          <w:szCs w:val="24"/>
          <w:lang w:val="en-US"/>
        </w:rPr>
        <w:t>2)</w:t>
      </w:r>
      <w:r>
        <w:rPr>
          <w:rFonts w:hint="eastAsia" w:ascii="宋体" w:hAnsi="宋体" w:eastAsia="宋体" w:cs="宋体"/>
          <w:spacing w:val="-1"/>
          <w:sz w:val="24"/>
          <w:szCs w:val="24"/>
        </w:rPr>
        <w:t>土壤侵蚀强度：项目区属于以微度侵蚀为主的南方红壤区，土壤流失控制比</w:t>
      </w:r>
      <w:r>
        <w:rPr>
          <w:rFonts w:hint="eastAsia" w:ascii="宋体" w:hAnsi="宋体" w:eastAsia="宋体" w:cs="宋体"/>
          <w:spacing w:val="-20"/>
          <w:sz w:val="24"/>
          <w:szCs w:val="24"/>
        </w:rPr>
        <w:t>定为</w:t>
      </w:r>
      <w:r>
        <w:rPr>
          <w:rFonts w:hint="eastAsia" w:ascii="宋体" w:hAnsi="宋体" w:eastAsia="宋体" w:cs="宋体"/>
          <w:sz w:val="24"/>
          <w:szCs w:val="24"/>
        </w:rPr>
        <w:t>1.0。</w:t>
      </w:r>
    </w:p>
    <w:p>
      <w:pPr>
        <w:pStyle w:val="20"/>
        <w:tabs>
          <w:tab w:val="left" w:pos="1781"/>
        </w:tabs>
        <w:spacing w:line="480" w:lineRule="exact"/>
        <w:ind w:left="0" w:firstLine="476" w:firstLineChars="200"/>
        <w:jc w:val="both"/>
        <w:rPr>
          <w:rFonts w:ascii="宋体" w:hAnsi="宋体" w:eastAsia="宋体" w:cs="宋体"/>
          <w:sz w:val="24"/>
          <w:szCs w:val="24"/>
        </w:rPr>
      </w:pPr>
      <w:r>
        <w:rPr>
          <w:rFonts w:hint="eastAsia" w:ascii="宋体" w:hAnsi="宋体" w:eastAsia="宋体" w:cs="宋体"/>
          <w:spacing w:val="-1"/>
          <w:sz w:val="24"/>
          <w:szCs w:val="24"/>
          <w:lang w:val="en-US"/>
        </w:rPr>
        <w:t>3)</w:t>
      </w:r>
      <w:r>
        <w:rPr>
          <w:rFonts w:hint="eastAsia" w:ascii="宋体" w:hAnsi="宋体" w:eastAsia="宋体" w:cs="宋体"/>
          <w:spacing w:val="-1"/>
          <w:sz w:val="24"/>
          <w:szCs w:val="24"/>
        </w:rPr>
        <w:t>地形地貌：项目区地貌类型为湘南丘陵区，渣土防护率直接采用标准规</w:t>
      </w:r>
      <w:r>
        <w:rPr>
          <w:rFonts w:hint="eastAsia" w:ascii="宋体" w:hAnsi="宋体" w:eastAsia="宋体" w:cs="宋体"/>
          <w:sz w:val="24"/>
          <w:szCs w:val="24"/>
        </w:rPr>
        <w:t>定值。</w:t>
      </w:r>
    </w:p>
    <w:p>
      <w:pPr>
        <w:pStyle w:val="20"/>
        <w:tabs>
          <w:tab w:val="left" w:pos="1781"/>
        </w:tabs>
        <w:spacing w:line="480" w:lineRule="exact"/>
        <w:ind w:left="0" w:firstLine="448" w:firstLineChars="200"/>
        <w:jc w:val="both"/>
        <w:rPr>
          <w:rFonts w:ascii="宋体" w:hAnsi="宋体" w:eastAsia="宋体" w:cs="宋体"/>
          <w:sz w:val="24"/>
          <w:szCs w:val="24"/>
        </w:rPr>
      </w:pPr>
      <w:r>
        <w:rPr>
          <w:rFonts w:hint="eastAsia" w:ascii="宋体" w:hAnsi="宋体" w:eastAsia="宋体" w:cs="宋体"/>
          <w:spacing w:val="-8"/>
          <w:sz w:val="24"/>
          <w:szCs w:val="24"/>
          <w:lang w:val="en-US"/>
        </w:rPr>
        <w:t>4)</w:t>
      </w:r>
      <w:r>
        <w:rPr>
          <w:rFonts w:hint="eastAsia" w:ascii="宋体" w:hAnsi="宋体" w:eastAsia="宋体" w:cs="宋体"/>
          <w:spacing w:val="-8"/>
          <w:sz w:val="24"/>
          <w:szCs w:val="24"/>
        </w:rPr>
        <w:t>是否涉及城市区：项目位于湖南省新田县龙泉街道城区内，渣土防护率提高</w:t>
      </w:r>
      <w:r>
        <w:rPr>
          <w:rFonts w:hint="eastAsia" w:ascii="宋体" w:hAnsi="宋体" w:eastAsia="宋体" w:cs="宋体"/>
          <w:spacing w:val="-10"/>
          <w:sz w:val="24"/>
          <w:szCs w:val="24"/>
        </w:rPr>
        <w:t>2%</w:t>
      </w:r>
      <w:r>
        <w:rPr>
          <w:rFonts w:hint="eastAsia" w:ascii="宋体" w:hAnsi="宋体" w:eastAsia="宋体" w:cs="宋体"/>
          <w:spacing w:val="-4"/>
          <w:sz w:val="24"/>
          <w:szCs w:val="24"/>
        </w:rPr>
        <w:t>，林草</w:t>
      </w:r>
      <w:r>
        <w:rPr>
          <w:rFonts w:hint="eastAsia" w:ascii="宋体" w:hAnsi="宋体" w:eastAsia="宋体" w:cs="宋体"/>
          <w:spacing w:val="-14"/>
          <w:sz w:val="24"/>
          <w:szCs w:val="24"/>
        </w:rPr>
        <w:t>覆盖率提高</w:t>
      </w:r>
      <w:r>
        <w:rPr>
          <w:rFonts w:hint="eastAsia" w:ascii="宋体" w:hAnsi="宋体" w:eastAsia="宋体" w:cs="宋体"/>
          <w:sz w:val="24"/>
          <w:szCs w:val="24"/>
        </w:rPr>
        <w:t>2%。</w:t>
      </w:r>
    </w:p>
    <w:p>
      <w:pPr>
        <w:pStyle w:val="20"/>
        <w:tabs>
          <w:tab w:val="left" w:pos="1781"/>
        </w:tabs>
        <w:spacing w:line="480" w:lineRule="exact"/>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5)</w:t>
      </w:r>
      <w:r>
        <w:rPr>
          <w:rFonts w:hint="eastAsia" w:ascii="宋体" w:hAnsi="宋体" w:eastAsia="宋体" w:cs="宋体"/>
          <w:sz w:val="24"/>
          <w:szCs w:val="24"/>
        </w:rPr>
        <w:t>是否涉及重点预防区：不涉及。</w:t>
      </w:r>
    </w:p>
    <w:p>
      <w:pPr>
        <w:pStyle w:val="20"/>
        <w:tabs>
          <w:tab w:val="left" w:pos="1781"/>
        </w:tabs>
        <w:spacing w:line="480" w:lineRule="exact"/>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6)</w:t>
      </w:r>
      <w:r>
        <w:rPr>
          <w:rFonts w:hint="eastAsia" w:ascii="宋体" w:hAnsi="宋体" w:eastAsia="宋体" w:cs="宋体"/>
          <w:sz w:val="24"/>
          <w:szCs w:val="24"/>
        </w:rPr>
        <w:t>根据项目特点修正</w:t>
      </w:r>
    </w:p>
    <w:p>
      <w:pPr>
        <w:pStyle w:val="7"/>
        <w:spacing w:line="480" w:lineRule="exact"/>
        <w:ind w:firstLine="440" w:firstLineChars="200"/>
        <w:jc w:val="both"/>
        <w:rPr>
          <w:rFonts w:ascii="宋体" w:hAnsi="宋体" w:eastAsia="宋体" w:cs="宋体"/>
        </w:rPr>
      </w:pPr>
      <w:r>
        <w:rPr>
          <w:rFonts w:hint="eastAsia" w:ascii="宋体" w:hAnsi="宋体" w:eastAsia="宋体" w:cs="宋体"/>
          <w:spacing w:val="-10"/>
        </w:rPr>
        <w:t>①林草覆盖率：本项目为地下车库人防建设项目，项目地上建设在本次建</w:t>
      </w:r>
      <w:r>
        <w:rPr>
          <w:rFonts w:hint="eastAsia" w:ascii="宋体" w:hAnsi="宋体" w:eastAsia="宋体" w:cs="宋体"/>
          <w:spacing w:val="-7"/>
        </w:rPr>
        <w:t>设规划范畴之内。本项目涉及绿化工程，因此本项目具有</w:t>
      </w:r>
      <w:r>
        <w:rPr>
          <w:rFonts w:hint="eastAsia" w:ascii="宋体" w:hAnsi="宋体" w:eastAsia="宋体" w:cs="宋体"/>
          <w:bCs/>
          <w:spacing w:val="-6"/>
        </w:rPr>
        <w:t>林草植被恢复率、林草</w:t>
      </w:r>
      <w:r>
        <w:rPr>
          <w:rFonts w:hint="eastAsia" w:ascii="宋体" w:hAnsi="宋体" w:eastAsia="宋体" w:cs="宋体"/>
          <w:bCs/>
        </w:rPr>
        <w:t>覆盖率。</w:t>
      </w:r>
    </w:p>
    <w:p>
      <w:pPr>
        <w:pStyle w:val="7"/>
        <w:spacing w:line="480" w:lineRule="exact"/>
        <w:ind w:firstLine="440" w:firstLineChars="200"/>
        <w:jc w:val="both"/>
        <w:rPr>
          <w:rFonts w:ascii="宋体" w:hAnsi="宋体" w:eastAsia="宋体" w:cs="宋体"/>
        </w:rPr>
      </w:pPr>
      <w:r>
        <w:rPr>
          <w:rFonts w:hint="eastAsia" w:ascii="宋体" w:hAnsi="宋体" w:eastAsia="宋体" w:cs="宋体"/>
          <w:spacing w:val="-10"/>
        </w:rPr>
        <w:t>②表土保护率：根据工程开工前影像结合地勘报告，项目进场前，项目地块为周边居民生活垃圾弃土区及其他项</w:t>
      </w:r>
      <w:r>
        <w:rPr>
          <w:rFonts w:hint="eastAsia" w:ascii="宋体" w:hAnsi="宋体" w:eastAsia="宋体" w:cs="宋体"/>
        </w:rPr>
        <w:t>目堆土区，现状地块表土不能作为种植土使用，无表土可剥，不计列表土保护率。</w:t>
      </w:r>
    </w:p>
    <w:p>
      <w:pPr>
        <w:pStyle w:val="7"/>
        <w:spacing w:line="480" w:lineRule="exact"/>
        <w:ind w:firstLine="480" w:firstLineChars="200"/>
        <w:jc w:val="both"/>
        <w:rPr>
          <w:rFonts w:ascii="宋体" w:hAnsi="宋体" w:eastAsia="宋体" w:cs="宋体"/>
        </w:rPr>
      </w:pPr>
      <w:r>
        <w:rPr>
          <w:rFonts w:hint="eastAsia" w:ascii="宋体" w:hAnsi="宋体" w:eastAsia="宋体" w:cs="宋体"/>
        </w:rPr>
        <w:t>按以上原则修正后的水土流失防治标准指标值见下表。</w:t>
      </w:r>
    </w:p>
    <w:p>
      <w:pPr>
        <w:spacing w:line="480" w:lineRule="exact"/>
        <w:ind w:firstLine="480" w:firstLineChars="200"/>
        <w:jc w:val="both"/>
        <w:rPr>
          <w:rFonts w:ascii="宋体" w:hAnsi="宋体" w:eastAsia="宋体" w:cs="宋体"/>
          <w:sz w:val="24"/>
          <w:szCs w:val="24"/>
        </w:rPr>
        <w:sectPr>
          <w:headerReference r:id="rId24" w:type="default"/>
          <w:footerReference r:id="rId26" w:type="default"/>
          <w:headerReference r:id="rId25" w:type="even"/>
          <w:footerReference r:id="rId27" w:type="even"/>
          <w:pgSz w:w="11910" w:h="16840"/>
          <w:pgMar w:top="1417" w:right="1531" w:bottom="1420" w:left="1531" w:header="1163" w:footer="1220" w:gutter="0"/>
          <w:pgNumType w:start="1"/>
          <w:cols w:space="720" w:num="1"/>
        </w:sectPr>
      </w:pPr>
    </w:p>
    <w:p>
      <w:pPr>
        <w:pStyle w:val="7"/>
        <w:rPr>
          <w:rFonts w:ascii="宋体" w:hAnsi="宋体" w:eastAsia="宋体" w:cs="宋体"/>
          <w:sz w:val="20"/>
        </w:rPr>
      </w:pPr>
    </w:p>
    <w:p>
      <w:pPr>
        <w:pStyle w:val="7"/>
        <w:spacing w:before="233" w:after="3"/>
        <w:ind w:left="892" w:right="672"/>
        <w:jc w:val="center"/>
        <w:rPr>
          <w:rFonts w:ascii="宋体" w:hAnsi="宋体" w:eastAsia="宋体" w:cs="宋体"/>
          <w:b/>
          <w:bCs/>
        </w:rPr>
      </w:pPr>
      <w:r>
        <w:rPr>
          <w:rFonts w:hint="eastAsia" w:ascii="宋体" w:hAnsi="宋体" w:eastAsia="宋体" w:cs="宋体"/>
          <w:b/>
          <w:bCs/>
        </w:rPr>
        <w:t>表1-1水土流失防治标准（至设计水平年）</w:t>
      </w:r>
    </w:p>
    <w:tbl>
      <w:tblPr>
        <w:tblStyle w:val="16"/>
        <w:tblpPr w:leftFromText="180" w:rightFromText="180" w:vertAnchor="text" w:horzAnchor="page" w:tblpX="1822" w:tblpY="340"/>
        <w:tblOverlap w:val="never"/>
        <w:tblW w:w="85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3"/>
        <w:gridCol w:w="963"/>
        <w:gridCol w:w="950"/>
        <w:gridCol w:w="1024"/>
        <w:gridCol w:w="1024"/>
        <w:gridCol w:w="978"/>
        <w:gridCol w:w="857"/>
        <w:gridCol w:w="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773" w:type="dxa"/>
            <w:vMerge w:val="restart"/>
            <w:vAlign w:val="center"/>
          </w:tcPr>
          <w:p>
            <w:pPr>
              <w:pStyle w:val="21"/>
              <w:ind w:left="466"/>
              <w:jc w:val="center"/>
              <w:rPr>
                <w:rFonts w:ascii="宋体" w:hAnsi="宋体" w:eastAsia="宋体" w:cs="宋体"/>
                <w:sz w:val="21"/>
              </w:rPr>
            </w:pPr>
          </w:p>
          <w:p>
            <w:pPr>
              <w:pStyle w:val="21"/>
              <w:ind w:left="466"/>
              <w:jc w:val="center"/>
              <w:rPr>
                <w:rFonts w:ascii="宋体" w:hAnsi="宋体" w:eastAsia="宋体" w:cs="宋体"/>
                <w:sz w:val="21"/>
              </w:rPr>
            </w:pPr>
            <w:r>
              <w:rPr>
                <w:rFonts w:hint="eastAsia" w:ascii="宋体" w:hAnsi="宋体" w:eastAsia="宋体" w:cs="宋体"/>
                <w:sz w:val="21"/>
              </w:rPr>
              <w:t>防治标准</w:t>
            </w:r>
          </w:p>
        </w:tc>
        <w:tc>
          <w:tcPr>
            <w:tcW w:w="1913" w:type="dxa"/>
            <w:gridSpan w:val="2"/>
            <w:vAlign w:val="center"/>
          </w:tcPr>
          <w:p>
            <w:pPr>
              <w:pStyle w:val="21"/>
              <w:spacing w:before="70" w:line="244" w:lineRule="auto"/>
              <w:ind w:left="640" w:right="528" w:hanging="106"/>
              <w:jc w:val="center"/>
              <w:rPr>
                <w:rFonts w:ascii="宋体" w:hAnsi="宋体" w:eastAsia="宋体" w:cs="宋体"/>
                <w:sz w:val="21"/>
              </w:rPr>
            </w:pPr>
            <w:r>
              <w:rPr>
                <w:rFonts w:hint="eastAsia" w:ascii="宋体" w:hAnsi="宋体" w:eastAsia="宋体" w:cs="宋体"/>
                <w:sz w:val="21"/>
              </w:rPr>
              <w:t>一级标准规定值</w:t>
            </w:r>
          </w:p>
        </w:tc>
        <w:tc>
          <w:tcPr>
            <w:tcW w:w="1024" w:type="dxa"/>
            <w:vMerge w:val="restart"/>
            <w:vAlign w:val="center"/>
          </w:tcPr>
          <w:p>
            <w:pPr>
              <w:pStyle w:val="21"/>
              <w:spacing w:before="1"/>
              <w:jc w:val="center"/>
              <w:rPr>
                <w:rFonts w:ascii="宋体" w:hAnsi="宋体" w:eastAsia="宋体" w:cs="宋体"/>
              </w:rPr>
            </w:pPr>
          </w:p>
          <w:p>
            <w:pPr>
              <w:pStyle w:val="21"/>
              <w:spacing w:before="1" w:line="242" w:lineRule="auto"/>
              <w:ind w:left="195" w:right="187"/>
              <w:jc w:val="center"/>
              <w:rPr>
                <w:rFonts w:ascii="宋体" w:hAnsi="宋体" w:eastAsia="宋体" w:cs="宋体"/>
                <w:sz w:val="21"/>
              </w:rPr>
            </w:pPr>
            <w:r>
              <w:rPr>
                <w:rFonts w:hint="eastAsia" w:ascii="宋体" w:hAnsi="宋体" w:eastAsia="宋体" w:cs="宋体"/>
                <w:sz w:val="21"/>
              </w:rPr>
              <w:t>按侵蚀强度修正</w:t>
            </w:r>
          </w:p>
        </w:tc>
        <w:tc>
          <w:tcPr>
            <w:tcW w:w="1024" w:type="dxa"/>
            <w:vMerge w:val="restart"/>
            <w:vAlign w:val="center"/>
          </w:tcPr>
          <w:p>
            <w:pPr>
              <w:pStyle w:val="21"/>
              <w:jc w:val="center"/>
              <w:rPr>
                <w:rFonts w:ascii="宋体" w:hAnsi="宋体" w:eastAsia="宋体" w:cs="宋体"/>
                <w:sz w:val="20"/>
              </w:rPr>
            </w:pPr>
          </w:p>
          <w:p>
            <w:pPr>
              <w:pStyle w:val="21"/>
              <w:spacing w:before="162" w:line="244" w:lineRule="auto"/>
              <w:ind w:left="196" w:right="186"/>
              <w:jc w:val="center"/>
              <w:rPr>
                <w:rFonts w:ascii="宋体" w:hAnsi="宋体" w:eastAsia="宋体" w:cs="宋体"/>
                <w:sz w:val="21"/>
              </w:rPr>
            </w:pPr>
            <w:r>
              <w:rPr>
                <w:rFonts w:hint="eastAsia" w:ascii="宋体" w:hAnsi="宋体" w:eastAsia="宋体" w:cs="宋体"/>
                <w:sz w:val="21"/>
              </w:rPr>
              <w:t>项目位于城区</w:t>
            </w:r>
          </w:p>
        </w:tc>
        <w:tc>
          <w:tcPr>
            <w:tcW w:w="978" w:type="dxa"/>
            <w:vMerge w:val="restart"/>
            <w:vAlign w:val="center"/>
          </w:tcPr>
          <w:p>
            <w:pPr>
              <w:pStyle w:val="21"/>
              <w:spacing w:before="1"/>
              <w:jc w:val="center"/>
              <w:rPr>
                <w:rFonts w:ascii="宋体" w:hAnsi="宋体" w:eastAsia="宋体" w:cs="宋体"/>
              </w:rPr>
            </w:pPr>
          </w:p>
          <w:p>
            <w:pPr>
              <w:pStyle w:val="21"/>
              <w:spacing w:before="1" w:line="242" w:lineRule="auto"/>
              <w:ind w:left="173" w:right="163"/>
              <w:jc w:val="center"/>
              <w:rPr>
                <w:rFonts w:ascii="宋体" w:hAnsi="宋体" w:eastAsia="宋体" w:cs="宋体"/>
                <w:sz w:val="21"/>
              </w:rPr>
            </w:pPr>
            <w:r>
              <w:rPr>
                <w:rFonts w:hint="eastAsia" w:ascii="宋体" w:hAnsi="宋体" w:eastAsia="宋体" w:cs="宋体"/>
                <w:sz w:val="21"/>
              </w:rPr>
              <w:t>根据项目特点修正</w:t>
            </w:r>
          </w:p>
        </w:tc>
        <w:tc>
          <w:tcPr>
            <w:tcW w:w="1831" w:type="dxa"/>
            <w:gridSpan w:val="2"/>
            <w:vAlign w:val="center"/>
          </w:tcPr>
          <w:p>
            <w:pPr>
              <w:pStyle w:val="21"/>
              <w:spacing w:before="2"/>
              <w:jc w:val="center"/>
              <w:rPr>
                <w:rFonts w:ascii="宋体" w:hAnsi="宋体" w:eastAsia="宋体" w:cs="宋体"/>
                <w:sz w:val="16"/>
              </w:rPr>
            </w:pPr>
          </w:p>
          <w:p>
            <w:pPr>
              <w:pStyle w:val="21"/>
              <w:ind w:left="493"/>
              <w:jc w:val="center"/>
              <w:rPr>
                <w:rFonts w:ascii="宋体" w:hAnsi="宋体" w:eastAsia="宋体" w:cs="宋体"/>
                <w:sz w:val="21"/>
              </w:rPr>
            </w:pPr>
            <w:r>
              <w:rPr>
                <w:rFonts w:hint="eastAsia" w:ascii="宋体" w:hAnsi="宋体" w:eastAsia="宋体" w:cs="宋体"/>
                <w:sz w:val="21"/>
              </w:rPr>
              <w:t>采用标准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773" w:type="dxa"/>
            <w:vMerge w:val="continue"/>
            <w:tcBorders>
              <w:top w:val="nil"/>
            </w:tcBorders>
            <w:vAlign w:val="center"/>
          </w:tcPr>
          <w:p>
            <w:pPr>
              <w:jc w:val="center"/>
              <w:rPr>
                <w:rFonts w:ascii="宋体" w:hAnsi="宋体" w:eastAsia="宋体" w:cs="宋体"/>
                <w:sz w:val="2"/>
                <w:szCs w:val="2"/>
              </w:rPr>
            </w:pPr>
          </w:p>
        </w:tc>
        <w:tc>
          <w:tcPr>
            <w:tcW w:w="963" w:type="dxa"/>
            <w:vAlign w:val="center"/>
          </w:tcPr>
          <w:p>
            <w:pPr>
              <w:pStyle w:val="21"/>
              <w:spacing w:before="3"/>
              <w:jc w:val="center"/>
              <w:rPr>
                <w:rFonts w:ascii="宋体" w:hAnsi="宋体" w:eastAsia="宋体" w:cs="宋体"/>
                <w:sz w:val="16"/>
              </w:rPr>
            </w:pPr>
          </w:p>
          <w:p>
            <w:pPr>
              <w:pStyle w:val="21"/>
              <w:ind w:left="144" w:right="139"/>
              <w:jc w:val="center"/>
              <w:rPr>
                <w:rFonts w:ascii="宋体" w:hAnsi="宋体" w:eastAsia="宋体" w:cs="宋体"/>
                <w:sz w:val="21"/>
              </w:rPr>
            </w:pPr>
            <w:r>
              <w:rPr>
                <w:rFonts w:hint="eastAsia" w:ascii="宋体" w:hAnsi="宋体" w:eastAsia="宋体" w:cs="宋体"/>
                <w:sz w:val="21"/>
              </w:rPr>
              <w:t>施工期</w:t>
            </w:r>
          </w:p>
        </w:tc>
        <w:tc>
          <w:tcPr>
            <w:tcW w:w="950" w:type="dxa"/>
            <w:vAlign w:val="center"/>
          </w:tcPr>
          <w:p>
            <w:pPr>
              <w:pStyle w:val="21"/>
              <w:spacing w:before="71" w:line="244" w:lineRule="auto"/>
              <w:ind w:left="265" w:right="149" w:hanging="106"/>
              <w:jc w:val="center"/>
              <w:rPr>
                <w:rFonts w:ascii="宋体" w:hAnsi="宋体" w:eastAsia="宋体" w:cs="宋体"/>
                <w:sz w:val="21"/>
              </w:rPr>
            </w:pPr>
            <w:r>
              <w:rPr>
                <w:rFonts w:hint="eastAsia" w:ascii="宋体" w:hAnsi="宋体" w:eastAsia="宋体" w:cs="宋体"/>
                <w:sz w:val="21"/>
              </w:rPr>
              <w:t>设计水平年</w:t>
            </w:r>
          </w:p>
        </w:tc>
        <w:tc>
          <w:tcPr>
            <w:tcW w:w="1024" w:type="dxa"/>
            <w:vMerge w:val="continue"/>
            <w:tcBorders>
              <w:top w:val="nil"/>
            </w:tcBorders>
            <w:vAlign w:val="center"/>
          </w:tcPr>
          <w:p>
            <w:pPr>
              <w:jc w:val="center"/>
              <w:rPr>
                <w:rFonts w:ascii="宋体" w:hAnsi="宋体" w:eastAsia="宋体" w:cs="宋体"/>
                <w:sz w:val="2"/>
                <w:szCs w:val="2"/>
              </w:rPr>
            </w:pPr>
          </w:p>
        </w:tc>
        <w:tc>
          <w:tcPr>
            <w:tcW w:w="1024" w:type="dxa"/>
            <w:vMerge w:val="continue"/>
            <w:tcBorders>
              <w:top w:val="nil"/>
            </w:tcBorders>
            <w:vAlign w:val="center"/>
          </w:tcPr>
          <w:p>
            <w:pPr>
              <w:jc w:val="center"/>
              <w:rPr>
                <w:rFonts w:ascii="宋体" w:hAnsi="宋体" w:eastAsia="宋体" w:cs="宋体"/>
                <w:sz w:val="2"/>
                <w:szCs w:val="2"/>
              </w:rPr>
            </w:pPr>
          </w:p>
        </w:tc>
        <w:tc>
          <w:tcPr>
            <w:tcW w:w="978" w:type="dxa"/>
            <w:vMerge w:val="continue"/>
            <w:tcBorders>
              <w:top w:val="nil"/>
            </w:tcBorders>
            <w:vAlign w:val="center"/>
          </w:tcPr>
          <w:p>
            <w:pPr>
              <w:jc w:val="center"/>
              <w:rPr>
                <w:rFonts w:ascii="宋体" w:hAnsi="宋体" w:eastAsia="宋体" w:cs="宋体"/>
                <w:sz w:val="2"/>
                <w:szCs w:val="2"/>
              </w:rPr>
            </w:pPr>
          </w:p>
        </w:tc>
        <w:tc>
          <w:tcPr>
            <w:tcW w:w="857" w:type="dxa"/>
            <w:vAlign w:val="center"/>
          </w:tcPr>
          <w:p>
            <w:pPr>
              <w:pStyle w:val="21"/>
              <w:spacing w:before="3"/>
              <w:jc w:val="center"/>
              <w:rPr>
                <w:rFonts w:ascii="宋体" w:hAnsi="宋体" w:eastAsia="宋体" w:cs="宋体"/>
                <w:sz w:val="16"/>
              </w:rPr>
            </w:pPr>
          </w:p>
          <w:p>
            <w:pPr>
              <w:pStyle w:val="21"/>
              <w:ind w:left="112"/>
              <w:jc w:val="center"/>
              <w:rPr>
                <w:rFonts w:ascii="宋体" w:hAnsi="宋体" w:eastAsia="宋体" w:cs="宋体"/>
                <w:sz w:val="21"/>
              </w:rPr>
            </w:pPr>
            <w:r>
              <w:rPr>
                <w:rFonts w:hint="eastAsia" w:ascii="宋体" w:hAnsi="宋体" w:eastAsia="宋体" w:cs="宋体"/>
                <w:sz w:val="21"/>
              </w:rPr>
              <w:t>施工期</w:t>
            </w:r>
          </w:p>
        </w:tc>
        <w:tc>
          <w:tcPr>
            <w:tcW w:w="974" w:type="dxa"/>
            <w:vAlign w:val="center"/>
          </w:tcPr>
          <w:p>
            <w:pPr>
              <w:pStyle w:val="21"/>
              <w:spacing w:before="71" w:line="244" w:lineRule="auto"/>
              <w:ind w:left="277" w:right="160" w:hanging="106"/>
              <w:jc w:val="center"/>
              <w:rPr>
                <w:rFonts w:ascii="宋体" w:hAnsi="宋体" w:eastAsia="宋体" w:cs="宋体"/>
                <w:sz w:val="21"/>
              </w:rPr>
            </w:pPr>
            <w:r>
              <w:rPr>
                <w:rFonts w:hint="eastAsia" w:ascii="宋体" w:hAnsi="宋体" w:eastAsia="宋体" w:cs="宋体"/>
                <w:sz w:val="21"/>
              </w:rPr>
              <w:t>设计水平年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773" w:type="dxa"/>
            <w:vAlign w:val="center"/>
          </w:tcPr>
          <w:p>
            <w:pPr>
              <w:pStyle w:val="21"/>
              <w:spacing w:before="70"/>
              <w:ind w:left="129" w:right="124"/>
              <w:jc w:val="center"/>
              <w:rPr>
                <w:rFonts w:ascii="宋体" w:hAnsi="宋体" w:eastAsia="宋体" w:cs="宋体"/>
                <w:sz w:val="21"/>
              </w:rPr>
            </w:pPr>
            <w:r>
              <w:rPr>
                <w:rFonts w:hint="eastAsia" w:ascii="宋体" w:hAnsi="宋体" w:eastAsia="宋体" w:cs="宋体"/>
                <w:sz w:val="21"/>
              </w:rPr>
              <w:t>水土流失治理度</w:t>
            </w:r>
          </w:p>
          <w:p>
            <w:pPr>
              <w:pStyle w:val="21"/>
              <w:spacing w:before="4"/>
              <w:ind w:left="129" w:right="124"/>
              <w:jc w:val="center"/>
              <w:rPr>
                <w:rFonts w:ascii="宋体" w:hAnsi="宋体" w:eastAsia="宋体" w:cs="宋体"/>
                <w:sz w:val="21"/>
              </w:rPr>
            </w:pPr>
            <w:r>
              <w:rPr>
                <w:rFonts w:hint="eastAsia" w:ascii="宋体" w:hAnsi="宋体" w:eastAsia="宋体" w:cs="宋体"/>
                <w:sz w:val="21"/>
              </w:rPr>
              <w:t>（％）</w:t>
            </w:r>
          </w:p>
        </w:tc>
        <w:tc>
          <w:tcPr>
            <w:tcW w:w="963" w:type="dxa"/>
            <w:vAlign w:val="center"/>
          </w:tcPr>
          <w:p>
            <w:pPr>
              <w:pStyle w:val="21"/>
              <w:jc w:val="center"/>
              <w:rPr>
                <w:rFonts w:ascii="宋体" w:hAnsi="宋体" w:eastAsia="宋体" w:cs="宋体"/>
              </w:rPr>
            </w:pPr>
          </w:p>
        </w:tc>
        <w:tc>
          <w:tcPr>
            <w:tcW w:w="950" w:type="dxa"/>
            <w:vAlign w:val="center"/>
          </w:tcPr>
          <w:p>
            <w:pPr>
              <w:pStyle w:val="21"/>
              <w:spacing w:before="3"/>
              <w:jc w:val="center"/>
              <w:rPr>
                <w:rFonts w:ascii="宋体" w:hAnsi="宋体" w:eastAsia="宋体" w:cs="宋体"/>
                <w:sz w:val="17"/>
              </w:rPr>
            </w:pPr>
          </w:p>
          <w:p>
            <w:pPr>
              <w:pStyle w:val="21"/>
              <w:ind w:left="370"/>
              <w:jc w:val="center"/>
              <w:rPr>
                <w:rFonts w:ascii="宋体" w:hAnsi="宋体" w:eastAsia="宋体" w:cs="宋体"/>
                <w:sz w:val="21"/>
              </w:rPr>
            </w:pPr>
            <w:r>
              <w:rPr>
                <w:rFonts w:hint="eastAsia" w:ascii="宋体" w:hAnsi="宋体" w:eastAsia="宋体" w:cs="宋体"/>
                <w:sz w:val="21"/>
              </w:rPr>
              <w:t>98</w:t>
            </w:r>
          </w:p>
        </w:tc>
        <w:tc>
          <w:tcPr>
            <w:tcW w:w="1024" w:type="dxa"/>
            <w:vAlign w:val="center"/>
          </w:tcPr>
          <w:p>
            <w:pPr>
              <w:pStyle w:val="21"/>
              <w:jc w:val="center"/>
              <w:rPr>
                <w:rFonts w:ascii="宋体" w:hAnsi="宋体" w:eastAsia="宋体" w:cs="宋体"/>
              </w:rPr>
            </w:pPr>
          </w:p>
        </w:tc>
        <w:tc>
          <w:tcPr>
            <w:tcW w:w="1024" w:type="dxa"/>
            <w:vAlign w:val="center"/>
          </w:tcPr>
          <w:p>
            <w:pPr>
              <w:pStyle w:val="21"/>
              <w:jc w:val="center"/>
              <w:rPr>
                <w:rFonts w:ascii="宋体" w:hAnsi="宋体" w:eastAsia="宋体" w:cs="宋体"/>
              </w:rPr>
            </w:pPr>
            <w:r>
              <w:rPr>
                <w:rFonts w:hint="eastAsia" w:ascii="宋体" w:hAnsi="宋体" w:eastAsia="宋体" w:cs="宋体"/>
              </w:rPr>
              <w:t>是</w:t>
            </w:r>
          </w:p>
        </w:tc>
        <w:tc>
          <w:tcPr>
            <w:tcW w:w="978" w:type="dxa"/>
            <w:vAlign w:val="center"/>
          </w:tcPr>
          <w:p>
            <w:pPr>
              <w:pStyle w:val="21"/>
              <w:jc w:val="center"/>
              <w:rPr>
                <w:rFonts w:ascii="宋体" w:hAnsi="宋体" w:eastAsia="宋体" w:cs="宋体"/>
              </w:rPr>
            </w:pPr>
          </w:p>
        </w:tc>
        <w:tc>
          <w:tcPr>
            <w:tcW w:w="857" w:type="dxa"/>
            <w:vAlign w:val="center"/>
          </w:tcPr>
          <w:p>
            <w:pPr>
              <w:pStyle w:val="21"/>
              <w:jc w:val="center"/>
              <w:rPr>
                <w:rFonts w:ascii="宋体" w:hAnsi="宋体" w:eastAsia="宋体" w:cs="宋体"/>
              </w:rPr>
            </w:pPr>
          </w:p>
        </w:tc>
        <w:tc>
          <w:tcPr>
            <w:tcW w:w="974" w:type="dxa"/>
            <w:vAlign w:val="center"/>
          </w:tcPr>
          <w:p>
            <w:pPr>
              <w:pStyle w:val="21"/>
              <w:spacing w:before="3"/>
              <w:jc w:val="center"/>
              <w:rPr>
                <w:rFonts w:ascii="宋体" w:hAnsi="宋体" w:eastAsia="宋体" w:cs="宋体"/>
                <w:sz w:val="17"/>
              </w:rPr>
            </w:pPr>
          </w:p>
          <w:p>
            <w:pPr>
              <w:pStyle w:val="21"/>
              <w:ind w:right="370"/>
              <w:jc w:val="center"/>
              <w:rPr>
                <w:rFonts w:ascii="宋体" w:hAnsi="宋体" w:eastAsia="宋体" w:cs="宋体"/>
                <w:sz w:val="21"/>
              </w:rPr>
            </w:pPr>
            <w:r>
              <w:rPr>
                <w:rFonts w:hint="eastAsia" w:ascii="宋体" w:hAnsi="宋体" w:eastAsia="宋体" w:cs="宋体"/>
                <w:sz w:val="21"/>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773" w:type="dxa"/>
            <w:vAlign w:val="center"/>
          </w:tcPr>
          <w:p>
            <w:pPr>
              <w:pStyle w:val="21"/>
              <w:spacing w:before="71" w:line="242" w:lineRule="auto"/>
              <w:ind w:left="569" w:right="456" w:hanging="104"/>
              <w:jc w:val="center"/>
              <w:rPr>
                <w:rFonts w:ascii="宋体" w:hAnsi="宋体" w:eastAsia="宋体" w:cs="宋体"/>
                <w:sz w:val="21"/>
              </w:rPr>
            </w:pPr>
            <w:r>
              <w:rPr>
                <w:rFonts w:hint="eastAsia" w:ascii="宋体" w:hAnsi="宋体" w:eastAsia="宋体" w:cs="宋体"/>
                <w:sz w:val="21"/>
              </w:rPr>
              <w:t>土壤流失控制比</w:t>
            </w:r>
          </w:p>
        </w:tc>
        <w:tc>
          <w:tcPr>
            <w:tcW w:w="963" w:type="dxa"/>
            <w:vAlign w:val="center"/>
          </w:tcPr>
          <w:p>
            <w:pPr>
              <w:pStyle w:val="21"/>
              <w:jc w:val="center"/>
              <w:rPr>
                <w:rFonts w:ascii="宋体" w:hAnsi="宋体" w:eastAsia="宋体" w:cs="宋体"/>
              </w:rPr>
            </w:pPr>
          </w:p>
        </w:tc>
        <w:tc>
          <w:tcPr>
            <w:tcW w:w="950" w:type="dxa"/>
            <w:vAlign w:val="center"/>
          </w:tcPr>
          <w:p>
            <w:pPr>
              <w:pStyle w:val="21"/>
              <w:spacing w:before="4"/>
              <w:jc w:val="center"/>
              <w:rPr>
                <w:rFonts w:ascii="宋体" w:hAnsi="宋体" w:eastAsia="宋体" w:cs="宋体"/>
                <w:sz w:val="17"/>
              </w:rPr>
            </w:pPr>
          </w:p>
          <w:p>
            <w:pPr>
              <w:pStyle w:val="21"/>
              <w:ind w:left="341"/>
              <w:jc w:val="center"/>
              <w:rPr>
                <w:rFonts w:ascii="宋体" w:hAnsi="宋体" w:eastAsia="宋体" w:cs="宋体"/>
                <w:sz w:val="21"/>
              </w:rPr>
            </w:pPr>
            <w:r>
              <w:rPr>
                <w:rFonts w:hint="eastAsia" w:ascii="宋体" w:hAnsi="宋体" w:eastAsia="宋体" w:cs="宋体"/>
                <w:sz w:val="21"/>
              </w:rPr>
              <w:t>0.9</w:t>
            </w:r>
          </w:p>
        </w:tc>
        <w:tc>
          <w:tcPr>
            <w:tcW w:w="1024" w:type="dxa"/>
            <w:vAlign w:val="center"/>
          </w:tcPr>
          <w:p>
            <w:pPr>
              <w:pStyle w:val="21"/>
              <w:spacing w:before="4"/>
              <w:jc w:val="center"/>
              <w:rPr>
                <w:rFonts w:ascii="宋体" w:hAnsi="宋体" w:eastAsia="宋体" w:cs="宋体"/>
                <w:sz w:val="17"/>
              </w:rPr>
            </w:pPr>
          </w:p>
          <w:p>
            <w:pPr>
              <w:pStyle w:val="21"/>
              <w:ind w:left="320"/>
              <w:jc w:val="center"/>
              <w:rPr>
                <w:rFonts w:ascii="宋体" w:hAnsi="宋体" w:eastAsia="宋体" w:cs="宋体"/>
                <w:sz w:val="21"/>
              </w:rPr>
            </w:pPr>
          </w:p>
        </w:tc>
        <w:tc>
          <w:tcPr>
            <w:tcW w:w="1024" w:type="dxa"/>
            <w:vAlign w:val="center"/>
          </w:tcPr>
          <w:p>
            <w:pPr>
              <w:jc w:val="center"/>
            </w:pPr>
            <w:r>
              <w:rPr>
                <w:rFonts w:hint="eastAsia" w:ascii="宋体" w:hAnsi="宋体" w:eastAsia="宋体" w:cs="宋体"/>
              </w:rPr>
              <w:t>是</w:t>
            </w:r>
          </w:p>
        </w:tc>
        <w:tc>
          <w:tcPr>
            <w:tcW w:w="978" w:type="dxa"/>
            <w:vAlign w:val="center"/>
          </w:tcPr>
          <w:p>
            <w:pPr>
              <w:pStyle w:val="21"/>
              <w:ind w:firstLine="210" w:firstLineChars="100"/>
              <w:jc w:val="center"/>
              <w:rPr>
                <w:rFonts w:ascii="宋体" w:hAnsi="宋体" w:eastAsia="宋体" w:cs="宋体"/>
              </w:rPr>
            </w:pPr>
            <w:r>
              <w:rPr>
                <w:rFonts w:hint="eastAsia" w:ascii="宋体" w:hAnsi="宋体" w:eastAsia="宋体" w:cs="宋体"/>
                <w:sz w:val="21"/>
              </w:rPr>
              <w:t>+0.1</w:t>
            </w:r>
          </w:p>
        </w:tc>
        <w:tc>
          <w:tcPr>
            <w:tcW w:w="857" w:type="dxa"/>
            <w:vAlign w:val="center"/>
          </w:tcPr>
          <w:p>
            <w:pPr>
              <w:pStyle w:val="21"/>
              <w:jc w:val="center"/>
              <w:rPr>
                <w:rFonts w:ascii="宋体" w:hAnsi="宋体" w:eastAsia="宋体" w:cs="宋体"/>
              </w:rPr>
            </w:pPr>
          </w:p>
        </w:tc>
        <w:tc>
          <w:tcPr>
            <w:tcW w:w="974" w:type="dxa"/>
            <w:vAlign w:val="center"/>
          </w:tcPr>
          <w:p>
            <w:pPr>
              <w:pStyle w:val="21"/>
              <w:spacing w:before="4"/>
              <w:jc w:val="center"/>
              <w:rPr>
                <w:rFonts w:ascii="宋体" w:hAnsi="宋体" w:eastAsia="宋体" w:cs="宋体"/>
                <w:sz w:val="17"/>
              </w:rPr>
            </w:pPr>
          </w:p>
          <w:p>
            <w:pPr>
              <w:pStyle w:val="21"/>
              <w:ind w:right="344"/>
              <w:jc w:val="center"/>
              <w:rPr>
                <w:rFonts w:ascii="宋体" w:hAnsi="宋体" w:eastAsia="宋体" w:cs="宋体"/>
                <w:sz w:val="21"/>
              </w:rPr>
            </w:pPr>
            <w:r>
              <w:rPr>
                <w:rFonts w:hint="eastAsia" w:ascii="宋体" w:hAnsi="宋体" w:eastAsia="宋体" w:cs="宋体"/>
                <w:w w:val="95"/>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773" w:type="dxa"/>
            <w:vAlign w:val="center"/>
          </w:tcPr>
          <w:p>
            <w:pPr>
              <w:pStyle w:val="21"/>
              <w:spacing w:before="141"/>
              <w:ind w:right="-15"/>
              <w:jc w:val="center"/>
              <w:rPr>
                <w:rFonts w:ascii="宋体" w:hAnsi="宋体" w:eastAsia="宋体" w:cs="宋体"/>
                <w:sz w:val="21"/>
              </w:rPr>
            </w:pPr>
            <w:r>
              <w:rPr>
                <w:rFonts w:hint="eastAsia" w:ascii="宋体" w:hAnsi="宋体" w:eastAsia="宋体" w:cs="宋体"/>
                <w:w w:val="95"/>
                <w:sz w:val="21"/>
              </w:rPr>
              <w:t>渣土防护率（％）</w:t>
            </w:r>
          </w:p>
        </w:tc>
        <w:tc>
          <w:tcPr>
            <w:tcW w:w="963" w:type="dxa"/>
            <w:vAlign w:val="center"/>
          </w:tcPr>
          <w:p>
            <w:pPr>
              <w:pStyle w:val="21"/>
              <w:spacing w:before="155"/>
              <w:ind w:left="144" w:right="135"/>
              <w:jc w:val="center"/>
              <w:rPr>
                <w:rFonts w:ascii="宋体" w:hAnsi="宋体" w:eastAsia="宋体" w:cs="宋体"/>
                <w:sz w:val="21"/>
              </w:rPr>
            </w:pPr>
            <w:r>
              <w:rPr>
                <w:rFonts w:hint="eastAsia" w:ascii="宋体" w:hAnsi="宋体" w:eastAsia="宋体" w:cs="宋体"/>
                <w:sz w:val="21"/>
              </w:rPr>
              <w:t>95</w:t>
            </w:r>
          </w:p>
        </w:tc>
        <w:tc>
          <w:tcPr>
            <w:tcW w:w="950" w:type="dxa"/>
            <w:vAlign w:val="center"/>
          </w:tcPr>
          <w:p>
            <w:pPr>
              <w:pStyle w:val="21"/>
              <w:spacing w:before="155"/>
              <w:ind w:left="370"/>
              <w:jc w:val="center"/>
              <w:rPr>
                <w:rFonts w:ascii="宋体" w:hAnsi="宋体" w:eastAsia="宋体" w:cs="宋体"/>
                <w:sz w:val="21"/>
              </w:rPr>
            </w:pPr>
            <w:r>
              <w:rPr>
                <w:rFonts w:hint="eastAsia" w:ascii="宋体" w:hAnsi="宋体" w:eastAsia="宋体" w:cs="宋体"/>
                <w:sz w:val="21"/>
              </w:rPr>
              <w:t>97</w:t>
            </w:r>
          </w:p>
        </w:tc>
        <w:tc>
          <w:tcPr>
            <w:tcW w:w="1024" w:type="dxa"/>
            <w:vAlign w:val="center"/>
          </w:tcPr>
          <w:p>
            <w:pPr>
              <w:pStyle w:val="21"/>
              <w:jc w:val="center"/>
              <w:rPr>
                <w:rFonts w:ascii="宋体" w:hAnsi="宋体" w:eastAsia="宋体" w:cs="宋体"/>
              </w:rPr>
            </w:pPr>
          </w:p>
        </w:tc>
        <w:tc>
          <w:tcPr>
            <w:tcW w:w="1024" w:type="dxa"/>
            <w:vAlign w:val="center"/>
          </w:tcPr>
          <w:p>
            <w:pPr>
              <w:jc w:val="center"/>
            </w:pPr>
            <w:r>
              <w:rPr>
                <w:rFonts w:hint="eastAsia" w:ascii="宋体" w:hAnsi="宋体" w:eastAsia="宋体" w:cs="宋体"/>
              </w:rPr>
              <w:t>是</w:t>
            </w:r>
          </w:p>
        </w:tc>
        <w:tc>
          <w:tcPr>
            <w:tcW w:w="978" w:type="dxa"/>
            <w:vAlign w:val="center"/>
          </w:tcPr>
          <w:p>
            <w:pPr>
              <w:pStyle w:val="21"/>
              <w:spacing w:before="155"/>
              <w:ind w:left="356" w:right="347"/>
              <w:jc w:val="center"/>
              <w:rPr>
                <w:rFonts w:ascii="宋体" w:hAnsi="宋体" w:eastAsia="宋体" w:cs="宋体"/>
                <w:sz w:val="21"/>
              </w:rPr>
            </w:pPr>
            <w:r>
              <w:rPr>
                <w:rFonts w:hint="eastAsia" w:ascii="宋体" w:hAnsi="宋体" w:eastAsia="宋体" w:cs="宋体"/>
                <w:sz w:val="21"/>
              </w:rPr>
              <w:t>+2</w:t>
            </w:r>
          </w:p>
        </w:tc>
        <w:tc>
          <w:tcPr>
            <w:tcW w:w="857" w:type="dxa"/>
            <w:vAlign w:val="center"/>
          </w:tcPr>
          <w:p>
            <w:pPr>
              <w:pStyle w:val="21"/>
              <w:spacing w:before="155"/>
              <w:ind w:left="303" w:right="293"/>
              <w:jc w:val="center"/>
              <w:rPr>
                <w:rFonts w:ascii="宋体" w:hAnsi="宋体" w:eastAsia="宋体" w:cs="宋体"/>
                <w:sz w:val="21"/>
              </w:rPr>
            </w:pPr>
            <w:r>
              <w:rPr>
                <w:rFonts w:hint="eastAsia" w:ascii="宋体" w:hAnsi="宋体" w:eastAsia="宋体" w:cs="宋体"/>
                <w:sz w:val="21"/>
              </w:rPr>
              <w:t>97</w:t>
            </w:r>
          </w:p>
        </w:tc>
        <w:tc>
          <w:tcPr>
            <w:tcW w:w="974" w:type="dxa"/>
            <w:vAlign w:val="center"/>
          </w:tcPr>
          <w:p>
            <w:pPr>
              <w:pStyle w:val="21"/>
              <w:spacing w:before="155"/>
              <w:ind w:right="370"/>
              <w:jc w:val="center"/>
              <w:rPr>
                <w:rFonts w:ascii="宋体" w:hAnsi="宋体" w:eastAsia="宋体" w:cs="宋体"/>
                <w:sz w:val="21"/>
              </w:rPr>
            </w:pPr>
            <w:r>
              <w:rPr>
                <w:rFonts w:hint="eastAsia" w:ascii="宋体" w:hAnsi="宋体" w:eastAsia="宋体" w:cs="宋体"/>
                <w:sz w:val="21"/>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773" w:type="dxa"/>
            <w:vAlign w:val="center"/>
          </w:tcPr>
          <w:p>
            <w:pPr>
              <w:pStyle w:val="21"/>
              <w:spacing w:before="131"/>
              <w:ind w:right="-15"/>
              <w:jc w:val="center"/>
              <w:rPr>
                <w:rFonts w:ascii="宋体" w:hAnsi="宋体" w:eastAsia="宋体" w:cs="宋体"/>
                <w:sz w:val="21"/>
              </w:rPr>
            </w:pPr>
            <w:r>
              <w:rPr>
                <w:rFonts w:hint="eastAsia" w:ascii="宋体" w:hAnsi="宋体" w:eastAsia="宋体" w:cs="宋体"/>
                <w:w w:val="95"/>
                <w:sz w:val="21"/>
              </w:rPr>
              <w:t>表土保护率（％）</w:t>
            </w:r>
          </w:p>
        </w:tc>
        <w:tc>
          <w:tcPr>
            <w:tcW w:w="963" w:type="dxa"/>
            <w:vAlign w:val="center"/>
          </w:tcPr>
          <w:p>
            <w:pPr>
              <w:pStyle w:val="21"/>
              <w:spacing w:before="145"/>
              <w:ind w:left="144" w:right="135"/>
              <w:jc w:val="center"/>
              <w:rPr>
                <w:rFonts w:ascii="宋体" w:hAnsi="宋体" w:eastAsia="宋体" w:cs="宋体"/>
                <w:sz w:val="21"/>
              </w:rPr>
            </w:pPr>
            <w:r>
              <w:rPr>
                <w:rFonts w:hint="eastAsia" w:ascii="宋体" w:hAnsi="宋体" w:eastAsia="宋体" w:cs="宋体"/>
                <w:sz w:val="21"/>
              </w:rPr>
              <w:t>92</w:t>
            </w:r>
          </w:p>
        </w:tc>
        <w:tc>
          <w:tcPr>
            <w:tcW w:w="950" w:type="dxa"/>
            <w:vAlign w:val="center"/>
          </w:tcPr>
          <w:p>
            <w:pPr>
              <w:pStyle w:val="21"/>
              <w:spacing w:before="145"/>
              <w:ind w:left="370"/>
              <w:jc w:val="center"/>
              <w:rPr>
                <w:rFonts w:ascii="宋体" w:hAnsi="宋体" w:eastAsia="宋体" w:cs="宋体"/>
                <w:sz w:val="21"/>
              </w:rPr>
            </w:pPr>
            <w:r>
              <w:rPr>
                <w:rFonts w:hint="eastAsia" w:ascii="宋体" w:hAnsi="宋体" w:eastAsia="宋体" w:cs="宋体"/>
                <w:sz w:val="21"/>
              </w:rPr>
              <w:t>92</w:t>
            </w:r>
          </w:p>
        </w:tc>
        <w:tc>
          <w:tcPr>
            <w:tcW w:w="1024" w:type="dxa"/>
            <w:vAlign w:val="center"/>
          </w:tcPr>
          <w:p>
            <w:pPr>
              <w:pStyle w:val="21"/>
              <w:jc w:val="center"/>
              <w:rPr>
                <w:rFonts w:ascii="宋体" w:hAnsi="宋体" w:eastAsia="宋体" w:cs="宋体"/>
              </w:rPr>
            </w:pPr>
          </w:p>
        </w:tc>
        <w:tc>
          <w:tcPr>
            <w:tcW w:w="1024" w:type="dxa"/>
            <w:vAlign w:val="center"/>
          </w:tcPr>
          <w:p>
            <w:pPr>
              <w:jc w:val="center"/>
            </w:pPr>
            <w:r>
              <w:rPr>
                <w:rFonts w:hint="eastAsia" w:ascii="宋体" w:hAnsi="宋体" w:eastAsia="宋体" w:cs="宋体"/>
              </w:rPr>
              <w:t>是</w:t>
            </w:r>
          </w:p>
        </w:tc>
        <w:tc>
          <w:tcPr>
            <w:tcW w:w="978" w:type="dxa"/>
            <w:vAlign w:val="center"/>
          </w:tcPr>
          <w:p>
            <w:pPr>
              <w:pStyle w:val="21"/>
              <w:jc w:val="center"/>
              <w:rPr>
                <w:rFonts w:ascii="宋体" w:hAnsi="宋体" w:eastAsia="宋体" w:cs="宋体"/>
              </w:rPr>
            </w:pPr>
          </w:p>
        </w:tc>
        <w:tc>
          <w:tcPr>
            <w:tcW w:w="857" w:type="dxa"/>
            <w:vAlign w:val="center"/>
          </w:tcPr>
          <w:p>
            <w:pPr>
              <w:pStyle w:val="21"/>
              <w:spacing w:before="145"/>
              <w:ind w:right="149"/>
              <w:jc w:val="center"/>
              <w:rPr>
                <w:rFonts w:ascii="宋体" w:hAnsi="宋体" w:eastAsia="宋体" w:cs="宋体"/>
                <w:sz w:val="21"/>
              </w:rPr>
            </w:pPr>
            <w:r>
              <w:rPr>
                <w:rFonts w:hint="eastAsia" w:ascii="宋体" w:hAnsi="宋体" w:eastAsia="宋体" w:cs="宋体"/>
                <w:w w:val="99"/>
                <w:sz w:val="21"/>
              </w:rPr>
              <w:t>/</w:t>
            </w:r>
          </w:p>
        </w:tc>
        <w:tc>
          <w:tcPr>
            <w:tcW w:w="974" w:type="dxa"/>
            <w:vAlign w:val="center"/>
          </w:tcPr>
          <w:p>
            <w:pPr>
              <w:pStyle w:val="21"/>
              <w:spacing w:before="145"/>
              <w:ind w:right="376"/>
              <w:jc w:val="center"/>
              <w:rPr>
                <w:rFonts w:ascii="宋体" w:hAnsi="宋体" w:eastAsia="宋体" w:cs="宋体"/>
                <w:sz w:val="21"/>
              </w:rPr>
            </w:pPr>
            <w:r>
              <w:rPr>
                <w:rFonts w:hint="eastAsia" w:ascii="宋体" w:hAnsi="宋体" w:eastAsia="宋体" w:cs="宋体"/>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773" w:type="dxa"/>
            <w:vAlign w:val="center"/>
          </w:tcPr>
          <w:p>
            <w:pPr>
              <w:pStyle w:val="21"/>
              <w:spacing w:before="14"/>
              <w:ind w:left="129" w:right="124"/>
              <w:jc w:val="center"/>
              <w:rPr>
                <w:rFonts w:ascii="宋体" w:hAnsi="宋体" w:eastAsia="宋体" w:cs="宋体"/>
                <w:sz w:val="21"/>
              </w:rPr>
            </w:pPr>
            <w:r>
              <w:rPr>
                <w:rFonts w:hint="eastAsia" w:ascii="宋体" w:hAnsi="宋体" w:eastAsia="宋体" w:cs="宋体"/>
                <w:sz w:val="21"/>
              </w:rPr>
              <w:t>林草植被恢复</w:t>
            </w:r>
          </w:p>
          <w:p>
            <w:pPr>
              <w:pStyle w:val="21"/>
              <w:spacing w:before="2" w:line="265" w:lineRule="exact"/>
              <w:ind w:left="129" w:right="124"/>
              <w:jc w:val="center"/>
              <w:rPr>
                <w:rFonts w:ascii="宋体" w:hAnsi="宋体" w:eastAsia="宋体" w:cs="宋体"/>
                <w:sz w:val="21"/>
              </w:rPr>
            </w:pPr>
            <w:r>
              <w:rPr>
                <w:rFonts w:hint="eastAsia" w:ascii="宋体" w:hAnsi="宋体" w:eastAsia="宋体" w:cs="宋体"/>
                <w:sz w:val="21"/>
              </w:rPr>
              <w:t>（％）</w:t>
            </w:r>
          </w:p>
        </w:tc>
        <w:tc>
          <w:tcPr>
            <w:tcW w:w="963" w:type="dxa"/>
            <w:vAlign w:val="center"/>
          </w:tcPr>
          <w:p>
            <w:pPr>
              <w:pStyle w:val="21"/>
              <w:jc w:val="center"/>
              <w:rPr>
                <w:rFonts w:ascii="宋体" w:hAnsi="宋体" w:eastAsia="宋体" w:cs="宋体"/>
              </w:rPr>
            </w:pPr>
          </w:p>
        </w:tc>
        <w:tc>
          <w:tcPr>
            <w:tcW w:w="950" w:type="dxa"/>
            <w:vAlign w:val="center"/>
          </w:tcPr>
          <w:p>
            <w:pPr>
              <w:pStyle w:val="21"/>
              <w:spacing w:before="164"/>
              <w:ind w:left="370"/>
              <w:jc w:val="center"/>
              <w:rPr>
                <w:rFonts w:ascii="宋体" w:hAnsi="宋体" w:eastAsia="宋体" w:cs="宋体"/>
                <w:sz w:val="21"/>
              </w:rPr>
            </w:pPr>
            <w:r>
              <w:rPr>
                <w:rFonts w:hint="eastAsia" w:ascii="宋体" w:hAnsi="宋体" w:eastAsia="宋体" w:cs="宋体"/>
                <w:sz w:val="21"/>
              </w:rPr>
              <w:t>98</w:t>
            </w:r>
          </w:p>
        </w:tc>
        <w:tc>
          <w:tcPr>
            <w:tcW w:w="1024" w:type="dxa"/>
            <w:vAlign w:val="center"/>
          </w:tcPr>
          <w:p>
            <w:pPr>
              <w:pStyle w:val="21"/>
              <w:jc w:val="center"/>
              <w:rPr>
                <w:rFonts w:ascii="宋体" w:hAnsi="宋体" w:eastAsia="宋体" w:cs="宋体"/>
              </w:rPr>
            </w:pPr>
          </w:p>
        </w:tc>
        <w:tc>
          <w:tcPr>
            <w:tcW w:w="1024" w:type="dxa"/>
            <w:vAlign w:val="center"/>
          </w:tcPr>
          <w:p>
            <w:pPr>
              <w:jc w:val="center"/>
            </w:pPr>
            <w:r>
              <w:rPr>
                <w:rFonts w:hint="eastAsia" w:ascii="宋体" w:hAnsi="宋体" w:eastAsia="宋体" w:cs="宋体"/>
              </w:rPr>
              <w:t>是</w:t>
            </w:r>
          </w:p>
        </w:tc>
        <w:tc>
          <w:tcPr>
            <w:tcW w:w="978" w:type="dxa"/>
            <w:vAlign w:val="center"/>
          </w:tcPr>
          <w:p>
            <w:pPr>
              <w:pStyle w:val="21"/>
              <w:jc w:val="center"/>
              <w:rPr>
                <w:rFonts w:ascii="宋体" w:hAnsi="宋体" w:eastAsia="宋体" w:cs="宋体"/>
              </w:rPr>
            </w:pPr>
          </w:p>
        </w:tc>
        <w:tc>
          <w:tcPr>
            <w:tcW w:w="857" w:type="dxa"/>
            <w:vAlign w:val="center"/>
          </w:tcPr>
          <w:p>
            <w:pPr>
              <w:pStyle w:val="21"/>
              <w:jc w:val="center"/>
              <w:rPr>
                <w:rFonts w:ascii="宋体" w:hAnsi="宋体" w:eastAsia="宋体" w:cs="宋体"/>
              </w:rPr>
            </w:pPr>
          </w:p>
        </w:tc>
        <w:tc>
          <w:tcPr>
            <w:tcW w:w="974" w:type="dxa"/>
            <w:vAlign w:val="center"/>
          </w:tcPr>
          <w:p>
            <w:pPr>
              <w:pStyle w:val="21"/>
              <w:spacing w:before="164"/>
              <w:ind w:left="9"/>
              <w:jc w:val="center"/>
              <w:rPr>
                <w:rFonts w:ascii="宋体" w:hAnsi="宋体" w:eastAsia="宋体" w:cs="宋体"/>
                <w:sz w:val="21"/>
              </w:rPr>
            </w:pPr>
            <w:r>
              <w:rPr>
                <w:rFonts w:hint="eastAsia" w:ascii="宋体" w:hAnsi="宋体" w:eastAsia="宋体" w:cs="宋体"/>
                <w:w w:val="99"/>
                <w:sz w:val="21"/>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1773" w:type="dxa"/>
            <w:vAlign w:val="center"/>
          </w:tcPr>
          <w:p>
            <w:pPr>
              <w:pStyle w:val="21"/>
              <w:spacing w:before="7"/>
              <w:jc w:val="center"/>
              <w:rPr>
                <w:rFonts w:ascii="宋体" w:hAnsi="宋体" w:eastAsia="宋体" w:cs="宋体"/>
                <w:sz w:val="15"/>
              </w:rPr>
            </w:pPr>
          </w:p>
          <w:p>
            <w:pPr>
              <w:pStyle w:val="21"/>
              <w:ind w:right="-15"/>
              <w:jc w:val="center"/>
              <w:rPr>
                <w:rFonts w:ascii="宋体" w:hAnsi="宋体" w:eastAsia="宋体" w:cs="宋体"/>
                <w:sz w:val="21"/>
              </w:rPr>
            </w:pPr>
            <w:r>
              <w:rPr>
                <w:rFonts w:hint="eastAsia" w:ascii="宋体" w:hAnsi="宋体" w:eastAsia="宋体" w:cs="宋体"/>
                <w:w w:val="95"/>
                <w:sz w:val="21"/>
              </w:rPr>
              <w:t>林草覆盖率（％）</w:t>
            </w:r>
          </w:p>
        </w:tc>
        <w:tc>
          <w:tcPr>
            <w:tcW w:w="963" w:type="dxa"/>
            <w:vAlign w:val="center"/>
          </w:tcPr>
          <w:p>
            <w:pPr>
              <w:pStyle w:val="21"/>
              <w:jc w:val="center"/>
              <w:rPr>
                <w:rFonts w:ascii="宋体" w:hAnsi="宋体" w:eastAsia="宋体" w:cs="宋体"/>
              </w:rPr>
            </w:pPr>
          </w:p>
        </w:tc>
        <w:tc>
          <w:tcPr>
            <w:tcW w:w="950" w:type="dxa"/>
            <w:vAlign w:val="center"/>
          </w:tcPr>
          <w:p>
            <w:pPr>
              <w:pStyle w:val="21"/>
              <w:spacing w:before="8"/>
              <w:jc w:val="center"/>
              <w:rPr>
                <w:rFonts w:ascii="宋体" w:hAnsi="宋体" w:eastAsia="宋体" w:cs="宋体"/>
                <w:sz w:val="16"/>
              </w:rPr>
            </w:pPr>
          </w:p>
          <w:p>
            <w:pPr>
              <w:pStyle w:val="21"/>
              <w:ind w:left="370"/>
              <w:jc w:val="center"/>
              <w:rPr>
                <w:rFonts w:ascii="宋体" w:hAnsi="宋体" w:eastAsia="宋体" w:cs="宋体"/>
                <w:sz w:val="21"/>
              </w:rPr>
            </w:pPr>
            <w:r>
              <w:rPr>
                <w:rFonts w:hint="eastAsia" w:ascii="宋体" w:hAnsi="宋体" w:eastAsia="宋体" w:cs="宋体"/>
                <w:sz w:val="21"/>
              </w:rPr>
              <w:t>25</w:t>
            </w:r>
          </w:p>
        </w:tc>
        <w:tc>
          <w:tcPr>
            <w:tcW w:w="1024" w:type="dxa"/>
            <w:vAlign w:val="center"/>
          </w:tcPr>
          <w:p>
            <w:pPr>
              <w:pStyle w:val="21"/>
              <w:jc w:val="center"/>
              <w:rPr>
                <w:rFonts w:ascii="宋体" w:hAnsi="宋体" w:eastAsia="宋体" w:cs="宋体"/>
              </w:rPr>
            </w:pPr>
          </w:p>
        </w:tc>
        <w:tc>
          <w:tcPr>
            <w:tcW w:w="1024" w:type="dxa"/>
            <w:vAlign w:val="center"/>
          </w:tcPr>
          <w:p>
            <w:pPr>
              <w:jc w:val="center"/>
            </w:pPr>
            <w:r>
              <w:rPr>
                <w:rFonts w:hint="eastAsia" w:ascii="宋体" w:hAnsi="宋体" w:eastAsia="宋体" w:cs="宋体"/>
              </w:rPr>
              <w:t>是</w:t>
            </w:r>
          </w:p>
        </w:tc>
        <w:tc>
          <w:tcPr>
            <w:tcW w:w="978" w:type="dxa"/>
            <w:vAlign w:val="center"/>
          </w:tcPr>
          <w:p>
            <w:pPr>
              <w:pStyle w:val="21"/>
              <w:ind w:firstLine="330" w:firstLineChars="150"/>
              <w:jc w:val="center"/>
              <w:rPr>
                <w:rFonts w:ascii="宋体" w:hAnsi="宋体" w:eastAsia="宋体" w:cs="宋体"/>
              </w:rPr>
            </w:pPr>
            <w:r>
              <w:rPr>
                <w:rFonts w:hint="eastAsia" w:ascii="宋体" w:hAnsi="宋体" w:eastAsia="宋体" w:cs="宋体"/>
              </w:rPr>
              <w:t>+2</w:t>
            </w:r>
          </w:p>
        </w:tc>
        <w:tc>
          <w:tcPr>
            <w:tcW w:w="857" w:type="dxa"/>
            <w:vAlign w:val="center"/>
          </w:tcPr>
          <w:p>
            <w:pPr>
              <w:pStyle w:val="21"/>
              <w:jc w:val="center"/>
              <w:rPr>
                <w:rFonts w:ascii="宋体" w:hAnsi="宋体" w:eastAsia="宋体" w:cs="宋体"/>
              </w:rPr>
            </w:pPr>
          </w:p>
        </w:tc>
        <w:tc>
          <w:tcPr>
            <w:tcW w:w="974" w:type="dxa"/>
            <w:vAlign w:val="center"/>
          </w:tcPr>
          <w:p>
            <w:pPr>
              <w:pStyle w:val="21"/>
              <w:spacing w:before="8"/>
              <w:jc w:val="center"/>
              <w:rPr>
                <w:rFonts w:ascii="宋体" w:hAnsi="宋体" w:eastAsia="宋体" w:cs="宋体"/>
                <w:sz w:val="16"/>
              </w:rPr>
            </w:pPr>
          </w:p>
          <w:p>
            <w:pPr>
              <w:pStyle w:val="21"/>
              <w:ind w:left="9"/>
              <w:jc w:val="center"/>
              <w:rPr>
                <w:rFonts w:ascii="宋体" w:hAnsi="宋体" w:eastAsia="宋体" w:cs="宋体"/>
                <w:sz w:val="21"/>
              </w:rPr>
            </w:pPr>
            <w:r>
              <w:rPr>
                <w:rFonts w:hint="eastAsia" w:ascii="宋体" w:hAnsi="宋体" w:eastAsia="宋体" w:cs="宋体"/>
                <w:w w:val="99"/>
                <w:sz w:val="21"/>
              </w:rPr>
              <w:t>27</w:t>
            </w:r>
          </w:p>
        </w:tc>
      </w:tr>
    </w:tbl>
    <w:p>
      <w:pPr>
        <w:pStyle w:val="4"/>
        <w:tabs>
          <w:tab w:val="left" w:pos="1466"/>
        </w:tabs>
        <w:spacing w:line="480" w:lineRule="exact"/>
        <w:ind w:left="0" w:firstLine="482" w:firstLineChars="200"/>
        <w:jc w:val="both"/>
        <w:rPr>
          <w:rFonts w:ascii="宋体" w:hAnsi="宋体" w:eastAsia="宋体" w:cs="宋体"/>
          <w:sz w:val="24"/>
          <w:szCs w:val="24"/>
        </w:rPr>
      </w:pPr>
      <w:bookmarkStart w:id="12" w:name="1.4_水土流失防治责任范围"/>
      <w:bookmarkEnd w:id="12"/>
      <w:bookmarkStart w:id="13" w:name="_bookmark4"/>
      <w:bookmarkEnd w:id="13"/>
      <w:r>
        <w:rPr>
          <w:rFonts w:hint="eastAsia" w:ascii="宋体" w:hAnsi="宋体" w:eastAsia="宋体" w:cs="宋体"/>
          <w:sz w:val="24"/>
          <w:szCs w:val="24"/>
          <w:lang w:val="en-US"/>
        </w:rPr>
        <w:t>1.4</w:t>
      </w:r>
      <w:r>
        <w:rPr>
          <w:rFonts w:hint="eastAsia" w:ascii="宋体" w:hAnsi="宋体" w:eastAsia="宋体" w:cs="宋体"/>
          <w:sz w:val="24"/>
          <w:szCs w:val="24"/>
        </w:rPr>
        <w:t>水土流失防治责任范围</w:t>
      </w:r>
    </w:p>
    <w:p>
      <w:pPr>
        <w:pStyle w:val="7"/>
        <w:spacing w:line="480" w:lineRule="exact"/>
        <w:ind w:firstLine="460" w:firstLineChars="200"/>
        <w:jc w:val="both"/>
        <w:rPr>
          <w:rFonts w:ascii="宋体" w:hAnsi="宋体" w:eastAsia="宋体" w:cs="宋体"/>
        </w:rPr>
      </w:pPr>
      <w:r>
        <w:rPr>
          <w:rFonts w:hint="eastAsia" w:ascii="宋体" w:hAnsi="宋体" w:eastAsia="宋体" w:cs="宋体"/>
          <w:spacing w:val="-5"/>
        </w:rPr>
        <w:t>按照《生产建设项目水土保持技术标准》</w:t>
      </w:r>
      <w:r>
        <w:rPr>
          <w:rFonts w:hint="eastAsia" w:ascii="宋体" w:hAnsi="宋体" w:eastAsia="宋体" w:cs="宋体"/>
        </w:rPr>
        <w:t>（GB50433-2018）</w:t>
      </w:r>
      <w:r>
        <w:rPr>
          <w:rFonts w:hint="eastAsia" w:ascii="宋体" w:hAnsi="宋体" w:eastAsia="宋体" w:cs="宋体"/>
          <w:spacing w:val="-5"/>
        </w:rPr>
        <w:t>的规定，生产建</w:t>
      </w:r>
      <w:r>
        <w:rPr>
          <w:rFonts w:hint="eastAsia" w:ascii="宋体" w:hAnsi="宋体" w:eastAsia="宋体" w:cs="宋体"/>
          <w:spacing w:val="-1"/>
        </w:rPr>
        <w:t>设项目水土流失防治责任范围包括项目永久征地、临时占地</w:t>
      </w:r>
      <w:r>
        <w:rPr>
          <w:rFonts w:hint="eastAsia" w:ascii="宋体" w:hAnsi="宋体" w:eastAsia="宋体" w:cs="宋体"/>
        </w:rPr>
        <w:t>（含租赁土地）</w:t>
      </w:r>
      <w:r>
        <w:rPr>
          <w:rFonts w:hint="eastAsia" w:ascii="宋体" w:hAnsi="宋体" w:eastAsia="宋体" w:cs="宋体"/>
          <w:spacing w:val="-8"/>
        </w:rPr>
        <w:t>以及</w:t>
      </w:r>
      <w:r>
        <w:rPr>
          <w:rFonts w:hint="eastAsia" w:ascii="宋体" w:hAnsi="宋体" w:eastAsia="宋体" w:cs="宋体"/>
          <w:spacing w:val="-3"/>
        </w:rPr>
        <w:t>其他使用与管辖区域，项目水土流失防治责任范围为</w:t>
      </w:r>
      <w:r>
        <w:rPr>
          <w:rFonts w:hint="eastAsia" w:ascii="宋体" w:hAnsi="宋体" w:eastAsia="宋体" w:cs="宋体"/>
        </w:rPr>
        <w:t>1.495hm</w:t>
      </w:r>
      <w:r>
        <w:rPr>
          <w:rFonts w:hint="eastAsia" w:ascii="宋体" w:hAnsi="宋体" w:eastAsia="宋体" w:cs="宋体"/>
          <w:position w:val="8"/>
        </w:rPr>
        <w:t>2</w:t>
      </w:r>
      <w:r>
        <w:rPr>
          <w:rFonts w:hint="eastAsia" w:ascii="宋体" w:hAnsi="宋体" w:eastAsia="宋体" w:cs="宋体"/>
        </w:rPr>
        <w:t>。</w:t>
      </w:r>
    </w:p>
    <w:p>
      <w:pPr>
        <w:pStyle w:val="4"/>
        <w:tabs>
          <w:tab w:val="left" w:pos="1466"/>
        </w:tabs>
        <w:spacing w:line="480" w:lineRule="exact"/>
        <w:ind w:left="0" w:firstLine="482" w:firstLineChars="200"/>
        <w:jc w:val="both"/>
        <w:rPr>
          <w:rFonts w:ascii="宋体" w:hAnsi="宋体" w:eastAsia="宋体" w:cs="宋体"/>
          <w:sz w:val="24"/>
          <w:szCs w:val="24"/>
        </w:rPr>
      </w:pPr>
      <w:bookmarkStart w:id="14" w:name="1.5_水土保持措施布设成果"/>
      <w:bookmarkEnd w:id="14"/>
      <w:bookmarkStart w:id="15" w:name="_bookmark5"/>
      <w:bookmarkEnd w:id="15"/>
      <w:r>
        <w:rPr>
          <w:rFonts w:hint="eastAsia" w:ascii="宋体" w:hAnsi="宋体" w:eastAsia="宋体" w:cs="宋体"/>
          <w:sz w:val="24"/>
          <w:szCs w:val="24"/>
          <w:lang w:val="en-US"/>
        </w:rPr>
        <w:t>1.5</w:t>
      </w:r>
      <w:r>
        <w:rPr>
          <w:rFonts w:hint="eastAsia" w:ascii="宋体" w:hAnsi="宋体" w:eastAsia="宋体" w:cs="宋体"/>
          <w:sz w:val="24"/>
          <w:szCs w:val="24"/>
        </w:rPr>
        <w:t>水土保持措施布设成果</w:t>
      </w:r>
    </w:p>
    <w:p>
      <w:pPr>
        <w:pStyle w:val="7"/>
        <w:spacing w:line="480" w:lineRule="exact"/>
        <w:ind w:firstLine="660"/>
        <w:jc w:val="both"/>
        <w:rPr>
          <w:rFonts w:ascii="宋体" w:hAnsi="宋体" w:eastAsia="宋体" w:cs="宋体"/>
        </w:rPr>
      </w:pPr>
      <w:r>
        <w:rPr>
          <w:rFonts w:hint="eastAsia" w:ascii="宋体" w:hAnsi="宋体" w:eastAsia="宋体" w:cs="宋体"/>
          <w:spacing w:val="-6"/>
        </w:rPr>
        <w:t>根据项目的实际情况和可能造成的水土流失特点，项目水土流失防治区分为</w:t>
      </w:r>
      <w:r>
        <w:rPr>
          <w:rFonts w:hint="eastAsia" w:ascii="宋体" w:hAnsi="宋体" w:eastAsia="宋体" w:cs="宋体"/>
        </w:rPr>
        <w:t>一个主体工程区。</w:t>
      </w:r>
    </w:p>
    <w:p>
      <w:pPr>
        <w:pStyle w:val="6"/>
        <w:spacing w:line="480" w:lineRule="exact"/>
        <w:ind w:left="0" w:firstLine="482" w:firstLineChars="200"/>
        <w:jc w:val="both"/>
        <w:rPr>
          <w:rFonts w:ascii="宋体" w:hAnsi="宋体" w:eastAsia="宋体" w:cs="宋体"/>
        </w:rPr>
      </w:pPr>
      <w:r>
        <w:rPr>
          <w:rFonts w:hint="eastAsia" w:ascii="宋体" w:hAnsi="宋体" w:eastAsia="宋体" w:cs="宋体"/>
        </w:rPr>
        <w:t>主体工程区未实施水土保持措施：</w:t>
      </w:r>
    </w:p>
    <w:p>
      <w:pPr>
        <w:pStyle w:val="20"/>
        <w:tabs>
          <w:tab w:val="left" w:pos="1962"/>
          <w:tab w:val="left" w:pos="2021"/>
        </w:tabs>
        <w:spacing w:line="480" w:lineRule="exact"/>
        <w:ind w:left="0" w:firstLine="0"/>
        <w:jc w:val="both"/>
        <w:rPr>
          <w:rFonts w:ascii="宋体" w:hAnsi="宋体" w:eastAsia="宋体" w:cs="宋体"/>
          <w:sz w:val="24"/>
          <w:szCs w:val="24"/>
        </w:rPr>
      </w:pPr>
      <w:r>
        <w:rPr>
          <w:rFonts w:hint="eastAsia" w:ascii="宋体" w:hAnsi="宋体" w:eastAsia="宋体" w:cs="宋体"/>
          <w:sz w:val="24"/>
          <w:szCs w:val="24"/>
          <w:lang w:val="en-US"/>
        </w:rPr>
        <w:t>（1）</w:t>
      </w:r>
      <w:r>
        <w:rPr>
          <w:rFonts w:hint="eastAsia" w:ascii="宋体" w:hAnsi="宋体" w:eastAsia="宋体" w:cs="宋体"/>
          <w:sz w:val="24"/>
          <w:szCs w:val="24"/>
        </w:rPr>
        <w:t>工程措施：</w:t>
      </w:r>
    </w:p>
    <w:p>
      <w:pPr>
        <w:pStyle w:val="7"/>
        <w:spacing w:line="480" w:lineRule="exact"/>
        <w:ind w:firstLine="440" w:firstLineChars="200"/>
        <w:jc w:val="both"/>
        <w:rPr>
          <w:rFonts w:ascii="宋体" w:hAnsi="宋体" w:eastAsia="宋体" w:cs="宋体"/>
        </w:rPr>
      </w:pPr>
      <w:r>
        <w:rPr>
          <w:rFonts w:hint="eastAsia" w:ascii="宋体" w:hAnsi="宋体" w:eastAsia="宋体" w:cs="宋体"/>
          <w:spacing w:val="-10"/>
        </w:rPr>
        <w:t>土地整治：在顶板覆土后对主体工程区进行土地整治，其中永久占地区域用</w:t>
      </w:r>
      <w:r>
        <w:rPr>
          <w:rFonts w:hint="eastAsia" w:ascii="宋体" w:hAnsi="宋体" w:eastAsia="宋体" w:cs="宋体"/>
          <w:spacing w:val="-4"/>
        </w:rPr>
        <w:t>于街心公园建设、地面停车场、地面建设管理用房用地、地面道路硬化、地面绿化等</w:t>
      </w:r>
      <w:r>
        <w:rPr>
          <w:rFonts w:hint="eastAsia" w:ascii="宋体" w:hAnsi="宋体" w:eastAsia="宋体" w:cs="宋体"/>
          <w:spacing w:val="-7"/>
        </w:rPr>
        <w:t>，临时占地区域占地面积较少，土地整治</w:t>
      </w:r>
      <w:r>
        <w:rPr>
          <w:rFonts w:hint="eastAsia" w:ascii="宋体" w:hAnsi="宋体" w:eastAsia="宋体" w:cs="宋体"/>
          <w:spacing w:val="-8"/>
        </w:rPr>
        <w:t>之后，恢复至原状，项目土地整治面积共</w:t>
      </w:r>
      <w:r>
        <w:rPr>
          <w:rFonts w:hint="eastAsia" w:ascii="宋体" w:hAnsi="宋体" w:eastAsia="宋体" w:cs="宋体"/>
          <w:spacing w:val="-3"/>
        </w:rPr>
        <w:t>0.85hm</w:t>
      </w:r>
      <w:r>
        <w:rPr>
          <w:rFonts w:hint="eastAsia" w:ascii="宋体" w:hAnsi="宋体" w:eastAsia="宋体" w:cs="宋体"/>
          <w:spacing w:val="-3"/>
          <w:position w:val="8"/>
        </w:rPr>
        <w:t>2</w:t>
      </w:r>
      <w:r>
        <w:rPr>
          <w:rFonts w:hint="eastAsia" w:ascii="宋体" w:hAnsi="宋体" w:eastAsia="宋体" w:cs="宋体"/>
          <w:spacing w:val="-3"/>
        </w:rPr>
        <w:t>（</w:t>
      </w:r>
      <w:r>
        <w:rPr>
          <w:rFonts w:hint="eastAsia" w:ascii="宋体" w:hAnsi="宋体" w:eastAsia="宋体" w:cs="宋体"/>
          <w:spacing w:val="-19"/>
        </w:rPr>
        <w:t>计划</w:t>
      </w:r>
      <w:r>
        <w:rPr>
          <w:rFonts w:hint="eastAsia" w:ascii="宋体" w:hAnsi="宋体" w:eastAsia="宋体" w:cs="宋体"/>
          <w:spacing w:val="-4"/>
        </w:rPr>
        <w:t>2022</w:t>
      </w:r>
      <w:r>
        <w:rPr>
          <w:rFonts w:hint="eastAsia" w:ascii="宋体" w:hAnsi="宋体" w:eastAsia="宋体" w:cs="宋体"/>
        </w:rPr>
        <w:t>年11月实施），工程措施预计投资27.25万元。工程措施主要：1）占地面积土地平整整理，地下室顶板覆土1.0米，用于播撒草籽及种植树木。2）地面道路及场地硬化2500M2。3）修建永久性排水沟500米，排水至市政主排水管网。</w:t>
      </w:r>
    </w:p>
    <w:p>
      <w:pPr>
        <w:pStyle w:val="20"/>
        <w:tabs>
          <w:tab w:val="left" w:pos="2021"/>
        </w:tabs>
        <w:spacing w:line="480" w:lineRule="exact"/>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临时措施：</w:t>
      </w:r>
    </w:p>
    <w:p>
      <w:pPr>
        <w:pStyle w:val="7"/>
        <w:spacing w:line="480" w:lineRule="exact"/>
        <w:ind w:firstLine="448" w:firstLineChars="200"/>
        <w:jc w:val="both"/>
        <w:rPr>
          <w:rFonts w:ascii="宋体" w:hAnsi="宋体" w:eastAsia="宋体" w:cs="宋体"/>
          <w:lang w:val="en-US"/>
        </w:rPr>
      </w:pPr>
      <w:r>
        <w:rPr>
          <w:rFonts w:hint="eastAsia" w:ascii="宋体" w:hAnsi="宋体" w:eastAsia="宋体" w:cs="宋体"/>
          <w:spacing w:val="-8"/>
        </w:rPr>
        <w:t>1）临时砖砌排水沟：府前路地下停车库项目在项目区四周布设了长约</w:t>
      </w:r>
      <w:r>
        <w:rPr>
          <w:rFonts w:hint="eastAsia" w:ascii="宋体" w:hAnsi="宋体" w:eastAsia="宋体" w:cs="宋体"/>
        </w:rPr>
        <w:t>400m</w:t>
      </w:r>
      <w:r>
        <w:rPr>
          <w:rFonts w:hint="eastAsia" w:ascii="宋体" w:hAnsi="宋体" w:eastAsia="宋体" w:cs="宋体"/>
          <w:spacing w:val="-17"/>
        </w:rPr>
        <w:t>的</w:t>
      </w:r>
      <w:r>
        <w:rPr>
          <w:rFonts w:hint="eastAsia" w:ascii="宋体" w:hAnsi="宋体" w:eastAsia="宋体" w:cs="宋体"/>
          <w:spacing w:val="-1"/>
        </w:rPr>
        <w:t>砖砌临时排水沟，用于连接市政雨水管网。排水沟尺寸</w:t>
      </w:r>
      <w:r>
        <w:rPr>
          <w:rFonts w:hint="eastAsia" w:ascii="宋体" w:hAnsi="宋体" w:eastAsia="宋体" w:cs="宋体"/>
        </w:rPr>
        <w:t>400mm×400mm，预计投资4.00万元。（计划2022年10月实施，项目新增）。</w:t>
      </w:r>
    </w:p>
    <w:p>
      <w:pPr>
        <w:pStyle w:val="7"/>
        <w:spacing w:line="480" w:lineRule="exact"/>
        <w:ind w:firstLine="440" w:firstLineChars="200"/>
        <w:jc w:val="both"/>
        <w:rPr>
          <w:rFonts w:ascii="宋体" w:hAnsi="宋体" w:eastAsia="宋体" w:cs="宋体"/>
        </w:rPr>
      </w:pPr>
      <w:r>
        <w:rPr>
          <w:rFonts w:hint="eastAsia" w:ascii="宋体" w:hAnsi="宋体" w:eastAsia="宋体" w:cs="宋体"/>
          <w:spacing w:val="-10"/>
        </w:rPr>
        <w:t>2）临时沉沙池：项目区在临时排水沟与市政管网连接处，布设临时沉沙池，本</w:t>
      </w:r>
      <w:r>
        <w:rPr>
          <w:rFonts w:hint="eastAsia" w:ascii="宋体" w:hAnsi="宋体" w:eastAsia="宋体" w:cs="宋体"/>
          <w:spacing w:val="-11"/>
        </w:rPr>
        <w:t>项目共布设</w:t>
      </w:r>
      <w:r>
        <w:rPr>
          <w:rFonts w:hint="eastAsia" w:ascii="宋体" w:hAnsi="宋体" w:eastAsia="宋体" w:cs="宋体"/>
        </w:rPr>
        <w:t>3</w:t>
      </w:r>
      <w:r>
        <w:rPr>
          <w:rFonts w:hint="eastAsia" w:ascii="宋体" w:hAnsi="宋体" w:eastAsia="宋体" w:cs="宋体"/>
          <w:spacing w:val="-9"/>
        </w:rPr>
        <w:t>座临时沉沙池。沉沙池尺寸</w:t>
      </w:r>
      <w:r>
        <w:rPr>
          <w:rFonts w:hint="eastAsia" w:ascii="宋体" w:hAnsi="宋体" w:eastAsia="宋体" w:cs="宋体"/>
        </w:rPr>
        <w:t>1500mm×1500×1000</w:t>
      </w:r>
      <w:r>
        <w:rPr>
          <w:rFonts w:hint="eastAsia" w:ascii="宋体" w:hAnsi="宋体" w:eastAsia="宋体" w:cs="宋体"/>
          <w:spacing w:val="-12"/>
        </w:rPr>
        <w:t>，预计投资</w:t>
      </w:r>
      <w:r>
        <w:rPr>
          <w:rFonts w:hint="eastAsia" w:ascii="宋体" w:hAnsi="宋体" w:eastAsia="宋体" w:cs="宋体"/>
          <w:spacing w:val="-4"/>
        </w:rPr>
        <w:t>0.30</w:t>
      </w:r>
      <w:r>
        <w:rPr>
          <w:rFonts w:hint="eastAsia" w:ascii="宋体" w:hAnsi="宋体" w:eastAsia="宋体" w:cs="宋体"/>
        </w:rPr>
        <w:t>万元。（计划2022年10月实施，项目新增）。</w:t>
      </w:r>
    </w:p>
    <w:p>
      <w:pPr>
        <w:pStyle w:val="7"/>
        <w:spacing w:line="480" w:lineRule="exact"/>
        <w:ind w:firstLine="436" w:firstLineChars="200"/>
        <w:jc w:val="both"/>
        <w:rPr>
          <w:rFonts w:ascii="宋体" w:hAnsi="宋体" w:eastAsia="宋体" w:cs="宋体"/>
        </w:rPr>
      </w:pPr>
      <w:r>
        <w:rPr>
          <w:rFonts w:hint="eastAsia" w:ascii="宋体" w:hAnsi="宋体" w:eastAsia="宋体" w:cs="宋体"/>
          <w:spacing w:val="-11"/>
        </w:rPr>
        <w:t>3）彩条布苫盖：由于雨季即将来临，项目区在临时堆土场与开挖边坡处布设彩</w:t>
      </w:r>
      <w:r>
        <w:rPr>
          <w:rFonts w:hint="eastAsia" w:ascii="宋体" w:hAnsi="宋体" w:eastAsia="宋体" w:cs="宋体"/>
          <w:spacing w:val="-4"/>
        </w:rPr>
        <w:t>条布防止水土流失。于两处共布设彩条布</w:t>
      </w:r>
      <w:r>
        <w:rPr>
          <w:rFonts w:hint="eastAsia" w:ascii="宋体" w:hAnsi="宋体" w:eastAsia="宋体" w:cs="宋体"/>
        </w:rPr>
        <w:t>3000m</w:t>
      </w:r>
      <w:r>
        <w:rPr>
          <w:rFonts w:hint="eastAsia" w:ascii="宋体" w:hAnsi="宋体" w:eastAsia="宋体" w:cs="宋体"/>
          <w:position w:val="8"/>
        </w:rPr>
        <w:t>2</w:t>
      </w:r>
      <w:r>
        <w:rPr>
          <w:rFonts w:hint="eastAsia" w:ascii="宋体" w:hAnsi="宋体" w:eastAsia="宋体" w:cs="宋体"/>
          <w:spacing w:val="-10"/>
        </w:rPr>
        <w:t>，预计投资</w:t>
      </w:r>
      <w:r>
        <w:rPr>
          <w:rFonts w:hint="eastAsia" w:ascii="宋体" w:hAnsi="宋体" w:eastAsia="宋体" w:cs="宋体"/>
        </w:rPr>
        <w:t>2.85万元。（</w:t>
      </w:r>
      <w:r>
        <w:rPr>
          <w:rFonts w:hint="eastAsia" w:ascii="宋体" w:hAnsi="宋体" w:eastAsia="宋体" w:cs="宋体"/>
          <w:spacing w:val="-8"/>
        </w:rPr>
        <w:t>计划</w:t>
      </w:r>
      <w:r>
        <w:rPr>
          <w:rFonts w:hint="eastAsia" w:ascii="宋体" w:hAnsi="宋体" w:eastAsia="宋体" w:cs="宋体"/>
        </w:rPr>
        <w:t>2022</w:t>
      </w:r>
      <w:r>
        <w:rPr>
          <w:rFonts w:hint="eastAsia" w:ascii="宋体" w:hAnsi="宋体" w:eastAsia="宋体" w:cs="宋体"/>
          <w:spacing w:val="-30"/>
        </w:rPr>
        <w:t>年</w:t>
      </w:r>
      <w:r>
        <w:rPr>
          <w:rFonts w:hint="eastAsia" w:ascii="宋体" w:hAnsi="宋体" w:eastAsia="宋体" w:cs="宋体"/>
        </w:rPr>
        <w:t>8月实施，项目新增）。</w:t>
      </w:r>
    </w:p>
    <w:p>
      <w:pPr>
        <w:pStyle w:val="7"/>
        <w:spacing w:line="480" w:lineRule="exact"/>
        <w:ind w:firstLine="464" w:firstLineChars="200"/>
        <w:jc w:val="both"/>
        <w:rPr>
          <w:rFonts w:ascii="宋体" w:hAnsi="宋体" w:eastAsia="宋体" w:cs="宋体"/>
          <w:spacing w:val="-13"/>
        </w:rPr>
      </w:pPr>
      <w:r>
        <w:rPr>
          <w:rFonts w:hint="eastAsia" w:ascii="宋体" w:hAnsi="宋体" w:eastAsia="宋体" w:cs="宋体"/>
          <w:spacing w:val="-4"/>
        </w:rPr>
        <w:t>4）临时土质排水沟：项目施工后在临时堆土场周围布设临时土质排水沟500m，</w:t>
      </w:r>
      <w:r>
        <w:rPr>
          <w:rFonts w:hint="eastAsia" w:ascii="宋体" w:hAnsi="宋体" w:eastAsia="宋体" w:cs="宋体"/>
          <w:spacing w:val="-21"/>
        </w:rPr>
        <w:t>尺寸</w:t>
      </w:r>
      <w:r>
        <w:rPr>
          <w:rFonts w:hint="eastAsia" w:ascii="宋体" w:hAnsi="宋体" w:eastAsia="宋体" w:cs="宋体"/>
        </w:rPr>
        <w:t>300mm×400mm</w:t>
      </w:r>
      <w:r>
        <w:rPr>
          <w:rFonts w:hint="eastAsia" w:ascii="宋体" w:hAnsi="宋体" w:eastAsia="宋体" w:cs="宋体"/>
          <w:spacing w:val="-17"/>
        </w:rPr>
        <w:t>。预计投资</w:t>
      </w:r>
      <w:r>
        <w:rPr>
          <w:rFonts w:hint="eastAsia" w:ascii="宋体" w:hAnsi="宋体" w:eastAsia="宋体" w:cs="宋体"/>
        </w:rPr>
        <w:t>0.50</w:t>
      </w:r>
      <w:r>
        <w:rPr>
          <w:rFonts w:hint="eastAsia" w:ascii="宋体" w:hAnsi="宋体" w:eastAsia="宋体" w:cs="宋体"/>
          <w:spacing w:val="-25"/>
        </w:rPr>
        <w:t>万元。</w:t>
      </w:r>
      <w:r>
        <w:rPr>
          <w:rFonts w:hint="eastAsia" w:ascii="宋体" w:hAnsi="宋体" w:eastAsia="宋体" w:cs="宋体"/>
          <w:spacing w:val="-3"/>
        </w:rPr>
        <w:t>（</w:t>
      </w:r>
      <w:r>
        <w:rPr>
          <w:rFonts w:hint="eastAsia" w:ascii="宋体" w:hAnsi="宋体" w:eastAsia="宋体" w:cs="宋体"/>
          <w:spacing w:val="-20"/>
        </w:rPr>
        <w:t>计划</w:t>
      </w:r>
      <w:r>
        <w:rPr>
          <w:rFonts w:hint="eastAsia" w:ascii="宋体" w:hAnsi="宋体" w:eastAsia="宋体" w:cs="宋体"/>
        </w:rPr>
        <w:t>2022</w:t>
      </w:r>
      <w:r>
        <w:rPr>
          <w:rFonts w:hint="eastAsia" w:ascii="宋体" w:hAnsi="宋体" w:eastAsia="宋体" w:cs="宋体"/>
          <w:spacing w:val="-31"/>
        </w:rPr>
        <w:t>年</w:t>
      </w:r>
      <w:r>
        <w:rPr>
          <w:rFonts w:hint="eastAsia" w:ascii="宋体" w:hAnsi="宋体" w:eastAsia="宋体" w:cs="宋体"/>
        </w:rPr>
        <w:t>8</w:t>
      </w:r>
      <w:r>
        <w:rPr>
          <w:rFonts w:hint="eastAsia" w:ascii="宋体" w:hAnsi="宋体" w:eastAsia="宋体" w:cs="宋体"/>
          <w:spacing w:val="-6"/>
        </w:rPr>
        <w:t>月实施，项目新增</w:t>
      </w:r>
      <w:r>
        <w:rPr>
          <w:rFonts w:hint="eastAsia" w:ascii="宋体" w:hAnsi="宋体" w:eastAsia="宋体" w:cs="宋体"/>
          <w:spacing w:val="-13"/>
        </w:rPr>
        <w:t>）。</w:t>
      </w:r>
    </w:p>
    <w:p>
      <w:pPr>
        <w:pStyle w:val="7"/>
        <w:spacing w:line="480" w:lineRule="exact"/>
        <w:ind w:firstLine="480" w:firstLineChars="200"/>
        <w:jc w:val="both"/>
        <w:rPr>
          <w:rFonts w:ascii="宋体" w:hAnsi="宋体" w:eastAsia="宋体" w:cs="宋体"/>
        </w:rPr>
      </w:pPr>
      <w:r>
        <w:rPr>
          <w:rFonts w:hint="eastAsia" w:ascii="宋体" w:hAnsi="宋体" w:eastAsia="宋体" w:cs="宋体"/>
        </w:rPr>
        <w:t>5）临时围挡：项目区设置外围钢板护栏，共设置415米长高2.0米钢板护栏（2021年10月完成）。</w:t>
      </w:r>
    </w:p>
    <w:p>
      <w:pPr>
        <w:pStyle w:val="6"/>
        <w:spacing w:line="480" w:lineRule="exact"/>
        <w:ind w:left="0" w:firstLine="482" w:firstLineChars="200"/>
        <w:jc w:val="both"/>
        <w:rPr>
          <w:rFonts w:ascii="宋体" w:hAnsi="宋体" w:eastAsia="宋体" w:cs="宋体"/>
        </w:rPr>
      </w:pPr>
      <w:r>
        <w:rPr>
          <w:rFonts w:hint="eastAsia" w:ascii="宋体" w:hAnsi="宋体" w:eastAsia="宋体" w:cs="宋体"/>
        </w:rPr>
        <w:t>主体工程区已实施水土保持措施：</w:t>
      </w:r>
    </w:p>
    <w:p>
      <w:pPr>
        <w:pStyle w:val="7"/>
        <w:spacing w:line="480" w:lineRule="exact"/>
        <w:ind w:firstLine="480" w:firstLineChars="200"/>
        <w:jc w:val="both"/>
        <w:rPr>
          <w:rFonts w:ascii="宋体" w:hAnsi="宋体" w:eastAsia="宋体" w:cs="宋体"/>
        </w:rPr>
      </w:pPr>
      <w:r>
        <w:rPr>
          <w:rFonts w:hint="eastAsia" w:ascii="宋体" w:hAnsi="宋体" w:eastAsia="宋体" w:cs="宋体"/>
        </w:rPr>
        <w:t>（1）临时措施：</w:t>
      </w:r>
    </w:p>
    <w:p>
      <w:pPr>
        <w:pStyle w:val="7"/>
        <w:spacing w:line="480" w:lineRule="exact"/>
        <w:ind w:firstLine="480" w:firstLineChars="200"/>
        <w:jc w:val="both"/>
        <w:rPr>
          <w:rFonts w:ascii="宋体" w:hAnsi="宋体" w:eastAsia="宋体" w:cs="宋体"/>
        </w:rPr>
      </w:pPr>
      <w:r>
        <w:rPr>
          <w:rFonts w:hint="eastAsia" w:ascii="宋体" w:hAnsi="宋体" w:eastAsia="宋体" w:cs="宋体"/>
          <w:lang w:val="en-US"/>
        </w:rPr>
        <w:t>1）临时</w:t>
      </w:r>
      <w:r>
        <w:rPr>
          <w:rFonts w:hint="eastAsia" w:ascii="宋体" w:hAnsi="宋体" w:eastAsia="宋体" w:cs="宋体"/>
          <w:spacing w:val="-11"/>
        </w:rPr>
        <w:t>彩条布苫盖</w:t>
      </w:r>
      <w:r>
        <w:rPr>
          <w:rFonts w:hint="eastAsia" w:ascii="宋体" w:hAnsi="宋体" w:eastAsia="宋体" w:cs="宋体"/>
        </w:rPr>
        <w:t>：布设在裸露地表、以及施工生产区域，项目铺盖密目防尘网3000m</w:t>
      </w:r>
      <w:r>
        <w:rPr>
          <w:rFonts w:hint="eastAsia" w:ascii="宋体" w:hAnsi="宋体" w:eastAsia="宋体" w:cs="宋体"/>
          <w:position w:val="8"/>
        </w:rPr>
        <w:t>2</w:t>
      </w:r>
      <w:r>
        <w:rPr>
          <w:rFonts w:hint="eastAsia" w:ascii="宋体" w:hAnsi="宋体" w:eastAsia="宋体" w:cs="宋体"/>
        </w:rPr>
        <w:t>，共投资2.85万元。（已于2022年4月前已实施）。</w:t>
      </w:r>
    </w:p>
    <w:p>
      <w:pPr>
        <w:pStyle w:val="7"/>
        <w:spacing w:line="480" w:lineRule="exact"/>
        <w:ind w:firstLine="480" w:firstLineChars="200"/>
        <w:jc w:val="both"/>
        <w:rPr>
          <w:rFonts w:ascii="宋体" w:hAnsi="宋体" w:eastAsia="宋体" w:cs="宋体"/>
        </w:rPr>
      </w:pPr>
      <w:r>
        <w:rPr>
          <w:rFonts w:hint="eastAsia" w:ascii="宋体" w:hAnsi="宋体" w:eastAsia="宋体" w:cs="宋体"/>
        </w:rPr>
        <w:t>2）项目区设置外围钢板护栏，共设置415米长高2.0米钢板护栏。</w:t>
      </w:r>
    </w:p>
    <w:p>
      <w:pPr>
        <w:pStyle w:val="4"/>
        <w:tabs>
          <w:tab w:val="left" w:pos="1466"/>
        </w:tabs>
        <w:spacing w:line="480" w:lineRule="exact"/>
        <w:ind w:left="0" w:firstLine="482" w:firstLineChars="200"/>
        <w:jc w:val="both"/>
        <w:rPr>
          <w:rFonts w:ascii="宋体" w:hAnsi="宋体" w:eastAsia="宋体" w:cs="宋体"/>
          <w:sz w:val="24"/>
          <w:szCs w:val="24"/>
        </w:rPr>
      </w:pPr>
      <w:bookmarkStart w:id="16" w:name="_bookmark6"/>
      <w:bookmarkEnd w:id="16"/>
      <w:bookmarkStart w:id="17" w:name="1.6_拆迁（移民）安置与专项设施迁（改）建"/>
      <w:bookmarkEnd w:id="17"/>
      <w:r>
        <w:rPr>
          <w:rFonts w:hint="eastAsia" w:ascii="宋体" w:hAnsi="宋体" w:eastAsia="宋体" w:cs="宋体"/>
          <w:sz w:val="24"/>
          <w:szCs w:val="24"/>
          <w:lang w:val="en-US"/>
        </w:rPr>
        <w:t xml:space="preserve">1.6 </w:t>
      </w:r>
      <w:r>
        <w:rPr>
          <w:rFonts w:hint="eastAsia" w:ascii="宋体" w:hAnsi="宋体" w:eastAsia="宋体" w:cs="宋体"/>
          <w:sz w:val="24"/>
          <w:szCs w:val="24"/>
        </w:rPr>
        <w:t>拆迁（移民）安置与专项设施迁（改）建</w:t>
      </w:r>
    </w:p>
    <w:p>
      <w:pPr>
        <w:pStyle w:val="7"/>
        <w:spacing w:line="480" w:lineRule="exact"/>
        <w:ind w:firstLine="480" w:firstLineChars="200"/>
        <w:jc w:val="both"/>
        <w:rPr>
          <w:rFonts w:ascii="宋体" w:hAnsi="宋体" w:eastAsia="宋体" w:cs="宋体"/>
        </w:rPr>
      </w:pPr>
      <w:r>
        <w:rPr>
          <w:rFonts w:hint="eastAsia" w:ascii="宋体" w:hAnsi="宋体" w:eastAsia="宋体" w:cs="宋体"/>
        </w:rPr>
        <w:t>本项目不涉及拆迁（移民）安置与专项设施改（迁）建。</w:t>
      </w:r>
    </w:p>
    <w:p>
      <w:pPr>
        <w:pStyle w:val="4"/>
        <w:tabs>
          <w:tab w:val="left" w:pos="1466"/>
        </w:tabs>
        <w:spacing w:line="480" w:lineRule="exact"/>
        <w:ind w:left="0" w:firstLine="482" w:firstLineChars="200"/>
        <w:jc w:val="both"/>
        <w:rPr>
          <w:rFonts w:ascii="宋体" w:hAnsi="宋体" w:eastAsia="宋体" w:cs="宋体"/>
          <w:sz w:val="24"/>
          <w:szCs w:val="24"/>
        </w:rPr>
      </w:pPr>
      <w:bookmarkStart w:id="18" w:name="1.7_施工进度"/>
      <w:bookmarkEnd w:id="18"/>
      <w:bookmarkStart w:id="19" w:name="_bookmark7"/>
      <w:bookmarkEnd w:id="19"/>
      <w:r>
        <w:rPr>
          <w:rFonts w:hint="eastAsia" w:ascii="宋体" w:hAnsi="宋体" w:eastAsia="宋体" w:cs="宋体"/>
          <w:sz w:val="24"/>
          <w:szCs w:val="24"/>
          <w:lang w:val="en-US"/>
        </w:rPr>
        <w:t xml:space="preserve">1.7 </w:t>
      </w:r>
      <w:r>
        <w:rPr>
          <w:rFonts w:hint="eastAsia" w:ascii="宋体" w:hAnsi="宋体" w:eastAsia="宋体" w:cs="宋体"/>
          <w:sz w:val="24"/>
          <w:szCs w:val="24"/>
        </w:rPr>
        <w:t>施工进度</w:t>
      </w:r>
    </w:p>
    <w:p>
      <w:pPr>
        <w:pStyle w:val="7"/>
        <w:spacing w:line="480" w:lineRule="exact"/>
        <w:ind w:firstLine="480" w:firstLineChars="200"/>
        <w:jc w:val="both"/>
        <w:rPr>
          <w:rFonts w:ascii="宋体" w:hAnsi="宋体" w:eastAsia="宋体" w:cs="宋体"/>
        </w:rPr>
      </w:pPr>
      <w:r>
        <w:rPr>
          <w:rFonts w:hint="eastAsia" w:ascii="宋体" w:hAnsi="宋体" w:eastAsia="宋体" w:cs="宋体"/>
        </w:rPr>
        <w:t>主体工程拟定于2022年8月开工，计划于2022年12月完工，总工期5个月。截至2022年5月15日，本项目主体工程仍未动工建设。但是，项目地区域于2022年4月前已实施彩钢板围栏，局部裸露地表采取了</w:t>
      </w:r>
      <w:r>
        <w:rPr>
          <w:rFonts w:hint="eastAsia" w:ascii="宋体" w:hAnsi="宋体" w:eastAsia="宋体" w:cs="宋体"/>
          <w:lang w:val="en-US"/>
        </w:rPr>
        <w:t>临时</w:t>
      </w:r>
      <w:r>
        <w:rPr>
          <w:rFonts w:hint="eastAsia" w:ascii="宋体" w:hAnsi="宋体" w:eastAsia="宋体" w:cs="宋体"/>
          <w:spacing w:val="-11"/>
        </w:rPr>
        <w:t>彩条布苫盖覆盖，采取了临时水土保持措施</w:t>
      </w:r>
      <w:r>
        <w:rPr>
          <w:rFonts w:hint="eastAsia" w:ascii="宋体" w:hAnsi="宋体" w:eastAsia="宋体" w:cs="宋体"/>
        </w:rPr>
        <w:t>。</w:t>
      </w:r>
    </w:p>
    <w:p>
      <w:pPr>
        <w:pStyle w:val="4"/>
        <w:tabs>
          <w:tab w:val="left" w:pos="1466"/>
        </w:tabs>
        <w:spacing w:line="480" w:lineRule="exact"/>
        <w:ind w:left="0" w:firstLine="482" w:firstLineChars="200"/>
        <w:jc w:val="both"/>
        <w:rPr>
          <w:rFonts w:ascii="宋体" w:hAnsi="宋体" w:eastAsia="宋体" w:cs="宋体"/>
          <w:sz w:val="24"/>
          <w:szCs w:val="24"/>
          <w:lang w:val="en-US"/>
        </w:rPr>
      </w:pPr>
      <w:bookmarkStart w:id="20" w:name="_bookmark8"/>
      <w:bookmarkEnd w:id="20"/>
      <w:bookmarkStart w:id="21" w:name="1.8_自然概况"/>
      <w:bookmarkEnd w:id="21"/>
      <w:r>
        <w:rPr>
          <w:rFonts w:hint="eastAsia" w:ascii="宋体" w:hAnsi="宋体" w:eastAsia="宋体" w:cs="宋体"/>
          <w:sz w:val="24"/>
          <w:szCs w:val="24"/>
          <w:lang w:val="en-US"/>
        </w:rPr>
        <w:t>1.8自然概况</w:t>
      </w:r>
    </w:p>
    <w:p>
      <w:pPr>
        <w:pStyle w:val="6"/>
        <w:tabs>
          <w:tab w:val="left" w:pos="880"/>
        </w:tabs>
        <w:spacing w:line="480" w:lineRule="exact"/>
        <w:ind w:left="0" w:firstLine="482" w:firstLineChars="200"/>
        <w:jc w:val="both"/>
        <w:rPr>
          <w:rFonts w:ascii="宋体" w:hAnsi="宋体" w:eastAsia="宋体" w:cs="宋体"/>
          <w:lang w:val="en-US"/>
        </w:rPr>
      </w:pPr>
      <w:r>
        <w:rPr>
          <w:rFonts w:hint="eastAsia" w:ascii="宋体" w:hAnsi="宋体" w:eastAsia="宋体" w:cs="宋体"/>
          <w:lang w:val="en-US"/>
        </w:rPr>
        <w:t>（1）地形地貌</w:t>
      </w:r>
    </w:p>
    <w:p>
      <w:pPr>
        <w:pStyle w:val="15"/>
        <w:shd w:val="clear" w:color="auto" w:fill="FFFFFF"/>
        <w:spacing w:before="0" w:beforeAutospacing="0" w:after="0" w:afterAutospacing="0" w:line="480" w:lineRule="exact"/>
        <w:ind w:firstLine="480" w:firstLineChars="200"/>
        <w:jc w:val="both"/>
        <w:rPr>
          <w:lang w:val="zh-CN" w:bidi="zh-CN"/>
        </w:rPr>
      </w:pPr>
      <w:r>
        <w:rPr>
          <w:rFonts w:hint="eastAsia"/>
          <w:lang w:val="zh-CN" w:bidi="zh-CN"/>
        </w:rPr>
        <w:t>新田县位于湖南省南部，地理坐标为：东经112°02’～23’，北纬25°40’～26°06’。南北长49.2公里，东西宽30公里，总面积1022.4平方公里。新田县地处中亚热带大陆性季风湿润气候区，气温较高，严寒期短，夏热期短，春温多变，寒潮频繁，夏季多雨，夏秋多旱，光照充足，无霜期长，四季分明。</w:t>
      </w:r>
    </w:p>
    <w:p>
      <w:pPr>
        <w:pStyle w:val="15"/>
        <w:shd w:val="clear" w:color="auto" w:fill="FFFFFF"/>
        <w:spacing w:before="0" w:beforeAutospacing="0" w:after="0" w:afterAutospacing="0" w:line="480" w:lineRule="exact"/>
        <w:ind w:firstLine="480" w:firstLineChars="200"/>
        <w:jc w:val="both"/>
        <w:rPr>
          <w:lang w:val="zh-CN" w:bidi="zh-CN"/>
        </w:rPr>
      </w:pPr>
      <w:r>
        <w:rPr>
          <w:rFonts w:hint="eastAsia"/>
          <w:lang w:val="zh-CN" w:bidi="zh-CN"/>
        </w:rPr>
        <w:t>新田县貌属湘南波状丘陵区，湘南中部波状丘陵亚区，微地貌单元为丘陵。基地现状为荒地，地块西侧有现状县发改局，北侧有人防大楼，东侧为公路用地。沿路线方向基本平坦，与路线垂直方向为东高西地，高程变化不大。在地质构造上，建设场地地区属于湘南丘陵地带，其主体一直处于古陆状态，成为陆源物质的供给地。侏罗纪以来转为下陷，构成建设场地盆地基底，接收巨厚的中新生代堆积，是一个相对稳定的构造单元。新田县场地地区除宁新断层（宁愿至新田）深断裂通过其西部外，境内尚有纵横三道断层。从北向南依次为：嘉禾至新田石羊断层、桂阳至新田莲花断层、祁阳嗮白滩至新田金陵断层。以上断层均形成于第四纪以前，且第四纪全新世以来一直相对较稳定，未见活动迹象，对该场区建设影响性不大。</w:t>
      </w:r>
    </w:p>
    <w:p>
      <w:pPr>
        <w:pStyle w:val="6"/>
        <w:tabs>
          <w:tab w:val="left" w:pos="880"/>
        </w:tabs>
        <w:spacing w:line="480" w:lineRule="exact"/>
        <w:ind w:left="0" w:firstLine="482" w:firstLineChars="200"/>
        <w:jc w:val="both"/>
        <w:rPr>
          <w:rFonts w:ascii="宋体" w:hAnsi="宋体" w:eastAsia="宋体" w:cs="宋体"/>
        </w:rPr>
      </w:pPr>
      <w:r>
        <w:rPr>
          <w:rFonts w:hint="eastAsia" w:ascii="宋体" w:hAnsi="宋体" w:eastAsia="宋体" w:cs="宋体"/>
        </w:rPr>
        <w:t>（</w:t>
      </w:r>
      <w:r>
        <w:rPr>
          <w:rFonts w:hint="eastAsia" w:ascii="宋体" w:hAnsi="宋体" w:eastAsia="宋体" w:cs="宋体"/>
          <w:lang w:val="en-US"/>
        </w:rPr>
        <w:t>2）</w:t>
      </w:r>
      <w:r>
        <w:rPr>
          <w:rFonts w:hint="eastAsia" w:ascii="宋体" w:hAnsi="宋体" w:eastAsia="宋体" w:cs="宋体"/>
        </w:rPr>
        <w:t>气象及降雨</w:t>
      </w:r>
    </w:p>
    <w:p>
      <w:pPr>
        <w:pStyle w:val="7"/>
        <w:spacing w:line="480" w:lineRule="exact"/>
        <w:ind w:firstLine="480" w:firstLineChars="200"/>
        <w:jc w:val="both"/>
        <w:rPr>
          <w:rFonts w:ascii="宋体" w:hAnsi="宋体" w:eastAsia="宋体" w:cs="宋体"/>
        </w:rPr>
      </w:pPr>
      <w:r>
        <w:rPr>
          <w:rFonts w:hint="eastAsia" w:ascii="宋体" w:hAnsi="宋体" w:eastAsia="宋体" w:cs="宋体"/>
        </w:rPr>
        <w:t>新田县地处低纬度地带，位于南岭至九凝山之间，全年气温冬寒夏热，春秋温和，属于亚热带气候类型，为亚热带湿润性季风气候。新田县的气候特点是：四季分明，气候温和、雨量适中、春温多变、秋高气爽、梅雨显著、夏雨集中。新田县全年平均日照时数为1712h，年平均温度18.7℃，极端最高气温41℃，极端最低气温-5.6℃，年平均绝对湿度25.8mb左右，全年无霜期288天左右。历史土壤冻结深度3~8cm，最深11cm。新田县区主导风向，全年为西南偏南风。夏季多东南风和南风，</w:t>
      </w:r>
    </w:p>
    <w:p>
      <w:pPr>
        <w:spacing w:line="480" w:lineRule="exact"/>
        <w:ind w:firstLine="480" w:firstLineChars="200"/>
        <w:jc w:val="both"/>
        <w:rPr>
          <w:rFonts w:ascii="宋体" w:hAnsi="宋体" w:eastAsia="宋体" w:cs="宋体"/>
          <w:sz w:val="24"/>
          <w:szCs w:val="24"/>
        </w:rPr>
      </w:pPr>
      <w:r>
        <w:rPr>
          <w:rFonts w:hint="eastAsia" w:ascii="宋体" w:hAnsi="宋体" w:eastAsia="宋体" w:cs="宋体"/>
          <w:sz w:val="24"/>
          <w:szCs w:val="24"/>
        </w:rPr>
        <w:t>新田县地处季风性湿润气候区域，气候温和、雨量充沛、四季明显，年均气温18.1℃，一月平均气温6.6℃，七月平均气温28.8℃，年际变幅为17.4℃~19℃，比湘北地区高1.8~2.3℃。多年平均降水量1425毫米，降水时间比较集中，夏末至冬初少雨，无霜期达288天，年日照1712小时，太阳辐射值111.93千卡／平方厘米，全年蒸发量1446.5毫米，是湖南省四大“温室县”之一。</w:t>
      </w:r>
    </w:p>
    <w:p>
      <w:pPr>
        <w:spacing w:line="480" w:lineRule="exact"/>
        <w:ind w:firstLine="480" w:firstLineChars="200"/>
        <w:jc w:val="both"/>
        <w:rPr>
          <w:rFonts w:ascii="宋体" w:hAnsi="宋体" w:eastAsia="宋体" w:cs="宋体"/>
          <w:sz w:val="24"/>
          <w:szCs w:val="24"/>
        </w:rPr>
      </w:pPr>
      <w:r>
        <w:rPr>
          <w:rFonts w:hint="eastAsia" w:ascii="宋体" w:hAnsi="宋体" w:eastAsia="宋体" w:cs="宋体"/>
          <w:sz w:val="24"/>
          <w:szCs w:val="24"/>
        </w:rPr>
        <w:t>项目地区域无实测径流资料，项目地距离新田河主河道约为3.5KM，下游有新田水文站有1959-2003年逐月逐日径流资料，根据上述资料情况，项目地径流系列按照1974-2003年以新田水文站作为参证站，按该站面积比一次方转换。</w:t>
      </w:r>
    </w:p>
    <w:p>
      <w:pPr>
        <w:spacing w:line="480" w:lineRule="exact"/>
        <w:ind w:firstLine="480" w:firstLineChars="200"/>
        <w:jc w:val="both"/>
        <w:rPr>
          <w:rFonts w:ascii="宋体" w:hAnsi="宋体" w:eastAsia="宋体" w:cs="宋体"/>
          <w:sz w:val="24"/>
          <w:szCs w:val="24"/>
        </w:rPr>
      </w:pPr>
      <w:r>
        <w:rPr>
          <w:rFonts w:hint="eastAsia" w:ascii="宋体" w:hAnsi="宋体" w:eastAsia="宋体" w:cs="宋体"/>
          <w:sz w:val="24"/>
          <w:szCs w:val="24"/>
        </w:rPr>
        <w:t>项目地下游新田河洪峰流量是以新田水文站作为参证站，采用面积指数法来推求，计算时采用的面积指数n取0.67。求得项目地上游段位各种频率下的设计洪水。</w:t>
      </w:r>
    </w:p>
    <w:p>
      <w:pPr>
        <w:spacing w:line="480" w:lineRule="exact"/>
        <w:ind w:firstLine="480" w:firstLineChars="200"/>
        <w:jc w:val="both"/>
        <w:rPr>
          <w:rFonts w:ascii="宋体" w:hAnsi="宋体" w:eastAsia="宋体" w:cs="宋体"/>
          <w:sz w:val="24"/>
          <w:szCs w:val="24"/>
        </w:rPr>
        <w:sectPr>
          <w:pgSz w:w="11910" w:h="16840"/>
          <w:pgMar w:top="1417" w:right="1417" w:bottom="1420" w:left="1587" w:header="1163" w:footer="1220" w:gutter="0"/>
          <w:cols w:space="720" w:num="1"/>
        </w:sectPr>
      </w:pPr>
      <w:r>
        <w:rPr>
          <w:rFonts w:hint="eastAsia" w:ascii="宋体" w:hAnsi="宋体" w:eastAsia="宋体" w:cs="宋体"/>
          <w:sz w:val="24"/>
          <w:szCs w:val="24"/>
        </w:rPr>
        <w:t>附表：新田县府前路地下停车场区域径流系数表</w:t>
      </w:r>
    </w:p>
    <w:tbl>
      <w:tblPr>
        <w:tblStyle w:val="16"/>
        <w:tblW w:w="14160" w:type="dxa"/>
        <w:tblInd w:w="0" w:type="dxa"/>
        <w:tblLayout w:type="fixed"/>
        <w:tblCellMar>
          <w:top w:w="0" w:type="dxa"/>
          <w:left w:w="108" w:type="dxa"/>
          <w:bottom w:w="0" w:type="dxa"/>
          <w:right w:w="108" w:type="dxa"/>
        </w:tblCellMar>
      </w:tblPr>
      <w:tblGrid>
        <w:gridCol w:w="798"/>
        <w:gridCol w:w="45"/>
        <w:gridCol w:w="934"/>
        <w:gridCol w:w="64"/>
        <w:gridCol w:w="1101"/>
        <w:gridCol w:w="68"/>
        <w:gridCol w:w="1098"/>
        <w:gridCol w:w="73"/>
        <w:gridCol w:w="909"/>
        <w:gridCol w:w="95"/>
        <w:gridCol w:w="1068"/>
        <w:gridCol w:w="103"/>
        <w:gridCol w:w="1059"/>
        <w:gridCol w:w="112"/>
        <w:gridCol w:w="870"/>
        <w:gridCol w:w="136"/>
        <w:gridCol w:w="847"/>
        <w:gridCol w:w="158"/>
        <w:gridCol w:w="765"/>
        <w:gridCol w:w="240"/>
        <w:gridCol w:w="683"/>
        <w:gridCol w:w="323"/>
        <w:gridCol w:w="600"/>
        <w:gridCol w:w="270"/>
        <w:gridCol w:w="653"/>
        <w:gridCol w:w="218"/>
        <w:gridCol w:w="830"/>
        <w:gridCol w:w="40"/>
      </w:tblGrid>
      <w:tr>
        <w:tblPrEx>
          <w:tblCellMar>
            <w:top w:w="0" w:type="dxa"/>
            <w:left w:w="108" w:type="dxa"/>
            <w:bottom w:w="0" w:type="dxa"/>
            <w:right w:w="108" w:type="dxa"/>
          </w:tblCellMar>
        </w:tblPrEx>
        <w:trPr>
          <w:gridAfter w:val="1"/>
          <w:wAfter w:w="40" w:type="dxa"/>
          <w:trHeight w:val="261" w:hRule="atLeast"/>
        </w:trPr>
        <w:tc>
          <w:tcPr>
            <w:tcW w:w="14120" w:type="dxa"/>
            <w:gridSpan w:val="27"/>
            <w:tcBorders>
              <w:top w:val="nil"/>
              <w:left w:val="nil"/>
              <w:bottom w:val="single" w:color="auto" w:sz="8" w:space="0"/>
              <w:right w:val="nil"/>
            </w:tcBorders>
            <w:shd w:val="clear" w:color="auto" w:fill="auto"/>
            <w:vAlign w:val="center"/>
          </w:tcPr>
          <w:p>
            <w:pPr>
              <w:widowControl/>
              <w:spacing w:line="360" w:lineRule="auto"/>
              <w:rPr>
                <w:rFonts w:cs="宋体"/>
                <w:sz w:val="21"/>
                <w:szCs w:val="21"/>
              </w:rPr>
            </w:pPr>
            <w:r>
              <w:rPr>
                <w:rFonts w:hint="eastAsia" w:cs="宋体"/>
                <w:b/>
                <w:bCs/>
                <w:sz w:val="28"/>
                <w:szCs w:val="28"/>
              </w:rPr>
              <w:t>项目地逐年月平均流量表</w:t>
            </w:r>
            <w:r>
              <w:rPr>
                <w:rFonts w:hint="eastAsia" w:cs="宋体"/>
                <w:sz w:val="28"/>
                <w:szCs w:val="28"/>
              </w:rPr>
              <w:t>（F=1.5km</w:t>
            </w:r>
            <w:r>
              <w:rPr>
                <w:rFonts w:hint="eastAsia" w:cs="宋体"/>
                <w:sz w:val="28"/>
                <w:szCs w:val="28"/>
                <w:vertAlign w:val="superscript"/>
              </w:rPr>
              <w:t>2</w:t>
            </w:r>
            <w:r>
              <w:rPr>
                <w:rFonts w:hint="eastAsia" w:cs="宋体"/>
                <w:sz w:val="28"/>
                <w:szCs w:val="28"/>
              </w:rPr>
              <w:t>）单位：m</w:t>
            </w:r>
            <w:r>
              <w:rPr>
                <w:rFonts w:hint="eastAsia" w:cs="宋体"/>
                <w:sz w:val="28"/>
                <w:szCs w:val="28"/>
                <w:vertAlign w:val="superscript"/>
              </w:rPr>
              <w:t>3</w:t>
            </w:r>
            <w:r>
              <w:rPr>
                <w:rFonts w:hint="eastAsia" w:cs="宋体"/>
                <w:sz w:val="28"/>
                <w:szCs w:val="28"/>
              </w:rPr>
              <w:t>/s</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rPr>
                <w:rFonts w:cs="宋体"/>
                <w:sz w:val="21"/>
                <w:szCs w:val="21"/>
              </w:rPr>
            </w:pPr>
          </w:p>
        </w:tc>
        <w:tc>
          <w:tcPr>
            <w:tcW w:w="979"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四</w:t>
            </w:r>
          </w:p>
        </w:tc>
        <w:tc>
          <w:tcPr>
            <w:tcW w:w="1165"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五</w:t>
            </w:r>
          </w:p>
        </w:tc>
        <w:tc>
          <w:tcPr>
            <w:tcW w:w="1166"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六</w:t>
            </w:r>
          </w:p>
        </w:tc>
        <w:tc>
          <w:tcPr>
            <w:tcW w:w="982"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七</w:t>
            </w:r>
          </w:p>
        </w:tc>
        <w:tc>
          <w:tcPr>
            <w:tcW w:w="1163"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八</w:t>
            </w:r>
          </w:p>
        </w:tc>
        <w:tc>
          <w:tcPr>
            <w:tcW w:w="1162"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九</w:t>
            </w:r>
          </w:p>
        </w:tc>
        <w:tc>
          <w:tcPr>
            <w:tcW w:w="982"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十</w:t>
            </w:r>
          </w:p>
        </w:tc>
        <w:tc>
          <w:tcPr>
            <w:tcW w:w="983"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十一</w:t>
            </w:r>
          </w:p>
        </w:tc>
        <w:tc>
          <w:tcPr>
            <w:tcW w:w="923"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十二</w:t>
            </w:r>
          </w:p>
        </w:tc>
        <w:tc>
          <w:tcPr>
            <w:tcW w:w="923"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一</w:t>
            </w:r>
          </w:p>
        </w:tc>
        <w:tc>
          <w:tcPr>
            <w:tcW w:w="923"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二</w:t>
            </w:r>
          </w:p>
        </w:tc>
        <w:tc>
          <w:tcPr>
            <w:tcW w:w="923"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三</w:t>
            </w:r>
          </w:p>
        </w:tc>
        <w:tc>
          <w:tcPr>
            <w:tcW w:w="1048"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年平均</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1974</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0.01</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0.02</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1975</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0.14</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0.14</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0.03</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0.07</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1976</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0.12</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0.09</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0.02</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0.09</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1977</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0.08</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0.01</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0.07</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1978</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0.08</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sz w:val="21"/>
                <w:szCs w:val="21"/>
              </w:rPr>
            </w:pPr>
            <w:r>
              <w:rPr>
                <w:rFonts w:hint="eastAsia" w:ascii="宋体" w:hAnsi="宋体" w:eastAsia="宋体" w:cs="宋体"/>
                <w:color w:val="000000"/>
                <w:lang w:val="en-US"/>
              </w:rPr>
              <w:t>0.07</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0.06</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1979</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0.03</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0.06</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1980</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0.14</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0.07</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0.03</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0.07</w:t>
            </w:r>
          </w:p>
        </w:tc>
      </w:tr>
      <w:tr>
        <w:tblPrEx>
          <w:tblCellMar>
            <w:top w:w="0" w:type="dxa"/>
            <w:left w:w="108" w:type="dxa"/>
            <w:bottom w:w="0" w:type="dxa"/>
            <w:right w:w="108" w:type="dxa"/>
          </w:tblCellMar>
        </w:tblPrEx>
        <w:trPr>
          <w:gridAfter w:val="1"/>
          <w:wAfter w:w="40" w:type="dxa"/>
          <w:trHeight w:val="90"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1981</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0.08</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0.02</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0.08</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1982</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0.02</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0.07</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1983</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0.11</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0.13</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0.11</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0.07</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0.20</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0.10</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1984</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0.07</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0.02</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0.11</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1985</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0.07</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0.04</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0.08</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1986</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0.07</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0.03</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0.07</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1987</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0.10</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0.04</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0.06</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1988</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sz w:val="21"/>
                <w:szCs w:val="21"/>
              </w:rPr>
            </w:pPr>
            <w:r>
              <w:rPr>
                <w:rFonts w:hint="eastAsia" w:ascii="宋体" w:hAnsi="宋体" w:eastAsia="宋体" w:cs="宋体"/>
                <w:color w:val="000000"/>
                <w:lang w:val="en-US"/>
              </w:rPr>
              <w:t>0.03</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0.05</w:t>
            </w:r>
          </w:p>
        </w:tc>
      </w:tr>
      <w:tr>
        <w:tblPrEx>
          <w:tblCellMar>
            <w:top w:w="0" w:type="dxa"/>
            <w:left w:w="108" w:type="dxa"/>
            <w:bottom w:w="0" w:type="dxa"/>
            <w:right w:w="108" w:type="dxa"/>
          </w:tblCellMar>
        </w:tblPrEx>
        <w:trPr>
          <w:gridAfter w:val="1"/>
          <w:wAfter w:w="40" w:type="dxa"/>
          <w:trHeight w:val="273"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1989</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0.13</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0.09</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0.01</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0.05</w:t>
            </w:r>
          </w:p>
        </w:tc>
      </w:tr>
      <w:tr>
        <w:tblPrEx>
          <w:tblCellMar>
            <w:top w:w="0" w:type="dxa"/>
            <w:left w:w="108" w:type="dxa"/>
            <w:bottom w:w="0" w:type="dxa"/>
            <w:right w:w="108" w:type="dxa"/>
          </w:tblCellMar>
        </w:tblPrEx>
        <w:trPr>
          <w:gridAfter w:val="1"/>
          <w:wAfter w:w="40" w:type="dxa"/>
          <w:trHeight w:val="286" w:hRule="atLeast"/>
        </w:trPr>
        <w:tc>
          <w:tcPr>
            <w:tcW w:w="798"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1990</w:t>
            </w:r>
          </w:p>
        </w:tc>
        <w:tc>
          <w:tcPr>
            <w:tcW w:w="97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16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982"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8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923"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923"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ascii="宋体" w:hAnsi="宋体" w:eastAsia="宋体" w:cs="宋体"/>
                <w:color w:val="000000"/>
                <w:lang w:val="en-US"/>
              </w:rPr>
              <w:t>0.02</w:t>
            </w:r>
          </w:p>
        </w:tc>
        <w:tc>
          <w:tcPr>
            <w:tcW w:w="1048" w:type="dxa"/>
            <w:gridSpan w:val="2"/>
            <w:tcBorders>
              <w:top w:val="nil"/>
              <w:left w:val="nil"/>
              <w:bottom w:val="single" w:color="auto" w:sz="8" w:space="0"/>
              <w:right w:val="single" w:color="auto" w:sz="8" w:space="0"/>
            </w:tcBorders>
            <w:shd w:val="clear" w:color="auto" w:fill="auto"/>
            <w:vAlign w:val="center"/>
          </w:tcPr>
          <w:p>
            <w:pPr>
              <w:widowControl/>
              <w:jc w:val="center"/>
              <w:textAlignment w:val="center"/>
              <w:rPr>
                <w:rFonts w:cs="宋体"/>
                <w:sz w:val="21"/>
                <w:szCs w:val="21"/>
              </w:rPr>
            </w:pPr>
            <w:r>
              <w:rPr>
                <w:rFonts w:hint="eastAsia"/>
                <w:color w:val="000000"/>
                <w:sz w:val="21"/>
                <w:szCs w:val="21"/>
                <w:lang w:val="en-US"/>
              </w:rPr>
              <w:t>0.06</w:t>
            </w:r>
          </w:p>
        </w:tc>
      </w:tr>
      <w:tr>
        <w:tblPrEx>
          <w:tblCellMar>
            <w:top w:w="0" w:type="dxa"/>
            <w:left w:w="108" w:type="dxa"/>
            <w:bottom w:w="0" w:type="dxa"/>
            <w:right w:w="108" w:type="dxa"/>
          </w:tblCellMar>
        </w:tblPrEx>
        <w:trPr>
          <w:trHeight w:val="407" w:hRule="atLeast"/>
        </w:trPr>
        <w:tc>
          <w:tcPr>
            <w:tcW w:w="843" w:type="dxa"/>
            <w:gridSpan w:val="2"/>
            <w:tcBorders>
              <w:top w:val="single" w:color="auto" w:sz="8" w:space="0"/>
              <w:left w:val="single" w:color="auto" w:sz="8" w:space="0"/>
              <w:bottom w:val="single" w:color="auto" w:sz="6" w:space="0"/>
              <w:right w:val="single" w:color="auto" w:sz="6" w:space="0"/>
            </w:tcBorders>
            <w:shd w:val="clear" w:color="auto" w:fill="auto"/>
            <w:vAlign w:val="center"/>
          </w:tcPr>
          <w:p>
            <w:pPr>
              <w:widowControl/>
              <w:spacing w:line="360" w:lineRule="auto"/>
              <w:jc w:val="center"/>
              <w:rPr>
                <w:rFonts w:cs="宋体"/>
                <w:sz w:val="21"/>
                <w:szCs w:val="21"/>
              </w:rPr>
            </w:pPr>
          </w:p>
          <w:p>
            <w:pPr>
              <w:widowControl/>
              <w:spacing w:line="360" w:lineRule="auto"/>
              <w:jc w:val="center"/>
              <w:rPr>
                <w:rFonts w:cs="宋体"/>
                <w:sz w:val="21"/>
                <w:szCs w:val="21"/>
              </w:rPr>
            </w:pPr>
            <w:r>
              <w:rPr>
                <w:rFonts w:hint="eastAsia" w:cs="宋体"/>
                <w:sz w:val="21"/>
                <w:szCs w:val="21"/>
              </w:rPr>
              <w:t>1991</w:t>
            </w:r>
          </w:p>
        </w:tc>
        <w:tc>
          <w:tcPr>
            <w:tcW w:w="998"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169"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171"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4"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171"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171"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6"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5"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5"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6"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870"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871"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870" w:type="dxa"/>
            <w:gridSpan w:val="2"/>
            <w:tcBorders>
              <w:top w:val="single" w:color="auto" w:sz="8" w:space="0"/>
              <w:left w:val="single" w:color="auto" w:sz="6" w:space="0"/>
              <w:bottom w:val="single" w:color="auto" w:sz="6"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r>
      <w:tr>
        <w:tblPrEx>
          <w:tblCellMar>
            <w:top w:w="0" w:type="dxa"/>
            <w:left w:w="108" w:type="dxa"/>
            <w:bottom w:w="0" w:type="dxa"/>
            <w:right w:w="108" w:type="dxa"/>
          </w:tblCellMar>
        </w:tblPrEx>
        <w:trPr>
          <w:trHeight w:val="402" w:hRule="atLeast"/>
        </w:trPr>
        <w:tc>
          <w:tcPr>
            <w:tcW w:w="843" w:type="dxa"/>
            <w:gridSpan w:val="2"/>
            <w:tcBorders>
              <w:top w:val="single" w:color="auto" w:sz="6" w:space="0"/>
              <w:left w:val="single" w:color="auto" w:sz="8" w:space="0"/>
              <w:bottom w:val="single" w:color="auto" w:sz="6" w:space="0"/>
              <w:right w:val="single" w:color="auto" w:sz="6"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1992</w:t>
            </w:r>
          </w:p>
        </w:tc>
        <w:tc>
          <w:tcPr>
            <w:tcW w:w="99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0.09</w:t>
            </w:r>
          </w:p>
        </w:tc>
        <w:tc>
          <w:tcPr>
            <w:tcW w:w="116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0.05</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0.05</w:t>
            </w:r>
          </w:p>
        </w:tc>
        <w:tc>
          <w:tcPr>
            <w:tcW w:w="10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0.04</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0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8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8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0.06</w:t>
            </w:r>
          </w:p>
        </w:tc>
        <w:tc>
          <w:tcPr>
            <w:tcW w:w="870" w:type="dxa"/>
            <w:gridSpan w:val="2"/>
            <w:tcBorders>
              <w:top w:val="single" w:color="auto" w:sz="6" w:space="0"/>
              <w:left w:val="single" w:color="auto" w:sz="6" w:space="0"/>
              <w:bottom w:val="single" w:color="auto" w:sz="6"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r>
      <w:tr>
        <w:tblPrEx>
          <w:tblCellMar>
            <w:top w:w="0" w:type="dxa"/>
            <w:left w:w="108" w:type="dxa"/>
            <w:bottom w:w="0" w:type="dxa"/>
            <w:right w:w="108" w:type="dxa"/>
          </w:tblCellMar>
        </w:tblPrEx>
        <w:trPr>
          <w:trHeight w:val="402" w:hRule="atLeast"/>
        </w:trPr>
        <w:tc>
          <w:tcPr>
            <w:tcW w:w="843" w:type="dxa"/>
            <w:gridSpan w:val="2"/>
            <w:tcBorders>
              <w:top w:val="single" w:color="auto" w:sz="6" w:space="0"/>
              <w:left w:val="single" w:color="auto" w:sz="8" w:space="0"/>
              <w:bottom w:val="single" w:color="auto" w:sz="6" w:space="0"/>
              <w:right w:val="single" w:color="auto" w:sz="6"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1993</w:t>
            </w:r>
          </w:p>
        </w:tc>
        <w:tc>
          <w:tcPr>
            <w:tcW w:w="99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0.17</w:t>
            </w:r>
          </w:p>
        </w:tc>
        <w:tc>
          <w:tcPr>
            <w:tcW w:w="116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0.33</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0.43</w:t>
            </w:r>
          </w:p>
        </w:tc>
        <w:tc>
          <w:tcPr>
            <w:tcW w:w="10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0.04</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0.25</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0.46</w:t>
            </w:r>
          </w:p>
        </w:tc>
        <w:tc>
          <w:tcPr>
            <w:tcW w:w="10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0.09</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10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8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8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0.11</w:t>
            </w:r>
          </w:p>
        </w:tc>
        <w:tc>
          <w:tcPr>
            <w:tcW w:w="870" w:type="dxa"/>
            <w:gridSpan w:val="2"/>
            <w:tcBorders>
              <w:top w:val="single" w:color="auto" w:sz="6" w:space="0"/>
              <w:left w:val="single" w:color="auto" w:sz="6" w:space="0"/>
              <w:bottom w:val="single" w:color="auto" w:sz="6" w:space="0"/>
              <w:right w:val="single" w:color="auto" w:sz="8" w:space="0"/>
            </w:tcBorders>
            <w:shd w:val="clear" w:color="auto" w:fill="auto"/>
            <w:vAlign w:val="center"/>
          </w:tcPr>
          <w:p>
            <w:pPr>
              <w:jc w:val="right"/>
              <w:rPr>
                <w:rFonts w:ascii="宋体" w:hAnsi="宋体" w:cs="宋体"/>
                <w:color w:val="000000"/>
              </w:rPr>
            </w:pPr>
            <w:r>
              <w:rPr>
                <w:rFonts w:hint="eastAsia"/>
                <w:color w:val="000000"/>
              </w:rPr>
              <w:t>0.16</w:t>
            </w:r>
          </w:p>
        </w:tc>
      </w:tr>
      <w:tr>
        <w:tblPrEx>
          <w:tblCellMar>
            <w:top w:w="0" w:type="dxa"/>
            <w:left w:w="108" w:type="dxa"/>
            <w:bottom w:w="0" w:type="dxa"/>
            <w:right w:w="108" w:type="dxa"/>
          </w:tblCellMar>
        </w:tblPrEx>
        <w:trPr>
          <w:trHeight w:val="402" w:hRule="atLeast"/>
        </w:trPr>
        <w:tc>
          <w:tcPr>
            <w:tcW w:w="843" w:type="dxa"/>
            <w:gridSpan w:val="2"/>
            <w:tcBorders>
              <w:top w:val="single" w:color="auto" w:sz="6" w:space="0"/>
              <w:left w:val="single" w:color="auto" w:sz="8" w:space="0"/>
              <w:bottom w:val="single" w:color="auto" w:sz="6" w:space="0"/>
              <w:right w:val="single" w:color="auto" w:sz="6"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1994</w:t>
            </w:r>
          </w:p>
        </w:tc>
        <w:tc>
          <w:tcPr>
            <w:tcW w:w="99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16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0.07</w:t>
            </w:r>
          </w:p>
        </w:tc>
        <w:tc>
          <w:tcPr>
            <w:tcW w:w="10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0.05</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0.07</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0.04</w:t>
            </w:r>
          </w:p>
        </w:tc>
        <w:tc>
          <w:tcPr>
            <w:tcW w:w="10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0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8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0.01</w:t>
            </w:r>
          </w:p>
        </w:tc>
        <w:tc>
          <w:tcPr>
            <w:tcW w:w="8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single" w:color="auto" w:sz="6" w:space="0"/>
              <w:left w:val="single" w:color="auto" w:sz="6" w:space="0"/>
              <w:bottom w:val="single" w:color="auto" w:sz="6"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r>
      <w:tr>
        <w:tblPrEx>
          <w:tblCellMar>
            <w:top w:w="0" w:type="dxa"/>
            <w:left w:w="108" w:type="dxa"/>
            <w:bottom w:w="0" w:type="dxa"/>
            <w:right w:w="108" w:type="dxa"/>
          </w:tblCellMar>
        </w:tblPrEx>
        <w:trPr>
          <w:trHeight w:val="402" w:hRule="atLeast"/>
        </w:trPr>
        <w:tc>
          <w:tcPr>
            <w:tcW w:w="843" w:type="dxa"/>
            <w:gridSpan w:val="2"/>
            <w:tcBorders>
              <w:top w:val="single" w:color="auto" w:sz="6" w:space="0"/>
              <w:left w:val="single" w:color="auto" w:sz="8" w:space="0"/>
              <w:bottom w:val="single" w:color="auto" w:sz="6" w:space="0"/>
              <w:right w:val="single" w:color="auto" w:sz="6"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1995</w:t>
            </w:r>
          </w:p>
        </w:tc>
        <w:tc>
          <w:tcPr>
            <w:tcW w:w="99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16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0.08</w:t>
            </w:r>
          </w:p>
        </w:tc>
        <w:tc>
          <w:tcPr>
            <w:tcW w:w="10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0.10</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0.09</w:t>
            </w:r>
          </w:p>
        </w:tc>
        <w:tc>
          <w:tcPr>
            <w:tcW w:w="11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0.05</w:t>
            </w:r>
          </w:p>
        </w:tc>
        <w:tc>
          <w:tcPr>
            <w:tcW w:w="10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0.04</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00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87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single" w:color="auto" w:sz="6" w:space="0"/>
              <w:left w:val="single" w:color="auto" w:sz="6" w:space="0"/>
              <w:bottom w:val="single" w:color="auto" w:sz="6"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r>
      <w:tr>
        <w:tblPrEx>
          <w:tblCellMar>
            <w:top w:w="0" w:type="dxa"/>
            <w:left w:w="108" w:type="dxa"/>
            <w:bottom w:w="0" w:type="dxa"/>
            <w:right w:w="108" w:type="dxa"/>
          </w:tblCellMar>
        </w:tblPrEx>
        <w:trPr>
          <w:trHeight w:val="402" w:hRule="atLeast"/>
        </w:trPr>
        <w:tc>
          <w:tcPr>
            <w:tcW w:w="843" w:type="dxa"/>
            <w:gridSpan w:val="2"/>
            <w:tcBorders>
              <w:top w:val="single" w:color="auto" w:sz="6" w:space="0"/>
              <w:left w:val="single" w:color="auto" w:sz="8" w:space="0"/>
              <w:bottom w:val="single" w:color="auto" w:sz="8" w:space="0"/>
              <w:right w:val="single" w:color="auto" w:sz="6"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1996</w:t>
            </w:r>
          </w:p>
        </w:tc>
        <w:tc>
          <w:tcPr>
            <w:tcW w:w="998"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0.04</w:t>
            </w:r>
          </w:p>
        </w:tc>
        <w:tc>
          <w:tcPr>
            <w:tcW w:w="1169"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171"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004"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171"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0.05</w:t>
            </w:r>
          </w:p>
        </w:tc>
        <w:tc>
          <w:tcPr>
            <w:tcW w:w="1171"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006"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005"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1005"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0.03</w:t>
            </w:r>
          </w:p>
        </w:tc>
        <w:tc>
          <w:tcPr>
            <w:tcW w:w="1006"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871" w:type="dxa"/>
            <w:gridSpan w:val="2"/>
            <w:tcBorders>
              <w:top w:val="single" w:color="auto" w:sz="6" w:space="0"/>
              <w:left w:val="single" w:color="auto" w:sz="6" w:space="0"/>
              <w:bottom w:val="single" w:color="auto" w:sz="8" w:space="0"/>
              <w:right w:val="single" w:color="auto" w:sz="6"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single" w:color="auto" w:sz="6" w:space="0"/>
              <w:left w:val="single" w:color="auto" w:sz="6" w:space="0"/>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r>
      <w:tr>
        <w:tblPrEx>
          <w:tblCellMar>
            <w:top w:w="0" w:type="dxa"/>
            <w:left w:w="108" w:type="dxa"/>
            <w:bottom w:w="0" w:type="dxa"/>
            <w:right w:w="108" w:type="dxa"/>
          </w:tblCellMar>
        </w:tblPrEx>
        <w:trPr>
          <w:trHeight w:val="407" w:hRule="atLeast"/>
        </w:trPr>
        <w:tc>
          <w:tcPr>
            <w:tcW w:w="843"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1997</w:t>
            </w:r>
          </w:p>
        </w:tc>
        <w:tc>
          <w:tcPr>
            <w:tcW w:w="998"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0.07</w:t>
            </w:r>
          </w:p>
        </w:tc>
        <w:tc>
          <w:tcPr>
            <w:tcW w:w="116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0.09</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0.13</w:t>
            </w:r>
          </w:p>
        </w:tc>
        <w:tc>
          <w:tcPr>
            <w:tcW w:w="1004"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0.11</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8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r>
      <w:tr>
        <w:tblPrEx>
          <w:tblCellMar>
            <w:top w:w="0" w:type="dxa"/>
            <w:left w:w="108" w:type="dxa"/>
            <w:bottom w:w="0" w:type="dxa"/>
            <w:right w:w="108" w:type="dxa"/>
          </w:tblCellMar>
        </w:tblPrEx>
        <w:trPr>
          <w:trHeight w:val="407" w:hRule="atLeast"/>
        </w:trPr>
        <w:tc>
          <w:tcPr>
            <w:tcW w:w="843"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1998</w:t>
            </w:r>
          </w:p>
        </w:tc>
        <w:tc>
          <w:tcPr>
            <w:tcW w:w="998"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6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004"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8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r>
      <w:tr>
        <w:tblPrEx>
          <w:tblCellMar>
            <w:top w:w="0" w:type="dxa"/>
            <w:left w:w="108" w:type="dxa"/>
            <w:bottom w:w="0" w:type="dxa"/>
            <w:right w:w="108" w:type="dxa"/>
          </w:tblCellMar>
        </w:tblPrEx>
        <w:trPr>
          <w:trHeight w:val="407" w:hRule="atLeast"/>
        </w:trPr>
        <w:tc>
          <w:tcPr>
            <w:tcW w:w="843"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1999</w:t>
            </w:r>
          </w:p>
        </w:tc>
        <w:tc>
          <w:tcPr>
            <w:tcW w:w="998"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6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4"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r>
      <w:tr>
        <w:tblPrEx>
          <w:tblCellMar>
            <w:top w:w="0" w:type="dxa"/>
            <w:left w:w="108" w:type="dxa"/>
            <w:bottom w:w="0" w:type="dxa"/>
            <w:right w:w="108" w:type="dxa"/>
          </w:tblCellMar>
        </w:tblPrEx>
        <w:trPr>
          <w:trHeight w:val="407" w:hRule="atLeast"/>
        </w:trPr>
        <w:tc>
          <w:tcPr>
            <w:tcW w:w="843"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2000</w:t>
            </w:r>
          </w:p>
        </w:tc>
        <w:tc>
          <w:tcPr>
            <w:tcW w:w="998"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16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004"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r>
      <w:tr>
        <w:tblPrEx>
          <w:tblCellMar>
            <w:top w:w="0" w:type="dxa"/>
            <w:left w:w="108" w:type="dxa"/>
            <w:bottom w:w="0" w:type="dxa"/>
            <w:right w:w="108" w:type="dxa"/>
          </w:tblCellMar>
        </w:tblPrEx>
        <w:trPr>
          <w:trHeight w:val="407" w:hRule="atLeast"/>
        </w:trPr>
        <w:tc>
          <w:tcPr>
            <w:tcW w:w="843"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2001</w:t>
            </w:r>
          </w:p>
        </w:tc>
        <w:tc>
          <w:tcPr>
            <w:tcW w:w="998"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6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0.07</w:t>
            </w:r>
          </w:p>
        </w:tc>
        <w:tc>
          <w:tcPr>
            <w:tcW w:w="1004"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0.06</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r>
      <w:tr>
        <w:tblPrEx>
          <w:tblCellMar>
            <w:top w:w="0" w:type="dxa"/>
            <w:left w:w="108" w:type="dxa"/>
            <w:bottom w:w="0" w:type="dxa"/>
            <w:right w:w="108" w:type="dxa"/>
          </w:tblCellMar>
        </w:tblPrEx>
        <w:trPr>
          <w:trHeight w:val="407" w:hRule="atLeast"/>
        </w:trPr>
        <w:tc>
          <w:tcPr>
            <w:tcW w:w="843"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2002</w:t>
            </w:r>
          </w:p>
        </w:tc>
        <w:tc>
          <w:tcPr>
            <w:tcW w:w="998"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16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004"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r>
      <w:tr>
        <w:tblPrEx>
          <w:tblCellMar>
            <w:top w:w="0" w:type="dxa"/>
            <w:left w:w="108" w:type="dxa"/>
            <w:bottom w:w="0" w:type="dxa"/>
            <w:right w:w="108" w:type="dxa"/>
          </w:tblCellMar>
        </w:tblPrEx>
        <w:trPr>
          <w:trHeight w:val="407" w:hRule="atLeast"/>
        </w:trPr>
        <w:tc>
          <w:tcPr>
            <w:tcW w:w="843"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2003</w:t>
            </w:r>
          </w:p>
        </w:tc>
        <w:tc>
          <w:tcPr>
            <w:tcW w:w="998"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69"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0.07</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0.05</w:t>
            </w:r>
          </w:p>
        </w:tc>
        <w:tc>
          <w:tcPr>
            <w:tcW w:w="1004"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0.04</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c>
          <w:tcPr>
            <w:tcW w:w="11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1005"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0.01</w:t>
            </w:r>
          </w:p>
        </w:tc>
        <w:tc>
          <w:tcPr>
            <w:tcW w:w="1006"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1"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0.02</w:t>
            </w:r>
          </w:p>
        </w:tc>
        <w:tc>
          <w:tcPr>
            <w:tcW w:w="870" w:type="dxa"/>
            <w:gridSpan w:val="2"/>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rPr>
            </w:pPr>
            <w:r>
              <w:rPr>
                <w:rFonts w:hint="eastAsia"/>
                <w:color w:val="000000"/>
              </w:rPr>
              <w:t>0.03</w:t>
            </w:r>
          </w:p>
        </w:tc>
      </w:tr>
      <w:tr>
        <w:tblPrEx>
          <w:tblCellMar>
            <w:top w:w="0" w:type="dxa"/>
            <w:left w:w="108" w:type="dxa"/>
            <w:bottom w:w="0" w:type="dxa"/>
            <w:right w:w="108" w:type="dxa"/>
          </w:tblCellMar>
        </w:tblPrEx>
        <w:trPr>
          <w:trHeight w:val="426" w:hRule="atLeast"/>
        </w:trPr>
        <w:tc>
          <w:tcPr>
            <w:tcW w:w="843"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sz w:val="21"/>
                <w:szCs w:val="21"/>
              </w:rPr>
            </w:pPr>
            <w:r>
              <w:rPr>
                <w:rFonts w:hint="eastAsia" w:cs="宋体"/>
                <w:sz w:val="21"/>
                <w:szCs w:val="21"/>
              </w:rPr>
              <w:t>平均</w:t>
            </w:r>
          </w:p>
        </w:tc>
        <w:tc>
          <w:tcPr>
            <w:tcW w:w="998"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169"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171"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004"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171"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171"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006"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005"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005"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1006"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870"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871" w:type="dxa"/>
            <w:gridSpan w:val="2"/>
            <w:tcBorders>
              <w:top w:val="nil"/>
              <w:left w:val="nil"/>
              <w:bottom w:val="single" w:color="auto" w:sz="8" w:space="0"/>
              <w:right w:val="single" w:color="auto" w:sz="8" w:space="0"/>
            </w:tcBorders>
            <w:shd w:val="clear" w:color="auto" w:fill="auto"/>
            <w:vAlign w:val="center"/>
          </w:tcPr>
          <w:p>
            <w:pPr>
              <w:widowControl/>
              <w:spacing w:line="360" w:lineRule="auto"/>
              <w:rPr>
                <w:rFonts w:cs="宋体"/>
                <w:sz w:val="21"/>
                <w:szCs w:val="21"/>
              </w:rPr>
            </w:pPr>
            <w:r>
              <w:rPr>
                <w:rFonts w:hint="eastAsia" w:cs="宋体"/>
                <w:sz w:val="21"/>
                <w:szCs w:val="21"/>
              </w:rPr>
              <w:t>　</w:t>
            </w:r>
          </w:p>
        </w:tc>
        <w:tc>
          <w:tcPr>
            <w:tcW w:w="870" w:type="dxa"/>
            <w:gridSpan w:val="2"/>
            <w:tcBorders>
              <w:top w:val="nil"/>
              <w:left w:val="nil"/>
              <w:bottom w:val="single" w:color="auto" w:sz="8" w:space="0"/>
              <w:right w:val="single" w:color="auto" w:sz="8" w:space="0"/>
            </w:tcBorders>
            <w:shd w:val="clear" w:color="auto" w:fill="auto"/>
            <w:vAlign w:val="center"/>
          </w:tcPr>
          <w:p>
            <w:pPr>
              <w:widowControl/>
              <w:spacing w:line="360" w:lineRule="auto"/>
              <w:jc w:val="right"/>
              <w:rPr>
                <w:rFonts w:cs="宋体"/>
                <w:sz w:val="21"/>
                <w:szCs w:val="21"/>
              </w:rPr>
            </w:pPr>
            <w:r>
              <w:rPr>
                <w:rFonts w:hint="eastAsia" w:cs="宋体"/>
                <w:sz w:val="21"/>
                <w:szCs w:val="21"/>
              </w:rPr>
              <w:t>0.04</w:t>
            </w:r>
          </w:p>
        </w:tc>
      </w:tr>
    </w:tbl>
    <w:p>
      <w:pPr>
        <w:spacing w:line="364" w:lineRule="auto"/>
        <w:ind w:right="-332" w:rightChars="-151"/>
        <w:rPr>
          <w:rFonts w:ascii="宋体" w:hAnsi="宋体" w:eastAsia="宋体" w:cs="宋体"/>
        </w:rPr>
      </w:pPr>
    </w:p>
    <w:p>
      <w:pPr>
        <w:spacing w:line="364" w:lineRule="auto"/>
        <w:ind w:right="-332" w:rightChars="-151"/>
        <w:rPr>
          <w:rFonts w:ascii="宋体" w:hAnsi="宋体" w:eastAsia="宋体" w:cs="宋体"/>
        </w:rPr>
      </w:pPr>
      <w:r>
        <w:rPr>
          <w:rFonts w:hint="eastAsia" w:ascii="宋体" w:hAnsi="宋体" w:eastAsia="宋体" w:cs="宋体"/>
        </w:rPr>
        <w:t>从上表可以看出，项目区最大月平均径流量0.1</w:t>
      </w:r>
      <w:r>
        <w:rPr>
          <w:rFonts w:hint="eastAsia" w:ascii="宋体" w:hAnsi="宋体" w:eastAsia="宋体" w:cs="宋体"/>
          <w:lang w:val="en-US"/>
        </w:rPr>
        <w:t>6</w:t>
      </w:r>
      <w:r>
        <w:rPr>
          <w:rFonts w:hint="eastAsia" w:ascii="宋体" w:hAnsi="宋体" w:eastAsia="宋体" w:cs="宋体"/>
        </w:rPr>
        <w:t>M3/S，最小月平均径流量0.01M3/S。按照明渠典型断面计算过流量，项目地采用0.4*0.4米明渠，可以满足该区域最大径流量排泄。</w:t>
      </w:r>
    </w:p>
    <w:p>
      <w:pPr>
        <w:spacing w:line="364" w:lineRule="auto"/>
        <w:ind w:right="-332" w:rightChars="-151"/>
        <w:rPr>
          <w:rFonts w:ascii="宋体" w:hAnsi="宋体" w:eastAsia="宋体" w:cs="宋体"/>
        </w:rPr>
      </w:pPr>
    </w:p>
    <w:p>
      <w:pPr>
        <w:spacing w:line="364" w:lineRule="auto"/>
        <w:ind w:right="-332" w:rightChars="-151"/>
        <w:rPr>
          <w:rFonts w:ascii="宋体" w:hAnsi="宋体" w:eastAsia="宋体" w:cs="宋体"/>
        </w:rPr>
        <w:sectPr>
          <w:pgSz w:w="16840" w:h="11910" w:orient="landscape"/>
          <w:pgMar w:top="1587" w:right="1417" w:bottom="1417" w:left="1420" w:header="1163" w:footer="1220" w:gutter="0"/>
          <w:cols w:space="720" w:num="1"/>
        </w:sectPr>
      </w:pPr>
    </w:p>
    <w:p>
      <w:pPr>
        <w:pStyle w:val="7"/>
        <w:spacing w:before="1"/>
        <w:rPr>
          <w:rFonts w:ascii="宋体" w:hAnsi="宋体" w:eastAsia="宋体" w:cs="宋体"/>
          <w:sz w:val="31"/>
        </w:rPr>
      </w:pPr>
    </w:p>
    <w:p>
      <w:pPr>
        <w:pStyle w:val="6"/>
        <w:tabs>
          <w:tab w:val="left" w:pos="880"/>
        </w:tabs>
        <w:spacing w:line="480" w:lineRule="exact"/>
        <w:ind w:left="0" w:firstLine="482" w:firstLineChars="200"/>
        <w:rPr>
          <w:rFonts w:ascii="宋体" w:hAnsi="宋体" w:eastAsia="宋体" w:cs="宋体"/>
        </w:rPr>
      </w:pPr>
      <w:r>
        <w:rPr>
          <w:rFonts w:hint="eastAsia" w:ascii="宋体" w:hAnsi="宋体" w:eastAsia="宋体" w:cs="宋体"/>
        </w:rPr>
        <w:t>（</w:t>
      </w:r>
      <w:r>
        <w:rPr>
          <w:rFonts w:hint="eastAsia" w:ascii="宋体" w:hAnsi="宋体" w:eastAsia="宋体" w:cs="宋体"/>
          <w:lang w:val="en-US"/>
        </w:rPr>
        <w:t>3）</w:t>
      </w:r>
      <w:r>
        <w:rPr>
          <w:rFonts w:hint="eastAsia" w:ascii="宋体" w:hAnsi="宋体" w:eastAsia="宋体" w:cs="宋体"/>
        </w:rPr>
        <w:t>水文</w:t>
      </w:r>
    </w:p>
    <w:p>
      <w:pPr>
        <w:pStyle w:val="7"/>
        <w:spacing w:line="480" w:lineRule="exact"/>
        <w:ind w:right="46" w:rightChars="21" w:firstLine="480" w:firstLineChars="200"/>
        <w:rPr>
          <w:rFonts w:ascii="宋体" w:hAnsi="宋体" w:eastAsia="宋体" w:cs="宋体"/>
        </w:rPr>
      </w:pPr>
      <w:r>
        <w:rPr>
          <w:rFonts w:hint="eastAsia" w:ascii="宋体" w:hAnsi="宋体" w:eastAsia="宋体" w:cs="宋体"/>
        </w:rPr>
        <w:t>新田位于湖南省南部永州市东南部，</w:t>
      </w:r>
      <w:r>
        <w:fldChar w:fldCharType="begin"/>
      </w:r>
      <w:r>
        <w:instrText xml:space="preserve"> HYPERLINK "https://www.monseng.com/locals" </w:instrText>
      </w:r>
      <w:r>
        <w:fldChar w:fldCharType="separate"/>
      </w:r>
      <w:r>
        <w:rPr>
          <w:rFonts w:hint="eastAsia" w:ascii="宋体" w:hAnsi="宋体" w:eastAsia="宋体" w:cs="宋体"/>
        </w:rPr>
        <w:t>地理</w:t>
      </w:r>
      <w:r>
        <w:rPr>
          <w:rFonts w:hint="eastAsia" w:ascii="宋体" w:hAnsi="宋体" w:eastAsia="宋体" w:cs="宋体"/>
        </w:rPr>
        <w:fldChar w:fldCharType="end"/>
      </w:r>
      <w:r>
        <w:rPr>
          <w:rFonts w:hint="eastAsia" w:ascii="宋体" w:hAnsi="宋体" w:eastAsia="宋体" w:cs="宋体"/>
        </w:rPr>
        <w:t>坐标为:东经112°.02</w:t>
      </w:r>
      <w:r>
        <w:rPr>
          <w:rFonts w:ascii="宋体" w:hAnsi="宋体" w:eastAsia="宋体" w:cs="宋体"/>
        </w:rPr>
        <w:t>’</w:t>
      </w:r>
      <w:r>
        <w:rPr>
          <w:rFonts w:hint="eastAsia" w:ascii="宋体" w:hAnsi="宋体" w:eastAsia="宋体" w:cs="宋体"/>
        </w:rPr>
        <w:t>~112°.23</w:t>
      </w:r>
      <w:r>
        <w:rPr>
          <w:rFonts w:ascii="宋体" w:hAnsi="宋体" w:eastAsia="宋体" w:cs="宋体"/>
        </w:rPr>
        <w:t>’</w:t>
      </w:r>
      <w:r>
        <w:rPr>
          <w:rFonts w:hint="eastAsia" w:ascii="宋体" w:hAnsi="宋体" w:eastAsia="宋体" w:cs="宋体"/>
        </w:rPr>
        <w:t>，北纬25°.40</w:t>
      </w:r>
      <w:r>
        <w:rPr>
          <w:rFonts w:ascii="宋体" w:hAnsi="宋体" w:eastAsia="宋体" w:cs="宋体"/>
        </w:rPr>
        <w:t>’</w:t>
      </w:r>
      <w:r>
        <w:rPr>
          <w:rFonts w:hint="eastAsia" w:ascii="宋体" w:hAnsi="宋体" w:eastAsia="宋体" w:cs="宋体"/>
        </w:rPr>
        <w:t>~26°.06</w:t>
      </w:r>
      <w:r>
        <w:rPr>
          <w:rFonts w:ascii="宋体" w:hAnsi="宋体" w:eastAsia="宋体" w:cs="宋体"/>
        </w:rPr>
        <w:t>’</w:t>
      </w:r>
      <w:r>
        <w:rPr>
          <w:rFonts w:hint="eastAsia" w:ascii="宋体" w:hAnsi="宋体" w:eastAsia="宋体" w:cs="宋体"/>
        </w:rPr>
        <w:t>，是国家扶贫开发工作重点县。全县辖7镇12乡、2个办事处、379个行政村（居委会），总面积1022.4平方公里，总人口37.8万人。县境东接桂阳，直达郴州、广东；南临嘉禾，是能源协作区；西接宁远，为土特产集散通渠；北毗祁阳，通常宁，自古商贾交往频繁。县境南北长，东西窄，地形为向南开口的狭长盆地，呈九嶷山脉与阳明山相拥之势，四面环山，西北地势较高，东南地势较低。境内最高点海拔1080米，最低点海拔200米，大致是五分山丘、三分岗地、二分平原和水面。地下矿藏资源有铁、煤、锑、铅、锌、锰、汞、重晶石、冰州石等15种。</w:t>
      </w:r>
    </w:p>
    <w:p>
      <w:pPr>
        <w:pStyle w:val="7"/>
        <w:spacing w:line="480" w:lineRule="exact"/>
        <w:ind w:firstLine="480" w:firstLineChars="200"/>
        <w:rPr>
          <w:rFonts w:ascii="宋体" w:hAnsi="宋体" w:eastAsia="宋体" w:cs="宋体"/>
        </w:rPr>
      </w:pPr>
      <w:r>
        <w:rPr>
          <w:rFonts w:hint="eastAsia" w:ascii="宋体" w:hAnsi="宋体" w:eastAsia="宋体" w:cs="宋体"/>
        </w:rPr>
        <w:t>全县有河溪沟涧114条，其中汇水面积超过100平方公里的有11条。主要河流是由日东河、日西河汇流的新田河，新田县从北到南纵贯全县境域，流经全县5个乡镇，新田河集雨面积948.67平方公里，占全县总体面积的94.28%。全县地下水资源丰富，尤以西北部青光岭和大冠岭为最，全境理论水能蕴藏量24421千瓦。</w:t>
      </w:r>
    </w:p>
    <w:p>
      <w:pPr>
        <w:pStyle w:val="6"/>
        <w:tabs>
          <w:tab w:val="left" w:pos="880"/>
        </w:tabs>
        <w:spacing w:line="480" w:lineRule="exact"/>
        <w:ind w:left="0" w:firstLine="482" w:firstLineChars="200"/>
        <w:rPr>
          <w:rFonts w:ascii="宋体" w:hAnsi="宋体" w:eastAsia="宋体" w:cs="宋体"/>
        </w:rPr>
      </w:pPr>
      <w:r>
        <w:rPr>
          <w:rFonts w:hint="eastAsia" w:ascii="宋体" w:hAnsi="宋体" w:eastAsia="宋体" w:cs="宋体"/>
        </w:rPr>
        <w:t>（4）土壤</w:t>
      </w:r>
    </w:p>
    <w:p>
      <w:pPr>
        <w:pStyle w:val="7"/>
        <w:spacing w:line="480" w:lineRule="exact"/>
        <w:ind w:firstLine="480" w:firstLineChars="200"/>
        <w:rPr>
          <w:rFonts w:ascii="宋体" w:hAnsi="宋体" w:eastAsia="宋体" w:cs="宋体"/>
        </w:rPr>
      </w:pPr>
      <w:r>
        <w:rPr>
          <w:rFonts w:hint="eastAsia" w:ascii="宋体" w:hAnsi="宋体" w:eastAsia="宋体" w:cs="宋体"/>
        </w:rPr>
        <w:t>根据本次勘察成果，拟建场地内特殊性岩土主要为杂填土、粘性土、灰岩。</w:t>
      </w:r>
    </w:p>
    <w:p>
      <w:pPr>
        <w:pStyle w:val="7"/>
        <w:spacing w:line="480" w:lineRule="exact"/>
        <w:ind w:left="440" w:leftChars="200"/>
        <w:rPr>
          <w:rFonts w:ascii="宋体" w:hAnsi="宋体" w:eastAsia="宋体" w:cs="宋体"/>
        </w:rPr>
      </w:pPr>
      <w:r>
        <w:rPr>
          <w:rFonts w:hint="eastAsia" w:ascii="宋体" w:hAnsi="宋体" w:eastAsia="宋体" w:cs="宋体"/>
          <w:lang w:val="en-US"/>
        </w:rPr>
        <w:t>1、</w:t>
      </w:r>
      <w:r>
        <w:rPr>
          <w:rFonts w:hint="eastAsia" w:ascii="宋体" w:hAnsi="宋体" w:eastAsia="宋体" w:cs="宋体"/>
        </w:rPr>
        <w:t>杂填土(Q4ml)</w:t>
      </w:r>
    </w:p>
    <w:p>
      <w:pPr>
        <w:pStyle w:val="7"/>
        <w:spacing w:line="480" w:lineRule="exact"/>
        <w:ind w:firstLine="456" w:firstLineChars="200"/>
        <w:jc w:val="both"/>
        <w:rPr>
          <w:rFonts w:ascii="宋体" w:hAnsi="宋体" w:eastAsia="宋体" w:cs="宋体"/>
        </w:rPr>
      </w:pPr>
      <w:r>
        <w:rPr>
          <w:rFonts w:hint="eastAsia" w:ascii="宋体" w:hAnsi="宋体" w:eastAsia="宋体" w:cs="宋体"/>
          <w:spacing w:val="-6"/>
        </w:rPr>
        <w:t>杂色，湿</w:t>
      </w:r>
      <w:r>
        <w:rPr>
          <w:rFonts w:hint="eastAsia" w:ascii="宋体" w:hAnsi="宋体" w:eastAsia="宋体" w:cs="宋体"/>
        </w:rPr>
        <w:t>～</w:t>
      </w:r>
      <w:r>
        <w:rPr>
          <w:rFonts w:hint="eastAsia" w:ascii="宋体" w:hAnsi="宋体" w:eastAsia="宋体" w:cs="宋体"/>
          <w:spacing w:val="-5"/>
        </w:rPr>
        <w:t>饱和，松散</w:t>
      </w:r>
      <w:r>
        <w:rPr>
          <w:rFonts w:hint="eastAsia" w:ascii="宋体" w:hAnsi="宋体" w:eastAsia="宋体" w:cs="宋体"/>
        </w:rPr>
        <w:t>～</w:t>
      </w:r>
      <w:r>
        <w:rPr>
          <w:rFonts w:hint="eastAsia" w:ascii="宋体" w:hAnsi="宋体" w:eastAsia="宋体" w:cs="宋体"/>
          <w:spacing w:val="-9"/>
        </w:rPr>
        <w:t>稍密，主要成分为黏性土、砂石及碎砖、砖块等建</w:t>
      </w:r>
      <w:r>
        <w:rPr>
          <w:rFonts w:hint="eastAsia" w:ascii="宋体" w:hAnsi="宋体" w:eastAsia="宋体" w:cs="宋体"/>
          <w:spacing w:val="-5"/>
        </w:rPr>
        <w:t>筑垃圾，堆填时间超过</w:t>
      </w:r>
      <w:r>
        <w:rPr>
          <w:rFonts w:hint="eastAsia" w:ascii="宋体" w:hAnsi="宋体" w:eastAsia="宋体" w:cs="宋体"/>
        </w:rPr>
        <w:t>10</w:t>
      </w:r>
      <w:r>
        <w:rPr>
          <w:rFonts w:hint="eastAsia" w:ascii="宋体" w:hAnsi="宋体" w:eastAsia="宋体" w:cs="宋体"/>
          <w:spacing w:val="-1"/>
        </w:rPr>
        <w:t>年，分布于整个场地，土质的均匀性和密实度差，力</w:t>
      </w:r>
      <w:r>
        <w:rPr>
          <w:rFonts w:hint="eastAsia" w:ascii="宋体" w:hAnsi="宋体" w:eastAsia="宋体" w:cs="宋体"/>
        </w:rPr>
        <w:t>学性质差。该层土壤层厚1.1米-2.4米，施工期需进行挖除。</w:t>
      </w:r>
    </w:p>
    <w:p>
      <w:pPr>
        <w:pStyle w:val="7"/>
        <w:spacing w:line="480" w:lineRule="exact"/>
        <w:ind w:firstLine="480" w:firstLineChars="200"/>
        <w:rPr>
          <w:rFonts w:ascii="宋体" w:hAnsi="宋体" w:eastAsia="宋体" w:cs="宋体"/>
        </w:rPr>
      </w:pPr>
      <w:r>
        <w:rPr>
          <w:rFonts w:hint="eastAsia" w:ascii="宋体" w:hAnsi="宋体" w:eastAsia="宋体" w:cs="宋体"/>
        </w:rPr>
        <w:t>2、粘性土(Qel)</w:t>
      </w:r>
    </w:p>
    <w:p>
      <w:pPr>
        <w:pStyle w:val="7"/>
        <w:spacing w:line="480" w:lineRule="exact"/>
        <w:ind w:firstLine="476" w:firstLineChars="200"/>
        <w:rPr>
          <w:rFonts w:ascii="宋体" w:hAnsi="宋体" w:eastAsia="宋体" w:cs="宋体"/>
        </w:rPr>
      </w:pPr>
      <w:r>
        <w:rPr>
          <w:rFonts w:hint="eastAsia" w:ascii="宋体" w:hAnsi="宋体" w:eastAsia="宋体" w:cs="宋体"/>
          <w:spacing w:val="-1"/>
        </w:rPr>
        <w:t>拟建场地内②层黏土</w:t>
      </w:r>
      <w:r>
        <w:rPr>
          <w:rFonts w:hint="eastAsia" w:ascii="宋体" w:hAnsi="宋体" w:eastAsia="宋体" w:cs="宋体"/>
        </w:rPr>
        <w:t>（Qel）</w:t>
      </w:r>
      <w:r>
        <w:rPr>
          <w:rFonts w:hint="eastAsia" w:ascii="宋体" w:hAnsi="宋体" w:eastAsia="宋体" w:cs="宋体"/>
          <w:spacing w:val="-1"/>
        </w:rPr>
        <w:t>由砂砾岩风化残积形成，黄褐色，含有少量砾石，无摇震反应，稍有光泽，干强度及仍性中等，该层在场地内连续分布，层厚3.4米-5.4米。</w:t>
      </w:r>
    </w:p>
    <w:p>
      <w:pPr>
        <w:pStyle w:val="7"/>
        <w:spacing w:line="480" w:lineRule="exact"/>
        <w:ind w:firstLine="480" w:firstLineChars="200"/>
        <w:rPr>
          <w:rFonts w:ascii="宋体" w:hAnsi="宋体" w:eastAsia="宋体" w:cs="宋体"/>
        </w:rPr>
      </w:pPr>
      <w:r>
        <w:rPr>
          <w:rFonts w:hint="eastAsia" w:ascii="宋体" w:hAnsi="宋体" w:eastAsia="宋体" w:cs="宋体"/>
        </w:rPr>
        <w:t>3、灰岩(kls)</w:t>
      </w:r>
    </w:p>
    <w:p>
      <w:pPr>
        <w:pStyle w:val="7"/>
        <w:spacing w:line="480" w:lineRule="exact"/>
        <w:ind w:firstLine="480" w:firstLineChars="200"/>
        <w:rPr>
          <w:rFonts w:ascii="宋体" w:hAnsi="宋体" w:eastAsia="宋体" w:cs="宋体"/>
        </w:rPr>
      </w:pPr>
      <w:r>
        <w:rPr>
          <w:rFonts w:hint="eastAsia" w:ascii="宋体" w:hAnsi="宋体" w:eastAsia="宋体" w:cs="宋体"/>
        </w:rPr>
        <w:t>紫红色，碎削结构，中厚层状构造，裂隙稍有发育，岩芯较破碎，多呈短柱状及长柱状，岩块手不易折断，遇水易黏化，失水易干裂，岩体较破碎，岩性质量较差，RqD=50-75。该层厚5.20米-18.80米。</w:t>
      </w:r>
    </w:p>
    <w:p>
      <w:pPr>
        <w:pStyle w:val="6"/>
        <w:tabs>
          <w:tab w:val="left" w:pos="880"/>
        </w:tabs>
        <w:spacing w:line="480" w:lineRule="exact"/>
        <w:ind w:left="0" w:firstLine="482" w:firstLineChars="200"/>
        <w:rPr>
          <w:rFonts w:ascii="宋体" w:hAnsi="宋体" w:eastAsia="宋体" w:cs="宋体"/>
        </w:rPr>
      </w:pPr>
      <w:r>
        <w:rPr>
          <w:rFonts w:hint="eastAsia" w:ascii="宋体" w:hAnsi="宋体" w:eastAsia="宋体" w:cs="宋体"/>
        </w:rPr>
        <w:t>（5）地下水</w:t>
      </w:r>
    </w:p>
    <w:p>
      <w:pPr>
        <w:pStyle w:val="7"/>
        <w:spacing w:line="480" w:lineRule="exact"/>
        <w:ind w:firstLine="480" w:firstLineChars="200"/>
        <w:rPr>
          <w:rFonts w:ascii="宋体" w:hAnsi="宋体" w:eastAsia="宋体" w:cs="宋体"/>
        </w:rPr>
      </w:pPr>
      <w:r>
        <w:rPr>
          <w:rFonts w:hint="eastAsia" w:ascii="宋体" w:hAnsi="宋体" w:eastAsia="宋体" w:cs="宋体"/>
        </w:rPr>
        <w:t>场地内地下水类型主要为基岩裂隙水，赋存于砂砾岩及粉砂岩裂隙中，水量贫乏，根据场地钻孔资料观察，稳定地下水位埋深在7.5米-9.6米之间，场地内地下水主要受邻区地下水、地表水渗透补给、以井的形式或向邻区渗透及大气蒸发排泄，根据区域水文资料，该区域地下水受季节影响较大，一般水位年变化幅度为1-2米。</w:t>
      </w:r>
    </w:p>
    <w:p>
      <w:pPr>
        <w:pStyle w:val="6"/>
        <w:tabs>
          <w:tab w:val="left" w:pos="880"/>
        </w:tabs>
        <w:spacing w:line="480" w:lineRule="exact"/>
        <w:ind w:left="0" w:firstLine="482" w:firstLineChars="200"/>
        <w:rPr>
          <w:rFonts w:ascii="宋体" w:hAnsi="宋体" w:eastAsia="宋体" w:cs="宋体"/>
        </w:rPr>
      </w:pPr>
      <w:r>
        <w:rPr>
          <w:rFonts w:hint="eastAsia" w:ascii="宋体" w:hAnsi="宋体" w:eastAsia="宋体" w:cs="宋体"/>
        </w:rPr>
        <w:t>（6）植被</w:t>
      </w:r>
    </w:p>
    <w:p>
      <w:pPr>
        <w:pStyle w:val="7"/>
        <w:spacing w:line="480" w:lineRule="exact"/>
        <w:ind w:firstLine="480" w:firstLineChars="200"/>
        <w:jc w:val="both"/>
        <w:rPr>
          <w:rFonts w:ascii="宋体" w:hAnsi="宋体" w:eastAsia="宋体" w:cs="宋体"/>
        </w:rPr>
      </w:pPr>
      <w:r>
        <w:rPr>
          <w:rFonts w:hint="eastAsia" w:ascii="宋体" w:hAnsi="宋体" w:eastAsia="宋体" w:cs="宋体"/>
        </w:rPr>
        <w:t>项目区植被类型为密度较稀的常绿阔叶与落叶阔叶混交林，局部地表呈裸露状态，由于长期人为活动的影响，</w:t>
      </w:r>
      <w:r>
        <w:rPr>
          <w:rFonts w:hint="eastAsia" w:ascii="宋体" w:hAnsi="宋体" w:eastAsia="宋体" w:cs="宋体"/>
          <w:spacing w:val="-13"/>
        </w:rPr>
        <w:t>人工植被已占主导地位。主要树草种有马尾松、楠竹、香樟、柳树、</w:t>
      </w:r>
      <w:r>
        <w:rPr>
          <w:rFonts w:hint="eastAsia" w:ascii="宋体" w:hAnsi="宋体" w:eastAsia="宋体" w:cs="宋体"/>
          <w:spacing w:val="-3"/>
        </w:rPr>
        <w:t>黑麦冬、马尼拉草皮等，项目区林草覆盖率为</w:t>
      </w:r>
      <w:r>
        <w:rPr>
          <w:rFonts w:hint="eastAsia" w:ascii="宋体" w:hAnsi="宋体" w:eastAsia="宋体" w:cs="宋体"/>
        </w:rPr>
        <w:t>21.5%。</w:t>
      </w:r>
    </w:p>
    <w:p>
      <w:pPr>
        <w:spacing w:line="480" w:lineRule="exact"/>
        <w:ind w:firstLine="480" w:firstLineChars="200"/>
        <w:jc w:val="both"/>
        <w:rPr>
          <w:rFonts w:ascii="宋体" w:hAnsi="宋体" w:eastAsia="宋体" w:cs="宋体"/>
          <w:sz w:val="24"/>
          <w:szCs w:val="24"/>
        </w:rPr>
        <w:sectPr>
          <w:pgSz w:w="11910" w:h="16840"/>
          <w:pgMar w:top="1380" w:right="1531" w:bottom="1420" w:left="1531" w:header="1163" w:footer="1220" w:gutter="0"/>
          <w:cols w:space="720" w:num="1"/>
        </w:sectPr>
      </w:pPr>
    </w:p>
    <w:p>
      <w:pPr>
        <w:pStyle w:val="7"/>
        <w:rPr>
          <w:rFonts w:ascii="宋体" w:hAnsi="宋体" w:eastAsia="宋体" w:cs="宋体"/>
        </w:rPr>
      </w:pPr>
    </w:p>
    <w:p>
      <w:pPr>
        <w:pStyle w:val="4"/>
        <w:tabs>
          <w:tab w:val="left" w:pos="1466"/>
        </w:tabs>
        <w:spacing w:line="360" w:lineRule="auto"/>
        <w:ind w:left="0" w:firstLine="482" w:firstLineChars="200"/>
        <w:rPr>
          <w:sz w:val="24"/>
          <w:szCs w:val="24"/>
        </w:rPr>
      </w:pPr>
      <w:bookmarkStart w:id="22" w:name="2_项目组成与工程布置"/>
      <w:bookmarkEnd w:id="22"/>
      <w:bookmarkStart w:id="23" w:name="_bookmark9"/>
      <w:bookmarkEnd w:id="23"/>
      <w:r>
        <w:rPr>
          <w:rFonts w:hint="eastAsia"/>
          <w:sz w:val="24"/>
          <w:szCs w:val="24"/>
        </w:rPr>
        <w:t>2</w:t>
      </w:r>
      <w:r>
        <w:rPr>
          <w:rFonts w:hint="eastAsia"/>
          <w:sz w:val="24"/>
          <w:szCs w:val="24"/>
          <w:lang w:val="en-US"/>
        </w:rPr>
        <w:t xml:space="preserve"> </w:t>
      </w:r>
      <w:r>
        <w:rPr>
          <w:rFonts w:hint="eastAsia"/>
          <w:sz w:val="24"/>
          <w:szCs w:val="24"/>
        </w:rPr>
        <w:t>项目组成与工程布置</w:t>
      </w:r>
      <w:bookmarkStart w:id="24" w:name="2.1_项目组成"/>
      <w:bookmarkEnd w:id="24"/>
      <w:bookmarkStart w:id="25" w:name="_bookmark10"/>
      <w:bookmarkEnd w:id="25"/>
    </w:p>
    <w:p>
      <w:pPr>
        <w:pStyle w:val="4"/>
        <w:tabs>
          <w:tab w:val="left" w:pos="1466"/>
        </w:tabs>
        <w:spacing w:line="360" w:lineRule="auto"/>
        <w:ind w:left="0" w:firstLine="482" w:firstLineChars="200"/>
        <w:rPr>
          <w:rFonts w:ascii="宋体" w:hAnsi="宋体" w:eastAsia="宋体" w:cs="宋体"/>
          <w:sz w:val="24"/>
          <w:szCs w:val="24"/>
        </w:rPr>
      </w:pPr>
      <w:r>
        <w:rPr>
          <w:rFonts w:hint="eastAsia" w:ascii="宋体" w:hAnsi="宋体" w:eastAsia="宋体" w:cs="宋体"/>
          <w:sz w:val="24"/>
          <w:szCs w:val="24"/>
          <w:lang w:val="en-US"/>
        </w:rPr>
        <w:t xml:space="preserve">2.1 </w:t>
      </w:r>
      <w:r>
        <w:rPr>
          <w:rFonts w:hint="eastAsia" w:ascii="宋体" w:hAnsi="宋体" w:eastAsia="宋体" w:cs="宋体"/>
          <w:sz w:val="24"/>
          <w:szCs w:val="24"/>
        </w:rPr>
        <w:t>项目组成</w:t>
      </w:r>
    </w:p>
    <w:p>
      <w:pPr>
        <w:pStyle w:val="7"/>
        <w:spacing w:line="360" w:lineRule="auto"/>
        <w:ind w:firstLine="480" w:firstLineChars="200"/>
        <w:jc w:val="both"/>
        <w:rPr>
          <w:rFonts w:ascii="宋体" w:hAnsi="宋体" w:eastAsia="宋体" w:cs="宋体"/>
        </w:rPr>
      </w:pPr>
      <w:r>
        <w:rPr>
          <w:rFonts w:hint="eastAsia" w:ascii="宋体" w:hAnsi="宋体" w:eastAsia="宋体" w:cs="宋体"/>
        </w:rPr>
        <w:t>项目组成：地下部分为地下停车场及人防工程、设置普通停车区、充电桩停车区、配电房及消防泵房，停车位设计235个（其中充电车位65个，普通停车位预留安装充电桩条件），地上部分为管理用房、街心公园和地面公路、出入口、停车场（45个停车位）、街境绿化。</w:t>
      </w:r>
    </w:p>
    <w:p>
      <w:pPr>
        <w:pStyle w:val="7"/>
        <w:spacing w:line="360" w:lineRule="auto"/>
        <w:ind w:left="892" w:right="1153"/>
        <w:jc w:val="center"/>
        <w:rPr>
          <w:rFonts w:ascii="宋体" w:hAnsi="宋体" w:eastAsia="宋体" w:cs="宋体"/>
          <w:sz w:val="16"/>
        </w:rPr>
      </w:pPr>
      <w:r>
        <w:rPr>
          <w:rFonts w:hint="eastAsia" w:ascii="宋体" w:hAnsi="宋体" w:eastAsia="宋体" w:cs="宋体"/>
          <w:b/>
          <w:bCs/>
        </w:rPr>
        <w:t>表2-1项目组成表</w:t>
      </w:r>
    </w:p>
    <w:tbl>
      <w:tblPr>
        <w:tblStyle w:val="16"/>
        <w:tblpPr w:leftFromText="180" w:rightFromText="180" w:vertAnchor="text" w:horzAnchor="page" w:tblpX="1759" w:tblpY="242"/>
        <w:tblOverlap w:val="never"/>
        <w:tblW w:w="85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284"/>
        <w:gridCol w:w="2851"/>
        <w:gridCol w:w="2207"/>
        <w:gridCol w:w="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242" w:type="dxa"/>
            <w:vAlign w:val="center"/>
          </w:tcPr>
          <w:p>
            <w:pPr>
              <w:pStyle w:val="21"/>
              <w:spacing w:before="150"/>
              <w:ind w:left="409" w:right="132" w:rightChars="60"/>
              <w:jc w:val="center"/>
              <w:rPr>
                <w:rFonts w:ascii="宋体" w:hAnsi="宋体" w:eastAsia="宋体" w:cs="宋体"/>
                <w:sz w:val="21"/>
              </w:rPr>
            </w:pPr>
            <w:r>
              <w:rPr>
                <w:rFonts w:hint="eastAsia" w:ascii="宋体" w:hAnsi="宋体" w:eastAsia="宋体" w:cs="宋体"/>
                <w:sz w:val="21"/>
              </w:rPr>
              <w:t>名称</w:t>
            </w:r>
          </w:p>
        </w:tc>
        <w:tc>
          <w:tcPr>
            <w:tcW w:w="1284" w:type="dxa"/>
            <w:vAlign w:val="center"/>
          </w:tcPr>
          <w:p>
            <w:pPr>
              <w:pStyle w:val="21"/>
              <w:spacing w:before="150"/>
              <w:ind w:left="411" w:right="402"/>
              <w:jc w:val="center"/>
              <w:rPr>
                <w:rFonts w:ascii="宋体" w:hAnsi="宋体" w:eastAsia="宋体" w:cs="宋体"/>
                <w:sz w:val="21"/>
              </w:rPr>
            </w:pPr>
            <w:r>
              <w:rPr>
                <w:rFonts w:hint="eastAsia" w:ascii="宋体" w:hAnsi="宋体" w:eastAsia="宋体" w:cs="宋体"/>
                <w:sz w:val="21"/>
              </w:rPr>
              <w:t>序号</w:t>
            </w:r>
          </w:p>
        </w:tc>
        <w:tc>
          <w:tcPr>
            <w:tcW w:w="2851" w:type="dxa"/>
            <w:vAlign w:val="center"/>
          </w:tcPr>
          <w:p>
            <w:pPr>
              <w:pStyle w:val="21"/>
              <w:spacing w:before="150"/>
              <w:ind w:left="351" w:right="347"/>
              <w:jc w:val="center"/>
              <w:rPr>
                <w:rFonts w:ascii="宋体" w:hAnsi="宋体" w:eastAsia="宋体" w:cs="宋体"/>
                <w:sz w:val="21"/>
              </w:rPr>
            </w:pPr>
            <w:r>
              <w:rPr>
                <w:rFonts w:hint="eastAsia" w:ascii="宋体" w:hAnsi="宋体" w:eastAsia="宋体" w:cs="宋体"/>
                <w:sz w:val="21"/>
              </w:rPr>
              <w:t>项目组成</w:t>
            </w:r>
          </w:p>
        </w:tc>
        <w:tc>
          <w:tcPr>
            <w:tcW w:w="2207" w:type="dxa"/>
            <w:vAlign w:val="center"/>
          </w:tcPr>
          <w:p>
            <w:pPr>
              <w:pStyle w:val="21"/>
              <w:spacing w:before="150"/>
              <w:ind w:left="355" w:right="347"/>
              <w:jc w:val="center"/>
              <w:rPr>
                <w:rFonts w:ascii="宋体" w:hAnsi="宋体" w:eastAsia="宋体" w:cs="宋体"/>
                <w:sz w:val="21"/>
              </w:rPr>
            </w:pPr>
            <w:r>
              <w:rPr>
                <w:rFonts w:hint="eastAsia" w:ascii="宋体" w:hAnsi="宋体" w:eastAsia="宋体" w:cs="宋体"/>
                <w:sz w:val="21"/>
              </w:rPr>
              <w:t>占地面积（m</w:t>
            </w:r>
            <w:r>
              <w:rPr>
                <w:rFonts w:hint="eastAsia" w:ascii="宋体" w:hAnsi="宋体" w:eastAsia="宋体" w:cs="宋体"/>
                <w:position w:val="7"/>
                <w:sz w:val="13"/>
              </w:rPr>
              <w:t>2</w:t>
            </w:r>
            <w:r>
              <w:rPr>
                <w:rFonts w:ascii="宋体" w:hAnsi="宋体" w:eastAsia="宋体" w:cs="宋体"/>
                <w:sz w:val="21"/>
              </w:rPr>
              <w:t>）</w:t>
            </w:r>
          </w:p>
        </w:tc>
        <w:tc>
          <w:tcPr>
            <w:tcW w:w="935" w:type="dxa"/>
            <w:vAlign w:val="center"/>
          </w:tcPr>
          <w:p>
            <w:pPr>
              <w:pStyle w:val="21"/>
              <w:spacing w:before="150"/>
              <w:ind w:left="256"/>
              <w:jc w:val="center"/>
              <w:rPr>
                <w:rFonts w:ascii="宋体" w:hAnsi="宋体" w:eastAsia="宋体" w:cs="宋体"/>
                <w:sz w:val="21"/>
              </w:rPr>
            </w:pPr>
            <w:r>
              <w:rPr>
                <w:rFonts w:hint="eastAsia" w:ascii="宋体" w:hAnsi="宋体" w:eastAsia="宋体" w:cs="宋体"/>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242" w:type="dxa"/>
            <w:vMerge w:val="restart"/>
            <w:vAlign w:val="center"/>
          </w:tcPr>
          <w:p>
            <w:pPr>
              <w:pStyle w:val="21"/>
              <w:spacing w:before="1"/>
              <w:jc w:val="center"/>
              <w:rPr>
                <w:rFonts w:ascii="宋体" w:hAnsi="宋体" w:eastAsia="宋体" w:cs="宋体"/>
                <w:sz w:val="21"/>
              </w:rPr>
            </w:pPr>
            <w:r>
              <w:rPr>
                <w:rFonts w:hint="eastAsia" w:ascii="宋体" w:hAnsi="宋体" w:eastAsia="宋体" w:cs="宋体"/>
                <w:sz w:val="21"/>
              </w:rPr>
              <w:t>主体工程</w:t>
            </w:r>
          </w:p>
        </w:tc>
        <w:tc>
          <w:tcPr>
            <w:tcW w:w="1284" w:type="dxa"/>
            <w:vAlign w:val="center"/>
          </w:tcPr>
          <w:p>
            <w:pPr>
              <w:pStyle w:val="21"/>
              <w:spacing w:before="166"/>
              <w:jc w:val="center"/>
              <w:rPr>
                <w:rFonts w:ascii="宋体" w:hAnsi="宋体" w:eastAsia="宋体" w:cs="宋体"/>
                <w:sz w:val="21"/>
              </w:rPr>
            </w:pPr>
            <w:r>
              <w:rPr>
                <w:rFonts w:hint="eastAsia" w:ascii="宋体" w:hAnsi="宋体" w:eastAsia="宋体" w:cs="宋体"/>
                <w:w w:val="99"/>
                <w:sz w:val="21"/>
              </w:rPr>
              <w:t>1</w:t>
            </w:r>
          </w:p>
        </w:tc>
        <w:tc>
          <w:tcPr>
            <w:tcW w:w="2851" w:type="dxa"/>
            <w:vAlign w:val="center"/>
          </w:tcPr>
          <w:p>
            <w:pPr>
              <w:pStyle w:val="21"/>
              <w:spacing w:before="152"/>
              <w:ind w:left="354" w:right="347"/>
              <w:jc w:val="center"/>
              <w:rPr>
                <w:rFonts w:ascii="宋体" w:hAnsi="宋体" w:eastAsia="宋体" w:cs="宋体"/>
                <w:sz w:val="21"/>
              </w:rPr>
            </w:pPr>
            <w:r>
              <w:rPr>
                <w:rFonts w:hint="eastAsia" w:ascii="宋体" w:hAnsi="宋体" w:eastAsia="宋体" w:cs="宋体"/>
                <w:sz w:val="21"/>
              </w:rPr>
              <w:t>人防（停车位）</w:t>
            </w:r>
          </w:p>
        </w:tc>
        <w:tc>
          <w:tcPr>
            <w:tcW w:w="2207" w:type="dxa"/>
            <w:vAlign w:val="center"/>
          </w:tcPr>
          <w:p>
            <w:pPr>
              <w:pStyle w:val="21"/>
              <w:spacing w:before="166"/>
              <w:ind w:right="347"/>
              <w:jc w:val="center"/>
              <w:rPr>
                <w:rFonts w:ascii="宋体" w:hAnsi="宋体" w:eastAsia="宋体" w:cs="宋体"/>
                <w:sz w:val="21"/>
              </w:rPr>
            </w:pPr>
            <w:r>
              <w:rPr>
                <w:rFonts w:hint="eastAsia" w:ascii="宋体" w:hAnsi="宋体" w:eastAsia="宋体" w:cs="宋体"/>
                <w:sz w:val="21"/>
              </w:rPr>
              <w:t>7896.64</w:t>
            </w:r>
          </w:p>
        </w:tc>
        <w:tc>
          <w:tcPr>
            <w:tcW w:w="935" w:type="dxa"/>
            <w:vAlign w:val="center"/>
          </w:tcPr>
          <w:p>
            <w:pPr>
              <w:pStyle w:val="21"/>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242" w:type="dxa"/>
            <w:vMerge w:val="continue"/>
            <w:tcBorders>
              <w:top w:val="nil"/>
            </w:tcBorders>
            <w:vAlign w:val="center"/>
          </w:tcPr>
          <w:p>
            <w:pPr>
              <w:jc w:val="center"/>
              <w:rPr>
                <w:rFonts w:ascii="宋体" w:hAnsi="宋体" w:eastAsia="宋体" w:cs="宋体"/>
                <w:sz w:val="2"/>
                <w:szCs w:val="2"/>
              </w:rPr>
            </w:pPr>
          </w:p>
        </w:tc>
        <w:tc>
          <w:tcPr>
            <w:tcW w:w="1284" w:type="dxa"/>
            <w:vAlign w:val="center"/>
          </w:tcPr>
          <w:p>
            <w:pPr>
              <w:pStyle w:val="21"/>
              <w:spacing w:before="9"/>
              <w:jc w:val="center"/>
              <w:rPr>
                <w:rFonts w:ascii="宋体" w:hAnsi="宋体" w:eastAsia="宋体" w:cs="宋体"/>
                <w:sz w:val="19"/>
              </w:rPr>
            </w:pPr>
          </w:p>
          <w:p>
            <w:pPr>
              <w:pStyle w:val="21"/>
              <w:jc w:val="center"/>
              <w:rPr>
                <w:rFonts w:ascii="宋体" w:hAnsi="宋体" w:eastAsia="宋体" w:cs="宋体"/>
                <w:sz w:val="21"/>
              </w:rPr>
            </w:pPr>
            <w:r>
              <w:rPr>
                <w:rFonts w:hint="eastAsia" w:ascii="宋体" w:hAnsi="宋体" w:eastAsia="宋体" w:cs="宋体"/>
                <w:w w:val="99"/>
                <w:sz w:val="21"/>
              </w:rPr>
              <w:t>2</w:t>
            </w:r>
          </w:p>
        </w:tc>
        <w:tc>
          <w:tcPr>
            <w:tcW w:w="2851" w:type="dxa"/>
            <w:vAlign w:val="center"/>
          </w:tcPr>
          <w:p>
            <w:pPr>
              <w:pStyle w:val="21"/>
              <w:ind w:right="347"/>
              <w:jc w:val="center"/>
              <w:rPr>
                <w:rFonts w:ascii="宋体" w:hAnsi="宋体" w:eastAsia="宋体" w:cs="宋体"/>
                <w:sz w:val="21"/>
              </w:rPr>
            </w:pPr>
            <w:r>
              <w:rPr>
                <w:rFonts w:hint="eastAsia" w:ascii="宋体" w:hAnsi="宋体" w:eastAsia="宋体" w:cs="宋体"/>
                <w:sz w:val="21"/>
              </w:rPr>
              <w:t>配电房以及消防泵房配</w:t>
            </w:r>
          </w:p>
        </w:tc>
        <w:tc>
          <w:tcPr>
            <w:tcW w:w="2207" w:type="dxa"/>
            <w:vAlign w:val="center"/>
          </w:tcPr>
          <w:p>
            <w:pPr>
              <w:pStyle w:val="21"/>
              <w:ind w:right="347"/>
              <w:jc w:val="center"/>
              <w:rPr>
                <w:rFonts w:ascii="宋体" w:hAnsi="宋体" w:eastAsia="宋体" w:cs="宋体"/>
                <w:sz w:val="21"/>
              </w:rPr>
            </w:pPr>
            <w:r>
              <w:rPr>
                <w:rFonts w:hint="eastAsia" w:ascii="宋体" w:hAnsi="宋体" w:eastAsia="宋体" w:cs="宋体"/>
                <w:sz w:val="21"/>
              </w:rPr>
              <w:t>200.00</w:t>
            </w:r>
          </w:p>
        </w:tc>
        <w:tc>
          <w:tcPr>
            <w:tcW w:w="935" w:type="dxa"/>
            <w:vAlign w:val="center"/>
          </w:tcPr>
          <w:p>
            <w:pPr>
              <w:pStyle w:val="21"/>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242" w:type="dxa"/>
            <w:vMerge w:val="continue"/>
            <w:tcBorders>
              <w:top w:val="nil"/>
            </w:tcBorders>
            <w:vAlign w:val="center"/>
          </w:tcPr>
          <w:p>
            <w:pPr>
              <w:jc w:val="center"/>
              <w:rPr>
                <w:rFonts w:ascii="宋体" w:hAnsi="宋体" w:eastAsia="宋体" w:cs="宋体"/>
                <w:sz w:val="2"/>
                <w:szCs w:val="2"/>
              </w:rPr>
            </w:pPr>
          </w:p>
        </w:tc>
        <w:tc>
          <w:tcPr>
            <w:tcW w:w="1284" w:type="dxa"/>
            <w:vAlign w:val="center"/>
          </w:tcPr>
          <w:p>
            <w:pPr>
              <w:pStyle w:val="21"/>
              <w:spacing w:before="168"/>
              <w:jc w:val="center"/>
              <w:rPr>
                <w:rFonts w:ascii="宋体" w:hAnsi="宋体" w:eastAsia="宋体" w:cs="宋体"/>
                <w:sz w:val="21"/>
              </w:rPr>
            </w:pPr>
            <w:r>
              <w:rPr>
                <w:rFonts w:hint="eastAsia" w:ascii="宋体" w:hAnsi="宋体" w:eastAsia="宋体" w:cs="宋体"/>
                <w:w w:val="99"/>
                <w:sz w:val="21"/>
              </w:rPr>
              <w:t>3</w:t>
            </w:r>
          </w:p>
        </w:tc>
        <w:tc>
          <w:tcPr>
            <w:tcW w:w="2851" w:type="dxa"/>
            <w:vAlign w:val="center"/>
          </w:tcPr>
          <w:p>
            <w:pPr>
              <w:pStyle w:val="21"/>
              <w:spacing w:before="154"/>
              <w:ind w:right="347"/>
              <w:jc w:val="center"/>
              <w:rPr>
                <w:rFonts w:ascii="宋体" w:hAnsi="宋体" w:eastAsia="宋体" w:cs="宋体"/>
                <w:sz w:val="21"/>
              </w:rPr>
            </w:pPr>
            <w:r>
              <w:rPr>
                <w:rFonts w:hint="eastAsia" w:ascii="宋体" w:hAnsi="宋体" w:eastAsia="宋体" w:cs="宋体"/>
                <w:sz w:val="21"/>
              </w:rPr>
              <w:t>地上管理用房</w:t>
            </w:r>
          </w:p>
        </w:tc>
        <w:tc>
          <w:tcPr>
            <w:tcW w:w="2207" w:type="dxa"/>
            <w:vAlign w:val="center"/>
          </w:tcPr>
          <w:p>
            <w:pPr>
              <w:pStyle w:val="21"/>
              <w:spacing w:before="168"/>
              <w:ind w:right="346"/>
              <w:jc w:val="center"/>
              <w:rPr>
                <w:rFonts w:ascii="宋体" w:hAnsi="宋体" w:eastAsia="宋体" w:cs="宋体"/>
                <w:sz w:val="21"/>
              </w:rPr>
            </w:pPr>
            <w:r>
              <w:rPr>
                <w:rFonts w:hint="eastAsia" w:ascii="宋体" w:hAnsi="宋体" w:eastAsia="宋体" w:cs="宋体"/>
                <w:sz w:val="21"/>
              </w:rPr>
              <w:t>802.64</w:t>
            </w:r>
          </w:p>
        </w:tc>
        <w:tc>
          <w:tcPr>
            <w:tcW w:w="935" w:type="dxa"/>
            <w:vAlign w:val="center"/>
          </w:tcPr>
          <w:p>
            <w:pPr>
              <w:pStyle w:val="21"/>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242" w:type="dxa"/>
            <w:vMerge w:val="continue"/>
            <w:tcBorders>
              <w:top w:val="nil"/>
            </w:tcBorders>
            <w:vAlign w:val="center"/>
          </w:tcPr>
          <w:p>
            <w:pPr>
              <w:jc w:val="center"/>
              <w:rPr>
                <w:rFonts w:ascii="宋体" w:hAnsi="宋体" w:eastAsia="宋体" w:cs="宋体"/>
                <w:sz w:val="2"/>
                <w:szCs w:val="2"/>
              </w:rPr>
            </w:pPr>
          </w:p>
        </w:tc>
        <w:tc>
          <w:tcPr>
            <w:tcW w:w="1284" w:type="dxa"/>
            <w:vAlign w:val="center"/>
          </w:tcPr>
          <w:p>
            <w:pPr>
              <w:pStyle w:val="21"/>
              <w:spacing w:before="170"/>
              <w:jc w:val="center"/>
              <w:rPr>
                <w:rFonts w:ascii="宋体" w:hAnsi="宋体" w:eastAsia="宋体" w:cs="宋体"/>
                <w:sz w:val="21"/>
              </w:rPr>
            </w:pPr>
            <w:r>
              <w:rPr>
                <w:rFonts w:hint="eastAsia" w:ascii="宋体" w:hAnsi="宋体" w:eastAsia="宋体" w:cs="宋体"/>
                <w:w w:val="99"/>
                <w:sz w:val="21"/>
              </w:rPr>
              <w:t>4</w:t>
            </w:r>
          </w:p>
        </w:tc>
        <w:tc>
          <w:tcPr>
            <w:tcW w:w="2851" w:type="dxa"/>
            <w:vAlign w:val="center"/>
          </w:tcPr>
          <w:p>
            <w:pPr>
              <w:pStyle w:val="21"/>
              <w:spacing w:before="153"/>
              <w:ind w:left="354" w:right="347"/>
              <w:jc w:val="center"/>
              <w:rPr>
                <w:rFonts w:ascii="宋体" w:hAnsi="宋体" w:eastAsia="宋体" w:cs="宋体"/>
                <w:sz w:val="21"/>
              </w:rPr>
            </w:pPr>
            <w:r>
              <w:rPr>
                <w:rFonts w:hint="eastAsia" w:ascii="宋体" w:hAnsi="宋体" w:eastAsia="宋体" w:cs="宋体"/>
                <w:sz w:val="21"/>
              </w:rPr>
              <w:t>其他</w:t>
            </w:r>
          </w:p>
        </w:tc>
        <w:tc>
          <w:tcPr>
            <w:tcW w:w="2207" w:type="dxa"/>
            <w:vAlign w:val="center"/>
          </w:tcPr>
          <w:p>
            <w:pPr>
              <w:pStyle w:val="21"/>
              <w:spacing w:before="170"/>
              <w:ind w:right="347"/>
              <w:jc w:val="center"/>
              <w:rPr>
                <w:rFonts w:ascii="宋体" w:hAnsi="宋体" w:eastAsia="宋体" w:cs="宋体"/>
                <w:sz w:val="21"/>
              </w:rPr>
            </w:pPr>
            <w:r>
              <w:rPr>
                <w:rFonts w:hint="eastAsia" w:ascii="宋体" w:hAnsi="宋体" w:eastAsia="宋体" w:cs="宋体"/>
                <w:sz w:val="21"/>
              </w:rPr>
              <w:t>100</w:t>
            </w:r>
          </w:p>
        </w:tc>
        <w:tc>
          <w:tcPr>
            <w:tcW w:w="935" w:type="dxa"/>
            <w:vAlign w:val="center"/>
          </w:tcPr>
          <w:p>
            <w:pPr>
              <w:pStyle w:val="21"/>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5377" w:type="dxa"/>
            <w:gridSpan w:val="3"/>
            <w:vAlign w:val="center"/>
          </w:tcPr>
          <w:p>
            <w:pPr>
              <w:pStyle w:val="21"/>
              <w:spacing w:before="131"/>
              <w:ind w:left="1741"/>
              <w:jc w:val="center"/>
              <w:rPr>
                <w:rFonts w:ascii="宋体" w:hAnsi="宋体" w:eastAsia="宋体" w:cs="宋体"/>
                <w:sz w:val="21"/>
              </w:rPr>
            </w:pPr>
            <w:r>
              <w:rPr>
                <w:rFonts w:hint="eastAsia" w:ascii="宋体" w:hAnsi="宋体" w:eastAsia="宋体" w:cs="宋体"/>
                <w:sz w:val="21"/>
              </w:rPr>
              <w:t>合计（重复不计列）</w:t>
            </w:r>
          </w:p>
        </w:tc>
        <w:tc>
          <w:tcPr>
            <w:tcW w:w="2207" w:type="dxa"/>
            <w:vAlign w:val="center"/>
          </w:tcPr>
          <w:p>
            <w:pPr>
              <w:pStyle w:val="21"/>
              <w:spacing w:before="145"/>
              <w:ind w:right="347"/>
              <w:jc w:val="center"/>
              <w:rPr>
                <w:rFonts w:ascii="宋体" w:hAnsi="宋体" w:eastAsia="宋体" w:cs="宋体"/>
                <w:sz w:val="21"/>
              </w:rPr>
            </w:pPr>
            <w:r>
              <w:rPr>
                <w:rFonts w:hint="eastAsia" w:ascii="宋体" w:hAnsi="宋体" w:eastAsia="宋体" w:cs="宋体"/>
                <w:sz w:val="21"/>
              </w:rPr>
              <w:t>8699.28</w:t>
            </w:r>
          </w:p>
        </w:tc>
        <w:tc>
          <w:tcPr>
            <w:tcW w:w="935" w:type="dxa"/>
            <w:vAlign w:val="center"/>
          </w:tcPr>
          <w:p>
            <w:pPr>
              <w:pStyle w:val="21"/>
              <w:jc w:val="center"/>
              <w:rPr>
                <w:rFonts w:ascii="宋体" w:hAnsi="宋体" w:eastAsia="宋体" w:cs="宋体"/>
              </w:rPr>
            </w:pPr>
          </w:p>
        </w:tc>
      </w:tr>
    </w:tbl>
    <w:p>
      <w:pPr>
        <w:pStyle w:val="7"/>
        <w:spacing w:before="8"/>
        <w:rPr>
          <w:rFonts w:ascii="宋体" w:hAnsi="宋体" w:eastAsia="宋体" w:cs="宋体"/>
        </w:rPr>
      </w:pPr>
    </w:p>
    <w:p>
      <w:pPr>
        <w:pStyle w:val="7"/>
        <w:spacing w:before="1"/>
        <w:ind w:left="892" w:right="1153"/>
        <w:jc w:val="center"/>
        <w:rPr>
          <w:rFonts w:ascii="宋体" w:hAnsi="宋体" w:eastAsia="宋体" w:cs="宋体"/>
          <w:b/>
          <w:bCs/>
        </w:rPr>
      </w:pPr>
      <w:r>
        <w:rPr>
          <w:rFonts w:hint="eastAsia" w:ascii="宋体" w:hAnsi="宋体" w:eastAsia="宋体" w:cs="宋体"/>
          <w:b/>
          <w:bCs/>
        </w:rPr>
        <w:t>表2-2主要经济技术指标表（汇总表）</w:t>
      </w:r>
    </w:p>
    <w:tbl>
      <w:tblPr>
        <w:tblStyle w:val="16"/>
        <w:tblW w:w="8667" w:type="dxa"/>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3"/>
        <w:gridCol w:w="4493"/>
        <w:gridCol w:w="3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173" w:type="dxa"/>
            <w:vAlign w:val="center"/>
          </w:tcPr>
          <w:p>
            <w:pPr>
              <w:pStyle w:val="21"/>
              <w:spacing w:before="4"/>
              <w:jc w:val="center"/>
              <w:rPr>
                <w:rFonts w:ascii="宋体" w:hAnsi="宋体" w:eastAsia="宋体" w:cs="宋体"/>
                <w:sz w:val="14"/>
              </w:rPr>
            </w:pPr>
          </w:p>
          <w:p>
            <w:pPr>
              <w:pStyle w:val="21"/>
              <w:ind w:left="355" w:right="348"/>
              <w:jc w:val="center"/>
              <w:rPr>
                <w:rFonts w:ascii="宋体" w:hAnsi="宋体" w:eastAsia="宋体" w:cs="宋体"/>
                <w:sz w:val="21"/>
              </w:rPr>
            </w:pPr>
            <w:r>
              <w:rPr>
                <w:rFonts w:hint="eastAsia" w:ascii="宋体" w:hAnsi="宋体" w:eastAsia="宋体" w:cs="宋体"/>
                <w:sz w:val="21"/>
              </w:rPr>
              <w:t>序号</w:t>
            </w:r>
          </w:p>
        </w:tc>
        <w:tc>
          <w:tcPr>
            <w:tcW w:w="4493" w:type="dxa"/>
            <w:vAlign w:val="center"/>
          </w:tcPr>
          <w:p>
            <w:pPr>
              <w:pStyle w:val="21"/>
              <w:spacing w:before="4"/>
              <w:jc w:val="center"/>
              <w:rPr>
                <w:rFonts w:ascii="宋体" w:hAnsi="宋体" w:eastAsia="宋体" w:cs="宋体"/>
                <w:sz w:val="14"/>
              </w:rPr>
            </w:pPr>
          </w:p>
          <w:p>
            <w:pPr>
              <w:pStyle w:val="21"/>
              <w:ind w:left="1489" w:right="1484"/>
              <w:jc w:val="center"/>
              <w:rPr>
                <w:rFonts w:ascii="宋体" w:hAnsi="宋体" w:eastAsia="宋体" w:cs="宋体"/>
                <w:sz w:val="21"/>
              </w:rPr>
            </w:pPr>
            <w:r>
              <w:rPr>
                <w:rFonts w:hint="eastAsia" w:ascii="宋体" w:hAnsi="宋体" w:eastAsia="宋体" w:cs="宋体"/>
                <w:sz w:val="21"/>
              </w:rPr>
              <w:t>项目</w:t>
            </w:r>
          </w:p>
        </w:tc>
        <w:tc>
          <w:tcPr>
            <w:tcW w:w="3001" w:type="dxa"/>
            <w:vAlign w:val="center"/>
          </w:tcPr>
          <w:p>
            <w:pPr>
              <w:pStyle w:val="21"/>
              <w:spacing w:before="4"/>
              <w:jc w:val="center"/>
              <w:rPr>
                <w:rFonts w:ascii="宋体" w:hAnsi="宋体" w:eastAsia="宋体" w:cs="宋体"/>
                <w:sz w:val="14"/>
              </w:rPr>
            </w:pPr>
          </w:p>
          <w:p>
            <w:pPr>
              <w:pStyle w:val="21"/>
              <w:ind w:left="919" w:right="915"/>
              <w:jc w:val="center"/>
              <w:rPr>
                <w:rFonts w:ascii="宋体" w:hAnsi="宋体" w:eastAsia="宋体" w:cs="宋体"/>
                <w:sz w:val="21"/>
              </w:rPr>
            </w:pPr>
            <w:r>
              <w:rPr>
                <w:rFonts w:hint="eastAsia" w:ascii="宋体" w:hAnsi="宋体" w:eastAsia="宋体" w:cs="宋体"/>
                <w:sz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173" w:type="dxa"/>
            <w:vAlign w:val="center"/>
          </w:tcPr>
          <w:p>
            <w:pPr>
              <w:pStyle w:val="21"/>
              <w:spacing w:before="7"/>
              <w:jc w:val="center"/>
              <w:rPr>
                <w:rFonts w:ascii="宋体" w:hAnsi="宋体" w:eastAsia="宋体" w:cs="宋体"/>
                <w:sz w:val="15"/>
              </w:rPr>
            </w:pPr>
          </w:p>
          <w:p>
            <w:pPr>
              <w:pStyle w:val="21"/>
              <w:ind w:left="6"/>
              <w:jc w:val="center"/>
              <w:rPr>
                <w:rFonts w:ascii="宋体" w:hAnsi="宋体" w:eastAsia="宋体" w:cs="宋体"/>
                <w:sz w:val="21"/>
              </w:rPr>
            </w:pPr>
            <w:r>
              <w:rPr>
                <w:rFonts w:hint="eastAsia" w:ascii="宋体" w:hAnsi="宋体" w:eastAsia="宋体" w:cs="宋体"/>
                <w:w w:val="99"/>
                <w:sz w:val="21"/>
              </w:rPr>
              <w:t>1</w:t>
            </w:r>
          </w:p>
        </w:tc>
        <w:tc>
          <w:tcPr>
            <w:tcW w:w="4493" w:type="dxa"/>
            <w:vAlign w:val="center"/>
          </w:tcPr>
          <w:p>
            <w:pPr>
              <w:pStyle w:val="21"/>
              <w:ind w:right="1484"/>
              <w:jc w:val="center"/>
              <w:rPr>
                <w:rFonts w:ascii="宋体" w:hAnsi="宋体" w:eastAsia="宋体" w:cs="宋体"/>
                <w:sz w:val="21"/>
              </w:rPr>
            </w:pPr>
            <w:r>
              <w:rPr>
                <w:rFonts w:hint="eastAsia" w:ascii="宋体" w:hAnsi="宋体" w:eastAsia="宋体" w:cs="宋体"/>
                <w:sz w:val="21"/>
              </w:rPr>
              <w:t>规划用地面积</w:t>
            </w:r>
          </w:p>
        </w:tc>
        <w:tc>
          <w:tcPr>
            <w:tcW w:w="3001" w:type="dxa"/>
            <w:vAlign w:val="center"/>
          </w:tcPr>
          <w:p>
            <w:pPr>
              <w:pStyle w:val="21"/>
              <w:spacing w:before="185"/>
              <w:ind w:right="915"/>
              <w:jc w:val="center"/>
              <w:rPr>
                <w:rFonts w:ascii="宋体" w:hAnsi="宋体" w:eastAsia="宋体" w:cs="宋体"/>
                <w:sz w:val="21"/>
              </w:rPr>
            </w:pPr>
            <w:r>
              <w:rPr>
                <w:rFonts w:hint="eastAsia" w:ascii="宋体" w:hAnsi="宋体" w:eastAsia="宋体" w:cs="宋体"/>
                <w:sz w:val="21"/>
              </w:rPr>
              <w:t>14245㎡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173" w:type="dxa"/>
            <w:vMerge w:val="restart"/>
            <w:vAlign w:val="center"/>
          </w:tcPr>
          <w:p>
            <w:pPr>
              <w:pStyle w:val="21"/>
              <w:jc w:val="center"/>
              <w:rPr>
                <w:rFonts w:ascii="宋体" w:hAnsi="宋体" w:eastAsia="宋体" w:cs="宋体"/>
                <w:sz w:val="21"/>
              </w:rPr>
            </w:pPr>
            <w:r>
              <w:rPr>
                <w:rFonts w:hint="eastAsia" w:ascii="宋体" w:hAnsi="宋体" w:eastAsia="宋体" w:cs="宋体"/>
                <w:w w:val="99"/>
                <w:sz w:val="21"/>
              </w:rPr>
              <w:t>2</w:t>
            </w:r>
          </w:p>
        </w:tc>
        <w:tc>
          <w:tcPr>
            <w:tcW w:w="4493" w:type="dxa"/>
            <w:vAlign w:val="center"/>
          </w:tcPr>
          <w:p>
            <w:pPr>
              <w:pStyle w:val="21"/>
              <w:spacing w:before="1"/>
              <w:ind w:right="1481"/>
              <w:jc w:val="center"/>
              <w:rPr>
                <w:rFonts w:ascii="宋体" w:hAnsi="宋体" w:eastAsia="宋体" w:cs="宋体"/>
                <w:sz w:val="21"/>
              </w:rPr>
            </w:pPr>
            <w:r>
              <w:rPr>
                <w:rFonts w:hint="eastAsia" w:ascii="宋体" w:hAnsi="宋体" w:eastAsia="宋体" w:cs="宋体"/>
                <w:sz w:val="21"/>
              </w:rPr>
              <w:t>总建筑面积</w:t>
            </w:r>
          </w:p>
        </w:tc>
        <w:tc>
          <w:tcPr>
            <w:tcW w:w="3001" w:type="dxa"/>
            <w:vAlign w:val="center"/>
          </w:tcPr>
          <w:p>
            <w:pPr>
              <w:pStyle w:val="21"/>
              <w:spacing w:before="185"/>
              <w:ind w:right="915"/>
              <w:jc w:val="center"/>
              <w:rPr>
                <w:rFonts w:ascii="宋体" w:hAnsi="宋体" w:eastAsia="宋体" w:cs="宋体"/>
                <w:sz w:val="21"/>
              </w:rPr>
            </w:pPr>
            <w:r>
              <w:rPr>
                <w:rFonts w:hint="eastAsia" w:ascii="宋体" w:hAnsi="宋体" w:eastAsia="宋体" w:cs="宋体"/>
                <w:sz w:val="21"/>
              </w:rPr>
              <w:t>8699.28㎡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173" w:type="dxa"/>
            <w:vMerge w:val="continue"/>
            <w:tcBorders>
              <w:top w:val="nil"/>
            </w:tcBorders>
            <w:vAlign w:val="center"/>
          </w:tcPr>
          <w:p>
            <w:pPr>
              <w:jc w:val="center"/>
              <w:rPr>
                <w:rFonts w:ascii="宋体" w:hAnsi="宋体" w:eastAsia="宋体" w:cs="宋体"/>
                <w:sz w:val="2"/>
                <w:szCs w:val="2"/>
              </w:rPr>
            </w:pPr>
          </w:p>
        </w:tc>
        <w:tc>
          <w:tcPr>
            <w:tcW w:w="4493" w:type="dxa"/>
            <w:vAlign w:val="center"/>
          </w:tcPr>
          <w:p>
            <w:pPr>
              <w:pStyle w:val="21"/>
              <w:ind w:right="1484"/>
              <w:jc w:val="center"/>
              <w:rPr>
                <w:rFonts w:ascii="宋体" w:hAnsi="宋体" w:eastAsia="宋体" w:cs="宋体"/>
                <w:sz w:val="21"/>
              </w:rPr>
            </w:pPr>
            <w:r>
              <w:rPr>
                <w:rFonts w:hint="eastAsia" w:ascii="宋体" w:hAnsi="宋体" w:eastAsia="宋体" w:cs="宋体"/>
                <w:sz w:val="21"/>
              </w:rPr>
              <w:t>地下总建筑面积</w:t>
            </w:r>
          </w:p>
        </w:tc>
        <w:tc>
          <w:tcPr>
            <w:tcW w:w="3001" w:type="dxa"/>
            <w:vAlign w:val="center"/>
          </w:tcPr>
          <w:p>
            <w:pPr>
              <w:pStyle w:val="21"/>
              <w:spacing w:before="187"/>
              <w:ind w:right="915"/>
              <w:jc w:val="center"/>
              <w:rPr>
                <w:rFonts w:ascii="宋体" w:hAnsi="宋体" w:eastAsia="宋体" w:cs="宋体"/>
                <w:sz w:val="21"/>
              </w:rPr>
            </w:pPr>
            <w:r>
              <w:rPr>
                <w:rFonts w:hint="eastAsia" w:ascii="宋体" w:hAnsi="宋体" w:eastAsia="宋体" w:cs="宋体"/>
                <w:sz w:val="21"/>
              </w:rPr>
              <w:t>7896.64㎡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173" w:type="dxa"/>
            <w:vMerge w:val="continue"/>
            <w:tcBorders>
              <w:top w:val="nil"/>
            </w:tcBorders>
            <w:vAlign w:val="center"/>
          </w:tcPr>
          <w:p>
            <w:pPr>
              <w:jc w:val="center"/>
              <w:rPr>
                <w:rFonts w:ascii="宋体" w:hAnsi="宋体" w:eastAsia="宋体" w:cs="宋体"/>
                <w:sz w:val="2"/>
                <w:szCs w:val="2"/>
              </w:rPr>
            </w:pPr>
          </w:p>
        </w:tc>
        <w:tc>
          <w:tcPr>
            <w:tcW w:w="4493" w:type="dxa"/>
            <w:vAlign w:val="center"/>
          </w:tcPr>
          <w:p>
            <w:pPr>
              <w:pStyle w:val="21"/>
              <w:ind w:right="1481"/>
              <w:jc w:val="center"/>
              <w:rPr>
                <w:rFonts w:ascii="宋体" w:hAnsi="宋体" w:eastAsia="宋体" w:cs="宋体"/>
                <w:sz w:val="21"/>
              </w:rPr>
            </w:pPr>
            <w:r>
              <w:rPr>
                <w:rFonts w:hint="eastAsia" w:ascii="宋体" w:hAnsi="宋体" w:eastAsia="宋体" w:cs="宋体"/>
                <w:sz w:val="21"/>
              </w:rPr>
              <w:t>人防面积</w:t>
            </w:r>
          </w:p>
        </w:tc>
        <w:tc>
          <w:tcPr>
            <w:tcW w:w="3001" w:type="dxa"/>
            <w:vAlign w:val="center"/>
          </w:tcPr>
          <w:p>
            <w:pPr>
              <w:pStyle w:val="21"/>
              <w:spacing w:before="186"/>
              <w:ind w:right="915"/>
              <w:jc w:val="center"/>
              <w:rPr>
                <w:rFonts w:ascii="宋体" w:hAnsi="宋体" w:eastAsia="宋体" w:cs="宋体"/>
                <w:sz w:val="21"/>
              </w:rPr>
            </w:pPr>
            <w:r>
              <w:rPr>
                <w:rFonts w:hint="eastAsia" w:ascii="宋体" w:hAnsi="宋体" w:eastAsia="宋体" w:cs="宋体"/>
                <w:sz w:val="21"/>
              </w:rPr>
              <w:t>6252.36㎡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173" w:type="dxa"/>
            <w:vAlign w:val="center"/>
          </w:tcPr>
          <w:p>
            <w:pPr>
              <w:pStyle w:val="21"/>
              <w:jc w:val="center"/>
              <w:rPr>
                <w:rFonts w:ascii="宋体" w:hAnsi="宋体" w:eastAsia="宋体" w:cs="宋体"/>
                <w:sz w:val="21"/>
              </w:rPr>
            </w:pPr>
            <w:r>
              <w:rPr>
                <w:rFonts w:hint="eastAsia" w:ascii="宋体" w:hAnsi="宋体" w:eastAsia="宋体" w:cs="宋体"/>
                <w:w w:val="99"/>
                <w:sz w:val="21"/>
              </w:rPr>
              <w:t>3</w:t>
            </w:r>
          </w:p>
        </w:tc>
        <w:tc>
          <w:tcPr>
            <w:tcW w:w="4493" w:type="dxa"/>
            <w:vAlign w:val="center"/>
          </w:tcPr>
          <w:p>
            <w:pPr>
              <w:pStyle w:val="21"/>
              <w:ind w:right="1481"/>
              <w:jc w:val="center"/>
              <w:rPr>
                <w:rFonts w:ascii="宋体" w:hAnsi="宋体" w:eastAsia="宋体" w:cs="宋体"/>
                <w:sz w:val="21"/>
              </w:rPr>
            </w:pPr>
            <w:r>
              <w:rPr>
                <w:rFonts w:hint="eastAsia" w:ascii="宋体" w:hAnsi="宋体" w:eastAsia="宋体" w:cs="宋体"/>
                <w:sz w:val="21"/>
              </w:rPr>
              <w:t>停车数量</w:t>
            </w:r>
          </w:p>
        </w:tc>
        <w:tc>
          <w:tcPr>
            <w:tcW w:w="3001" w:type="dxa"/>
            <w:vAlign w:val="center"/>
          </w:tcPr>
          <w:p>
            <w:pPr>
              <w:pStyle w:val="21"/>
              <w:ind w:right="915"/>
              <w:jc w:val="center"/>
              <w:rPr>
                <w:rFonts w:ascii="宋体" w:hAnsi="宋体" w:eastAsia="宋体" w:cs="宋体"/>
                <w:sz w:val="21"/>
              </w:rPr>
            </w:pPr>
            <w:r>
              <w:rPr>
                <w:rFonts w:hint="eastAsia" w:ascii="宋体" w:hAnsi="宋体" w:eastAsia="宋体" w:cs="宋体"/>
                <w:sz w:val="21"/>
              </w:rPr>
              <w:t>280辆</w:t>
            </w:r>
          </w:p>
        </w:tc>
      </w:tr>
    </w:tbl>
    <w:p>
      <w:pPr>
        <w:pStyle w:val="4"/>
        <w:tabs>
          <w:tab w:val="left" w:pos="1466"/>
        </w:tabs>
        <w:spacing w:before="119"/>
        <w:ind w:left="0" w:firstLine="482" w:firstLineChars="200"/>
        <w:rPr>
          <w:rFonts w:ascii="宋体" w:hAnsi="宋体" w:eastAsia="宋体" w:cs="宋体"/>
          <w:sz w:val="24"/>
          <w:szCs w:val="24"/>
        </w:rPr>
      </w:pPr>
      <w:bookmarkStart w:id="26" w:name="2.2_项目工程布置"/>
      <w:bookmarkEnd w:id="26"/>
      <w:bookmarkStart w:id="27" w:name="_bookmark11"/>
      <w:bookmarkEnd w:id="27"/>
      <w:r>
        <w:rPr>
          <w:rFonts w:hint="eastAsia" w:ascii="宋体" w:hAnsi="宋体" w:eastAsia="宋体" w:cs="宋体"/>
          <w:sz w:val="24"/>
          <w:szCs w:val="24"/>
          <w:lang w:val="en-US"/>
        </w:rPr>
        <w:t xml:space="preserve">2.2 </w:t>
      </w:r>
      <w:r>
        <w:rPr>
          <w:rFonts w:hint="eastAsia" w:ascii="宋体" w:hAnsi="宋体" w:eastAsia="宋体" w:cs="宋体"/>
          <w:sz w:val="24"/>
          <w:szCs w:val="24"/>
        </w:rPr>
        <w:t>项目工程布置</w:t>
      </w:r>
    </w:p>
    <w:p>
      <w:pPr>
        <w:pStyle w:val="7"/>
        <w:spacing w:line="480" w:lineRule="exact"/>
        <w:ind w:firstLine="438" w:firstLineChars="200"/>
        <w:jc w:val="both"/>
        <w:rPr>
          <w:rFonts w:ascii="宋体" w:hAnsi="宋体" w:eastAsia="宋体" w:cs="宋体"/>
          <w:spacing w:val="-16"/>
        </w:rPr>
      </w:pPr>
      <w:r>
        <w:rPr>
          <w:rFonts w:hint="eastAsia" w:ascii="宋体" w:hAnsi="宋体" w:eastAsia="宋体" w:cs="宋体"/>
          <w:b/>
          <w:spacing w:val="-5"/>
          <w:w w:val="95"/>
        </w:rPr>
        <w:t>平面布置：</w:t>
      </w:r>
      <w:r>
        <w:rPr>
          <w:rFonts w:hint="eastAsia" w:ascii="宋体" w:hAnsi="宋体" w:eastAsia="宋体" w:cs="宋体"/>
          <w:spacing w:val="-6"/>
          <w:w w:val="95"/>
        </w:rPr>
        <w:t>本项目南邻府前路、北临信访大楼、东邻人防大楼。项目占地面积约</w:t>
      </w:r>
      <w:r>
        <w:rPr>
          <w:rFonts w:hint="eastAsia" w:ascii="宋体" w:hAnsi="宋体" w:eastAsia="宋体" w:cs="宋体"/>
        </w:rPr>
        <w:t>14250</w:t>
      </w:r>
      <w:r>
        <w:rPr>
          <w:rFonts w:hint="eastAsia" w:ascii="宋体" w:hAnsi="宋体" w:eastAsia="宋体" w:cs="宋体"/>
          <w:spacing w:val="-3"/>
        </w:rPr>
        <w:t>平方米，地上部分为街心公园，总建筑面积</w:t>
      </w:r>
      <w:r>
        <w:rPr>
          <w:rFonts w:hint="eastAsia" w:ascii="宋体" w:hAnsi="宋体" w:eastAsia="宋体" w:cs="宋体"/>
        </w:rPr>
        <w:t>8699.28平方米，主要建设内</w:t>
      </w:r>
      <w:r>
        <w:rPr>
          <w:rFonts w:hint="eastAsia" w:ascii="宋体" w:hAnsi="宋体" w:eastAsia="宋体" w:cs="宋体"/>
          <w:spacing w:val="-6"/>
        </w:rPr>
        <w:t>容为地下停车场及人防工程、设置普通停车区、充电桩停车区、配电房及消防泵</w:t>
      </w:r>
      <w:r>
        <w:rPr>
          <w:rFonts w:hint="eastAsia" w:ascii="宋体" w:hAnsi="宋体" w:eastAsia="宋体" w:cs="宋体"/>
          <w:spacing w:val="-13"/>
        </w:rPr>
        <w:t>房，停车位设计</w:t>
      </w:r>
      <w:r>
        <w:rPr>
          <w:rFonts w:hint="eastAsia" w:ascii="宋体" w:hAnsi="宋体" w:eastAsia="宋体" w:cs="宋体"/>
        </w:rPr>
        <w:t>235个（</w:t>
      </w:r>
      <w:r>
        <w:rPr>
          <w:rFonts w:hint="eastAsia" w:ascii="宋体" w:hAnsi="宋体" w:eastAsia="宋体" w:cs="宋体"/>
          <w:spacing w:val="-9"/>
        </w:rPr>
        <w:t>其中充电车位</w:t>
      </w:r>
      <w:r>
        <w:rPr>
          <w:rFonts w:hint="eastAsia" w:ascii="宋体" w:hAnsi="宋体" w:eastAsia="宋体" w:cs="宋体"/>
        </w:rPr>
        <w:t>65</w:t>
      </w:r>
      <w:r>
        <w:rPr>
          <w:rFonts w:hint="eastAsia" w:ascii="宋体" w:hAnsi="宋体" w:eastAsia="宋体" w:cs="宋体"/>
          <w:spacing w:val="-8"/>
        </w:rPr>
        <w:t>个，无障碍车位</w:t>
      </w:r>
      <w:r>
        <w:rPr>
          <w:rFonts w:hint="eastAsia" w:ascii="宋体" w:hAnsi="宋体" w:eastAsia="宋体" w:cs="宋体"/>
        </w:rPr>
        <w:t>5个，普通停车位预留安装充电桩条件</w:t>
      </w:r>
      <w:r>
        <w:rPr>
          <w:rFonts w:hint="eastAsia" w:ascii="宋体" w:hAnsi="宋体" w:eastAsia="宋体" w:cs="宋体"/>
          <w:spacing w:val="-32"/>
        </w:rPr>
        <w:t>）</w:t>
      </w:r>
      <w:r>
        <w:rPr>
          <w:rFonts w:hint="eastAsia" w:ascii="宋体" w:hAnsi="宋体" w:eastAsia="宋体" w:cs="宋体"/>
          <w:spacing w:val="-8"/>
        </w:rPr>
        <w:t>。施工生活区位于项目外部北侧，施工生活区占用其他项目</w:t>
      </w:r>
      <w:r>
        <w:rPr>
          <w:rFonts w:hint="eastAsia" w:ascii="宋体" w:hAnsi="宋体" w:eastAsia="宋体" w:cs="宋体"/>
          <w:spacing w:val="-12"/>
        </w:rPr>
        <w:t>地块，地面已硬化处理，场地范围内采用集装箱的形式供人员办公及生活，占地</w:t>
      </w:r>
      <w:r>
        <w:rPr>
          <w:rFonts w:hint="eastAsia" w:ascii="宋体" w:hAnsi="宋体" w:eastAsia="宋体" w:cs="宋体"/>
          <w:spacing w:val="-29"/>
        </w:rPr>
        <w:t>面积</w:t>
      </w:r>
      <w:r>
        <w:rPr>
          <w:rFonts w:hint="eastAsia" w:ascii="宋体" w:hAnsi="宋体" w:eastAsia="宋体" w:cs="宋体"/>
        </w:rPr>
        <w:t>0.07hm</w:t>
      </w:r>
      <w:r>
        <w:rPr>
          <w:rFonts w:hint="eastAsia" w:ascii="宋体" w:hAnsi="宋体" w:eastAsia="宋体" w:cs="宋体"/>
          <w:position w:val="8"/>
        </w:rPr>
        <w:t>2</w:t>
      </w:r>
      <w:r>
        <w:rPr>
          <w:rFonts w:hint="eastAsia" w:ascii="宋体" w:hAnsi="宋体" w:eastAsia="宋体" w:cs="宋体"/>
          <w:spacing w:val="-13"/>
        </w:rPr>
        <w:t>。地下停车库沿府前路条形展开，南面设置主要出入口坡道，</w:t>
      </w:r>
      <w:r>
        <w:rPr>
          <w:rFonts w:hint="eastAsia" w:ascii="宋体" w:hAnsi="宋体" w:eastAsia="宋体" w:cs="宋体"/>
          <w:spacing w:val="-6"/>
        </w:rPr>
        <w:t>北面设置次要出入口坡道，同时连接西侧项目地下停车库防火区域，流线安</w:t>
      </w:r>
      <w:r>
        <w:rPr>
          <w:rFonts w:hint="eastAsia" w:ascii="宋体" w:hAnsi="宋体" w:eastAsia="宋体" w:cs="宋体"/>
          <w:spacing w:val="-11"/>
        </w:rPr>
        <w:t>全便捷。同时停车库战时作为战时乙类六级兼顾人民防空工程</w:t>
      </w:r>
      <w:r>
        <w:rPr>
          <w:rFonts w:hint="eastAsia" w:ascii="宋体" w:hAnsi="宋体" w:eastAsia="宋体" w:cs="宋体"/>
        </w:rPr>
        <w:t>（人员临时掩蔽</w:t>
      </w:r>
      <w:r>
        <w:rPr>
          <w:rFonts w:hint="eastAsia" w:ascii="宋体" w:hAnsi="宋体" w:eastAsia="宋体" w:cs="宋体"/>
          <w:spacing w:val="-106"/>
        </w:rPr>
        <w:t>）</w:t>
      </w:r>
      <w:r>
        <w:rPr>
          <w:rFonts w:hint="eastAsia" w:ascii="宋体" w:hAnsi="宋体" w:eastAsia="宋体" w:cs="宋体"/>
          <w:spacing w:val="-16"/>
        </w:rPr>
        <w:t>。</w:t>
      </w:r>
    </w:p>
    <w:p>
      <w:pPr>
        <w:pStyle w:val="7"/>
        <w:spacing w:before="123" w:line="364" w:lineRule="auto"/>
        <w:ind w:left="940" w:right="1077"/>
        <w:rPr>
          <w:rFonts w:ascii="宋体" w:hAnsi="宋体" w:eastAsia="宋体" w:cs="宋体"/>
          <w:spacing w:val="-16"/>
        </w:rPr>
      </w:pPr>
      <w:r>
        <w:rPr>
          <w:rFonts w:hint="eastAsia" w:ascii="宋体" w:hAnsi="宋体" w:eastAsia="宋体" w:cs="宋体"/>
          <w:spacing w:val="-16"/>
        </w:rPr>
        <w:t>附图：项目总体平面图</w:t>
      </w:r>
    </w:p>
    <w:p>
      <w:pPr>
        <w:pStyle w:val="7"/>
        <w:tabs>
          <w:tab w:val="left" w:pos="1100"/>
        </w:tabs>
        <w:spacing w:before="123" w:line="364" w:lineRule="auto"/>
        <w:ind w:right="1077"/>
        <w:jc w:val="both"/>
        <w:rPr>
          <w:rFonts w:ascii="宋体" w:hAnsi="宋体" w:eastAsia="宋体" w:cs="宋体"/>
          <w:spacing w:val="-16"/>
        </w:rPr>
      </w:pPr>
      <w:r>
        <w:rPr>
          <w:rFonts w:ascii="宋体" w:hAnsi="宋体" w:eastAsia="宋体" w:cs="宋体"/>
          <w:spacing w:val="-16"/>
          <w:lang w:val="en-US" w:bidi="ar-SA"/>
        </w:rPr>
        <w:drawing>
          <wp:inline distT="0" distB="0" distL="0" distR="0">
            <wp:extent cx="5598795" cy="4196715"/>
            <wp:effectExtent l="0" t="0" r="1905" b="13335"/>
            <wp:docPr id="1" name="图片 1" descr="C:\Documents and Settings\Administrator\桌面\停车场\0aceee1afdfc3171da0cd59dcf7a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Administrator\桌面\停车场\0aceee1afdfc3171da0cd59dcf7ac5f.jpg"/>
                    <pic:cNvPicPr>
                      <a:picLocks noChangeAspect="1" noChangeArrowheads="1"/>
                    </pic:cNvPicPr>
                  </pic:nvPicPr>
                  <pic:blipFill>
                    <a:blip r:embed="rId48" cstate="print"/>
                    <a:srcRect/>
                    <a:stretch>
                      <a:fillRect/>
                    </a:stretch>
                  </pic:blipFill>
                  <pic:spPr>
                    <a:xfrm>
                      <a:off x="0" y="0"/>
                      <a:ext cx="5598795" cy="4196715"/>
                    </a:xfrm>
                    <a:prstGeom prst="rect">
                      <a:avLst/>
                    </a:prstGeom>
                    <a:noFill/>
                    <a:ln w="9525">
                      <a:noFill/>
                      <a:miter lim="800000"/>
                      <a:headEnd/>
                      <a:tailEnd/>
                    </a:ln>
                  </pic:spPr>
                </pic:pic>
              </a:graphicData>
            </a:graphic>
          </wp:inline>
        </w:drawing>
      </w:r>
    </w:p>
    <w:p>
      <w:pPr>
        <w:pStyle w:val="7"/>
        <w:spacing w:line="360" w:lineRule="auto"/>
        <w:ind w:firstLine="462" w:firstLineChars="200"/>
        <w:jc w:val="both"/>
        <w:rPr>
          <w:rFonts w:ascii="宋体" w:hAnsi="宋体" w:eastAsia="宋体" w:cs="宋体"/>
        </w:rPr>
      </w:pPr>
      <w:r>
        <w:rPr>
          <w:rFonts w:hint="eastAsia" w:ascii="宋体" w:hAnsi="宋体" w:eastAsia="宋体" w:cs="宋体"/>
          <w:b/>
          <w:spacing w:val="-5"/>
        </w:rPr>
        <w:t>项目红线退让情况：</w:t>
      </w:r>
      <w:r>
        <w:rPr>
          <w:rFonts w:hint="eastAsia" w:ascii="宋体" w:hAnsi="宋体" w:eastAsia="宋体" w:cs="宋体"/>
          <w:spacing w:val="-7"/>
        </w:rPr>
        <w:t>基地北边退用地红线</w:t>
      </w:r>
      <w:r>
        <w:rPr>
          <w:rFonts w:hint="eastAsia" w:ascii="宋体" w:hAnsi="宋体" w:eastAsia="宋体" w:cs="宋体"/>
          <w:spacing w:val="-13"/>
        </w:rPr>
        <w:t>8m</w:t>
      </w:r>
      <w:r>
        <w:rPr>
          <w:rFonts w:hint="eastAsia" w:ascii="宋体" w:hAnsi="宋体" w:eastAsia="宋体" w:cs="宋体"/>
          <w:spacing w:val="-11"/>
        </w:rPr>
        <w:t>，东边退用地红线2</w:t>
      </w:r>
      <w:r>
        <w:rPr>
          <w:rFonts w:hint="eastAsia" w:ascii="宋体" w:hAnsi="宋体" w:eastAsia="宋体" w:cs="宋体"/>
          <w:spacing w:val="-13"/>
        </w:rPr>
        <w:t>8m</w:t>
      </w:r>
      <w:r>
        <w:rPr>
          <w:rFonts w:hint="eastAsia" w:ascii="宋体" w:hAnsi="宋体" w:eastAsia="宋体" w:cs="宋体"/>
          <w:spacing w:val="-8"/>
        </w:rPr>
        <w:t>，西边退</w:t>
      </w:r>
      <w:r>
        <w:rPr>
          <w:rFonts w:hint="eastAsia" w:ascii="宋体" w:hAnsi="宋体" w:eastAsia="宋体" w:cs="宋体"/>
          <w:spacing w:val="-13"/>
        </w:rPr>
        <w:t>用地红线</w:t>
      </w:r>
      <w:r>
        <w:rPr>
          <w:rFonts w:hint="eastAsia" w:ascii="宋体" w:hAnsi="宋体" w:eastAsia="宋体" w:cs="宋体"/>
        </w:rPr>
        <w:t>5m</w:t>
      </w:r>
      <w:r>
        <w:rPr>
          <w:rFonts w:hint="eastAsia" w:ascii="宋体" w:hAnsi="宋体" w:eastAsia="宋体" w:cs="宋体"/>
          <w:spacing w:val="-7"/>
        </w:rPr>
        <w:t>，南边退用地边界</w:t>
      </w:r>
      <w:r>
        <w:rPr>
          <w:rFonts w:hint="eastAsia" w:ascii="宋体" w:hAnsi="宋体" w:eastAsia="宋体" w:cs="宋体"/>
        </w:rPr>
        <w:t>5m。</w:t>
      </w:r>
    </w:p>
    <w:p>
      <w:pPr>
        <w:pStyle w:val="7"/>
        <w:spacing w:line="360" w:lineRule="auto"/>
        <w:ind w:firstLine="466" w:firstLineChars="200"/>
        <w:jc w:val="both"/>
        <w:rPr>
          <w:rFonts w:ascii="宋体" w:hAnsi="宋体" w:eastAsia="宋体" w:cs="宋体"/>
        </w:rPr>
      </w:pPr>
      <w:r>
        <w:rPr>
          <w:rFonts w:hint="eastAsia" w:ascii="宋体" w:hAnsi="宋体" w:eastAsia="宋体" w:cs="宋体"/>
          <w:b/>
          <w:spacing w:val="-4"/>
        </w:rPr>
        <w:t>竖向设计：</w:t>
      </w:r>
      <w:r>
        <w:rPr>
          <w:rFonts w:hint="eastAsia" w:ascii="宋体" w:hAnsi="宋体" w:eastAsia="宋体" w:cs="宋体"/>
        </w:rPr>
        <w:t>根据基地四周城市道路标高，本工程场地现状标高定为198.66米左右。设计完成地面街心公园地面高程200.7米，比府前路地面高程高出0.2米，地下停车位高程194.85米。本工程高程为吴淞高程系，坐标为1954年北京坐标系。通过对原始地形</w:t>
      </w:r>
    </w:p>
    <w:p>
      <w:pPr>
        <w:pStyle w:val="7"/>
        <w:spacing w:line="360" w:lineRule="auto"/>
        <w:ind w:firstLine="480" w:firstLineChars="200"/>
        <w:jc w:val="both"/>
        <w:rPr>
          <w:rFonts w:ascii="宋体" w:hAnsi="宋体" w:eastAsia="宋体" w:cs="宋体"/>
          <w:b/>
          <w:bCs/>
        </w:rPr>
      </w:pPr>
      <w:r>
        <w:rPr>
          <w:rFonts w:hint="eastAsia" w:ascii="宋体" w:hAnsi="宋体" w:eastAsia="宋体" w:cs="宋体"/>
        </w:rPr>
        <w:t>分析，两个出入口位置高差2米，设计利用车库底板找坡以及利用府前路路出入口降低标高来解决出入口高差问题，车辆进口基本与府前路路标高相同，入口处设置15.0米机动车候车道，防止车辆拥堵。本项目地上建筑一栋管理用房，地下建筑包括人防工程、消防泵房、配电房等地下室层高3800mm，地库覆土厚度1000mm-1200mm。</w:t>
      </w:r>
    </w:p>
    <w:p>
      <w:pPr>
        <w:pStyle w:val="7"/>
        <w:jc w:val="center"/>
        <w:rPr>
          <w:rFonts w:ascii="宋体" w:hAnsi="宋体" w:eastAsia="宋体" w:cs="宋体"/>
          <w:b/>
          <w:bCs/>
        </w:rPr>
      </w:pPr>
      <w:r>
        <w:rPr>
          <w:rFonts w:hint="eastAsia" w:ascii="宋体" w:hAnsi="宋体" w:eastAsia="宋体" w:cs="宋体"/>
          <w:b/>
          <w:bCs/>
          <w:lang w:val="en-US" w:bidi="ar-SA"/>
        </w:rPr>
        <w:drawing>
          <wp:anchor distT="0" distB="0" distL="0" distR="0" simplePos="0" relativeHeight="251667456" behindDoc="0" locked="0" layoutInCell="1" allowOverlap="1">
            <wp:simplePos x="0" y="0"/>
            <wp:positionH relativeFrom="page">
              <wp:posOffset>863600</wp:posOffset>
            </wp:positionH>
            <wp:positionV relativeFrom="paragraph">
              <wp:posOffset>92075</wp:posOffset>
            </wp:positionV>
            <wp:extent cx="5735320" cy="1707515"/>
            <wp:effectExtent l="0" t="0" r="5080" b="698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49" cstate="print">
                      <a:lum contrast="18000"/>
                    </a:blip>
                    <a:srcRect t="8080" r="475" b="6557"/>
                    <a:stretch>
                      <a:fillRect/>
                    </a:stretch>
                  </pic:blipFill>
                  <pic:spPr>
                    <a:xfrm>
                      <a:off x="0" y="0"/>
                      <a:ext cx="5735320" cy="1707515"/>
                    </a:xfrm>
                    <a:prstGeom prst="rect">
                      <a:avLst/>
                    </a:prstGeom>
                  </pic:spPr>
                </pic:pic>
              </a:graphicData>
            </a:graphic>
          </wp:anchor>
        </w:drawing>
      </w:r>
      <w:r>
        <w:rPr>
          <w:rFonts w:hint="eastAsia" w:ascii="宋体" w:hAnsi="宋体" w:eastAsia="宋体" w:cs="宋体"/>
          <w:b/>
          <w:bCs/>
        </w:rPr>
        <w:t>图2-1</w:t>
      </w:r>
      <w:r>
        <w:rPr>
          <w:rFonts w:hint="eastAsia" w:ascii="宋体" w:hAnsi="宋体" w:eastAsia="宋体" w:cs="宋体"/>
          <w:b/>
          <w:bCs/>
          <w:lang w:val="en-US"/>
        </w:rPr>
        <w:t xml:space="preserve"> </w:t>
      </w:r>
      <w:r>
        <w:rPr>
          <w:rFonts w:hint="eastAsia" w:ascii="宋体" w:hAnsi="宋体" w:eastAsia="宋体" w:cs="宋体"/>
          <w:b/>
          <w:bCs/>
        </w:rPr>
        <w:t>地库剖面图</w:t>
      </w:r>
    </w:p>
    <w:p>
      <w:pPr>
        <w:pStyle w:val="7"/>
        <w:spacing w:line="360" w:lineRule="auto"/>
        <w:ind w:firstLine="480" w:firstLineChars="200"/>
        <w:jc w:val="both"/>
        <w:rPr>
          <w:rFonts w:ascii="宋体" w:hAnsi="宋体" w:eastAsia="宋体" w:cs="宋体"/>
        </w:rPr>
      </w:pPr>
      <w:r>
        <w:rPr>
          <w:rFonts w:hint="eastAsia" w:ascii="宋体" w:hAnsi="宋体" w:eastAsia="宋体" w:cs="宋体"/>
        </w:rPr>
        <w:t>场内交通组织：本项目为地下车库停车场项目（战时人防），项目区内设置三个出口，区内道路按照设计呈回字形，方便车辆进出。</w:t>
      </w:r>
    </w:p>
    <w:p>
      <w:pPr>
        <w:pStyle w:val="7"/>
        <w:spacing w:line="360" w:lineRule="auto"/>
        <w:ind w:firstLine="480" w:firstLineChars="200"/>
        <w:jc w:val="both"/>
        <w:rPr>
          <w:rFonts w:ascii="宋体" w:hAnsi="宋体" w:eastAsia="宋体" w:cs="宋体"/>
        </w:rPr>
      </w:pPr>
      <w:r>
        <w:rPr>
          <w:rFonts w:hint="eastAsia" w:ascii="宋体" w:hAnsi="宋体" w:eastAsia="宋体" w:cs="宋体"/>
        </w:rPr>
        <w:t>场外交通组织：停车库沿府前路条形展开，南面府前路路设置主要出入口坡道，北面设置次要出入口坡道，利用西侧项目设置次要出入口，流线安全便捷。交通便利可满足生产材料和产品运输需求。</w:t>
      </w:r>
    </w:p>
    <w:p>
      <w:pPr>
        <w:pStyle w:val="7"/>
        <w:spacing w:line="360" w:lineRule="auto"/>
        <w:ind w:firstLine="480" w:firstLineChars="200"/>
        <w:jc w:val="both"/>
        <w:rPr>
          <w:rFonts w:ascii="宋体" w:hAnsi="宋体" w:eastAsia="宋体" w:cs="宋体"/>
        </w:rPr>
      </w:pPr>
      <w:r>
        <w:rPr>
          <w:rFonts w:hint="eastAsia" w:ascii="宋体" w:hAnsi="宋体" w:eastAsia="宋体" w:cs="宋体"/>
        </w:rPr>
        <w:t>给水系统：本地块由府前路市政给水管网接入一路DN150给水管，市政给水引入管水表型号为DN100。在地块内呈环状布置，以供地下室室内给水及室内外消防用水，并保证供水流量和压力符合规范要求。</w:t>
      </w:r>
    </w:p>
    <w:p>
      <w:pPr>
        <w:pStyle w:val="7"/>
        <w:spacing w:line="360" w:lineRule="auto"/>
        <w:ind w:firstLine="480" w:firstLineChars="200"/>
        <w:jc w:val="both"/>
        <w:rPr>
          <w:rFonts w:ascii="宋体" w:hAnsi="宋体" w:eastAsia="宋体" w:cs="宋体"/>
        </w:rPr>
      </w:pPr>
      <w:r>
        <w:rPr>
          <w:rFonts w:hint="eastAsia" w:ascii="宋体" w:hAnsi="宋体" w:eastAsia="宋体" w:cs="宋体"/>
        </w:rPr>
        <w:t>生活给水系统：市政供水压力为0.25M</w:t>
      </w:r>
      <w:r>
        <w:rPr>
          <w:rFonts w:ascii="宋体" w:hAnsi="宋体" w:eastAsia="宋体" w:cs="宋体"/>
        </w:rPr>
        <w:t>p</w:t>
      </w:r>
      <w:r>
        <w:rPr>
          <w:rFonts w:hint="eastAsia" w:ascii="宋体" w:hAnsi="宋体" w:eastAsia="宋体" w:cs="宋体"/>
        </w:rPr>
        <w:t>a，本工程全层均采用市政供水。本工程仅涉及地下车库内给水设计，地上驿站公共厕所及室外绿化用水仅预留用水接口及用水量，不包含在本次设计范围内消防用水：由府前路路上市政给水管网接入一路DN150给水管，供地块内的室外消防用水。</w:t>
      </w:r>
    </w:p>
    <w:p>
      <w:pPr>
        <w:pStyle w:val="7"/>
        <w:spacing w:line="360" w:lineRule="auto"/>
        <w:ind w:firstLine="480" w:firstLineChars="200"/>
        <w:rPr>
          <w:rFonts w:ascii="宋体" w:hAnsi="宋体" w:eastAsia="宋体" w:cs="宋体"/>
        </w:rPr>
      </w:pPr>
      <w:r>
        <w:rPr>
          <w:rFonts w:hint="eastAsia" w:ascii="宋体" w:hAnsi="宋体" w:eastAsia="宋体" w:cs="宋体"/>
        </w:rPr>
        <w:t>排水系统：项目涉及室内排水污、废水合流；室外排水雨、污分流。本工程仅设计地下车库内排水，地上及室外工程不包含在本次设计范围内，室外污水、雨水待二期工程统一考虑。地下车库排水连接由雨水管道排至府前路市政雨水管道。排污泵出水管采用热镀锌钢管；管径≥DN80卡箍接口，其余丝接。</w:t>
      </w:r>
    </w:p>
    <w:p>
      <w:pPr>
        <w:pStyle w:val="7"/>
        <w:spacing w:line="360" w:lineRule="auto"/>
        <w:ind w:firstLine="480" w:firstLineChars="200"/>
        <w:rPr>
          <w:rFonts w:ascii="宋体" w:hAnsi="宋体" w:eastAsia="宋体" w:cs="宋体"/>
        </w:rPr>
      </w:pPr>
      <w:r>
        <w:rPr>
          <w:rFonts w:hint="eastAsia" w:ascii="宋体" w:hAnsi="宋体" w:eastAsia="宋体" w:cs="宋体"/>
        </w:rPr>
        <w:t>景观绿化工程：本项目为地下停车场项目，地面街心公园、地面道路、地面停车位、街境绿化，因此本项目涉及绿化工程。</w:t>
      </w:r>
    </w:p>
    <w:p>
      <w:pPr>
        <w:pStyle w:val="6"/>
        <w:spacing w:line="360" w:lineRule="auto"/>
        <w:ind w:left="0" w:firstLine="480" w:firstLineChars="200"/>
        <w:rPr>
          <w:rFonts w:ascii="宋体" w:hAnsi="宋体" w:eastAsia="宋体" w:cs="宋体"/>
          <w:b w:val="0"/>
          <w:bCs w:val="0"/>
        </w:rPr>
      </w:pPr>
      <w:r>
        <w:rPr>
          <w:rFonts w:hint="eastAsia" w:ascii="宋体" w:hAnsi="宋体" w:eastAsia="宋体" w:cs="宋体"/>
          <w:b w:val="0"/>
          <w:bCs w:val="0"/>
        </w:rPr>
        <w:t>主体工程区建设现状：</w:t>
      </w:r>
    </w:p>
    <w:p>
      <w:pPr>
        <w:pStyle w:val="7"/>
        <w:spacing w:line="360" w:lineRule="auto"/>
        <w:ind w:firstLine="480" w:firstLineChars="200"/>
        <w:rPr>
          <w:rFonts w:ascii="宋体" w:hAnsi="宋体" w:eastAsia="宋体" w:cs="宋体"/>
        </w:rPr>
      </w:pPr>
      <w:r>
        <w:rPr>
          <w:rFonts w:hint="eastAsia" w:ascii="宋体" w:hAnsi="宋体" w:eastAsia="宋体" w:cs="宋体"/>
        </w:rPr>
        <w:t>工程进度：本项目于2022年8月进行开工建设，根据现场勘查时，现阶段项目主体建设尚未开始，但项目地已实施了彩钢板围栏，局部裸露土地表采用临时彩条布苫盖覆盖。目前已完成项目场地平整以及施工生产生活区的建设。计划整个项目在2022年12月完工。</w:t>
      </w:r>
    </w:p>
    <w:p>
      <w:pPr>
        <w:pStyle w:val="7"/>
        <w:jc w:val="center"/>
        <w:rPr>
          <w:rFonts w:ascii="宋体" w:hAnsi="宋体" w:eastAsia="宋体" w:cs="宋体"/>
        </w:rPr>
      </w:pPr>
      <w:r>
        <w:rPr>
          <w:rFonts w:hint="eastAsia" w:ascii="宋体" w:hAnsi="宋体" w:eastAsia="宋体" w:cs="宋体"/>
        </w:rPr>
        <w:t>主体工程区建设期水土保持临时措施设计效果图：</w:t>
      </w:r>
    </w:p>
    <w:p>
      <w:pPr>
        <w:pStyle w:val="7"/>
        <w:jc w:val="center"/>
        <w:rPr>
          <w:rFonts w:ascii="宋体" w:hAnsi="宋体" w:eastAsia="宋体" w:cs="宋体"/>
        </w:rPr>
      </w:pPr>
    </w:p>
    <w:p>
      <w:pPr>
        <w:pStyle w:val="7"/>
        <w:jc w:val="center"/>
        <w:rPr>
          <w:rFonts w:ascii="宋体" w:hAnsi="宋体" w:eastAsia="宋体" w:cs="宋体"/>
        </w:rPr>
      </w:pPr>
      <w:r>
        <w:rPr>
          <w:rFonts w:hint="eastAsia" w:ascii="宋体" w:hAnsi="宋体" w:eastAsia="宋体" w:cs="宋体"/>
          <w:lang w:val="en-US" w:bidi="ar-SA"/>
        </w:rPr>
        <w:drawing>
          <wp:inline distT="0" distB="0" distL="0" distR="0">
            <wp:extent cx="5358130" cy="3514725"/>
            <wp:effectExtent l="0" t="0" r="1270" b="317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50" cstate="print"/>
                    <a:stretch>
                      <a:fillRect/>
                    </a:stretch>
                  </pic:blipFill>
                  <pic:spPr>
                    <a:xfrm>
                      <a:off x="0" y="0"/>
                      <a:ext cx="5358130" cy="3514725"/>
                    </a:xfrm>
                    <a:prstGeom prst="rect">
                      <a:avLst/>
                    </a:prstGeom>
                  </pic:spPr>
                </pic:pic>
              </a:graphicData>
            </a:graphic>
          </wp:inline>
        </w:drawing>
      </w:r>
    </w:p>
    <w:p>
      <w:pPr>
        <w:pStyle w:val="7"/>
        <w:spacing w:before="61"/>
        <w:ind w:left="892" w:right="1149"/>
        <w:jc w:val="center"/>
        <w:rPr>
          <w:rFonts w:ascii="宋体" w:hAnsi="宋体" w:eastAsia="宋体" w:cs="宋体"/>
          <w:b/>
          <w:bCs/>
        </w:rPr>
      </w:pPr>
      <w:r>
        <w:rPr>
          <w:rFonts w:hint="eastAsia" w:ascii="宋体" w:hAnsi="宋体" w:eastAsia="宋体" w:cs="宋体"/>
          <w:b/>
          <w:bCs/>
        </w:rPr>
        <w:t>图2-2</w:t>
      </w:r>
      <w:r>
        <w:rPr>
          <w:rFonts w:hint="eastAsia" w:ascii="宋体" w:hAnsi="宋体" w:eastAsia="宋体" w:cs="宋体"/>
          <w:b/>
          <w:bCs/>
          <w:lang w:val="en-US"/>
        </w:rPr>
        <w:t xml:space="preserve"> </w:t>
      </w:r>
      <w:r>
        <w:rPr>
          <w:rFonts w:hint="eastAsia" w:ascii="宋体" w:hAnsi="宋体" w:eastAsia="宋体" w:cs="宋体"/>
          <w:b/>
          <w:bCs/>
        </w:rPr>
        <w:t>主体工程建设施工期水土保持设计效果图</w:t>
      </w:r>
    </w:p>
    <w:p>
      <w:pPr>
        <w:pStyle w:val="7"/>
        <w:spacing w:before="3"/>
        <w:jc w:val="center"/>
        <w:rPr>
          <w:rFonts w:ascii="宋体" w:hAnsi="宋体" w:eastAsia="宋体" w:cs="宋体"/>
          <w:b/>
          <w:bCs/>
        </w:rPr>
      </w:pPr>
    </w:p>
    <w:p>
      <w:pPr>
        <w:pStyle w:val="7"/>
        <w:spacing w:before="3"/>
        <w:jc w:val="center"/>
        <w:rPr>
          <w:rFonts w:hint="eastAsia" w:ascii="宋体" w:hAnsi="宋体" w:eastAsia="宋体" w:cs="宋体"/>
          <w:b/>
          <w:bCs/>
          <w:lang w:eastAsia="zh-CN"/>
        </w:rPr>
      </w:pPr>
      <w:r>
        <w:rPr>
          <w:rFonts w:hint="eastAsia" w:ascii="宋体" w:hAnsi="宋体" w:eastAsia="宋体" w:cs="宋体"/>
          <w:b/>
          <w:bCs/>
          <w:lang w:eastAsia="zh-CN"/>
        </w:rPr>
        <w:drawing>
          <wp:inline distT="0" distB="0" distL="114300" distR="114300">
            <wp:extent cx="5701030" cy="3536950"/>
            <wp:effectExtent l="0" t="0" r="13970" b="6350"/>
            <wp:docPr id="9" name="图片 9" descr="d4810f5850f4198c4d2d7995a042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4810f5850f4198c4d2d7995a042d4d"/>
                    <pic:cNvPicPr>
                      <a:picLocks noChangeAspect="1"/>
                    </pic:cNvPicPr>
                  </pic:nvPicPr>
                  <pic:blipFill>
                    <a:blip r:embed="rId51"/>
                    <a:stretch>
                      <a:fillRect/>
                    </a:stretch>
                  </pic:blipFill>
                  <pic:spPr>
                    <a:xfrm>
                      <a:off x="0" y="0"/>
                      <a:ext cx="5701030" cy="3536950"/>
                    </a:xfrm>
                    <a:prstGeom prst="rect">
                      <a:avLst/>
                    </a:prstGeom>
                  </pic:spPr>
                </pic:pic>
              </a:graphicData>
            </a:graphic>
          </wp:inline>
        </w:drawing>
      </w:r>
    </w:p>
    <w:p>
      <w:pPr>
        <w:pStyle w:val="7"/>
        <w:spacing w:before="3"/>
        <w:jc w:val="center"/>
        <w:rPr>
          <w:rFonts w:ascii="宋体" w:hAnsi="宋体" w:eastAsia="宋体" w:cs="宋体"/>
          <w:b/>
          <w:bCs/>
        </w:rPr>
      </w:pPr>
      <w:r>
        <w:rPr>
          <w:rFonts w:hint="eastAsia" w:ascii="宋体" w:hAnsi="宋体" w:eastAsia="宋体" w:cs="宋体"/>
          <w:b/>
          <w:bCs/>
        </w:rPr>
        <w:t>图2-3</w:t>
      </w:r>
      <w:r>
        <w:rPr>
          <w:rFonts w:hint="eastAsia" w:ascii="宋体" w:hAnsi="宋体" w:eastAsia="宋体" w:cs="宋体"/>
          <w:b/>
          <w:bCs/>
          <w:lang w:val="en-US"/>
        </w:rPr>
        <w:t xml:space="preserve"> </w:t>
      </w:r>
      <w:r>
        <w:rPr>
          <w:rFonts w:hint="eastAsia" w:ascii="宋体" w:hAnsi="宋体" w:eastAsia="宋体" w:cs="宋体"/>
          <w:b/>
          <w:bCs/>
        </w:rPr>
        <w:t>主体工程施工现场水土保持临时设施效果图</w:t>
      </w:r>
    </w:p>
    <w:p>
      <w:pPr>
        <w:pStyle w:val="7"/>
        <w:spacing w:before="3"/>
        <w:rPr>
          <w:rFonts w:ascii="宋体" w:hAnsi="宋体" w:eastAsia="宋体" w:cs="宋体"/>
        </w:rPr>
      </w:pPr>
      <w:r>
        <w:rPr>
          <w:rFonts w:hint="eastAsia" w:ascii="宋体" w:hAnsi="宋体" w:eastAsia="宋体" w:cs="宋体"/>
          <w:lang w:val="en-US" w:bidi="ar-SA"/>
        </w:rPr>
        <w:drawing>
          <wp:anchor distT="0" distB="0" distL="0" distR="0" simplePos="0" relativeHeight="251664384" behindDoc="0" locked="0" layoutInCell="1" allowOverlap="1">
            <wp:simplePos x="0" y="0"/>
            <wp:positionH relativeFrom="column">
              <wp:posOffset>30480</wp:posOffset>
            </wp:positionH>
            <wp:positionV relativeFrom="paragraph">
              <wp:posOffset>199390</wp:posOffset>
            </wp:positionV>
            <wp:extent cx="5641340" cy="3796030"/>
            <wp:effectExtent l="0" t="0" r="10160" b="127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52" cstate="print"/>
                    <a:stretch>
                      <a:fillRect/>
                    </a:stretch>
                  </pic:blipFill>
                  <pic:spPr>
                    <a:xfrm>
                      <a:off x="0" y="0"/>
                      <a:ext cx="5641340" cy="3796030"/>
                    </a:xfrm>
                    <a:prstGeom prst="rect">
                      <a:avLst/>
                    </a:prstGeom>
                  </pic:spPr>
                </pic:pic>
              </a:graphicData>
            </a:graphic>
          </wp:anchor>
        </w:drawing>
      </w:r>
    </w:p>
    <w:p>
      <w:pPr>
        <w:pStyle w:val="7"/>
        <w:spacing w:before="3"/>
        <w:rPr>
          <w:rFonts w:ascii="宋体" w:hAnsi="宋体" w:eastAsia="宋体" w:cs="宋体"/>
        </w:rPr>
      </w:pPr>
    </w:p>
    <w:p>
      <w:pPr>
        <w:pStyle w:val="4"/>
        <w:tabs>
          <w:tab w:val="left" w:pos="1466"/>
        </w:tabs>
        <w:spacing w:before="119"/>
        <w:ind w:left="0" w:firstLine="0"/>
        <w:jc w:val="center"/>
        <w:rPr>
          <w:rFonts w:ascii="宋体" w:hAnsi="宋体" w:eastAsia="宋体" w:cs="宋体"/>
          <w:sz w:val="24"/>
          <w:szCs w:val="24"/>
        </w:rPr>
      </w:pPr>
      <w:r>
        <w:rPr>
          <w:rFonts w:hint="eastAsia" w:ascii="宋体" w:hAnsi="宋体" w:eastAsia="宋体" w:cs="宋体"/>
          <w:sz w:val="24"/>
          <w:szCs w:val="24"/>
        </w:rPr>
        <w:t>图2-4主体工程施工现场水土保持临时设施效果图</w:t>
      </w:r>
    </w:p>
    <w:p>
      <w:pPr>
        <w:pStyle w:val="4"/>
        <w:tabs>
          <w:tab w:val="left" w:pos="1466"/>
        </w:tabs>
        <w:spacing w:before="119"/>
        <w:ind w:left="0" w:firstLine="602" w:firstLineChars="200"/>
        <w:rPr>
          <w:rFonts w:ascii="宋体" w:hAnsi="宋体" w:eastAsia="宋体" w:cs="宋体"/>
        </w:rPr>
      </w:pPr>
      <w:r>
        <w:rPr>
          <w:rFonts w:hint="eastAsia" w:ascii="宋体" w:hAnsi="宋体" w:eastAsia="宋体" w:cs="宋体"/>
        </w:rPr>
        <w:t>2.3</w:t>
      </w:r>
      <w:r>
        <w:rPr>
          <w:rFonts w:hint="eastAsia" w:ascii="宋体" w:hAnsi="宋体" w:eastAsia="宋体" w:cs="宋体"/>
          <w:lang w:val="en-US"/>
        </w:rPr>
        <w:t xml:space="preserve"> </w:t>
      </w:r>
      <w:r>
        <w:rPr>
          <w:rFonts w:hint="eastAsia" w:ascii="宋体" w:hAnsi="宋体" w:eastAsia="宋体" w:cs="宋体"/>
        </w:rPr>
        <w:t>施工组织</w:t>
      </w:r>
    </w:p>
    <w:p>
      <w:pPr>
        <w:pStyle w:val="5"/>
        <w:tabs>
          <w:tab w:val="left" w:pos="1641"/>
        </w:tabs>
        <w:spacing w:line="500" w:lineRule="exact"/>
        <w:ind w:left="0" w:firstLine="480" w:firstLineChars="200"/>
        <w:rPr>
          <w:rFonts w:ascii="宋体" w:hAnsi="宋体" w:eastAsia="宋体" w:cs="宋体"/>
          <w:b w:val="0"/>
          <w:bCs w:val="0"/>
          <w:sz w:val="24"/>
          <w:szCs w:val="24"/>
        </w:rPr>
      </w:pPr>
      <w:bookmarkStart w:id="28" w:name="2.3.1_施工布置"/>
      <w:bookmarkEnd w:id="28"/>
      <w:r>
        <w:rPr>
          <w:rFonts w:hint="eastAsia" w:ascii="宋体" w:hAnsi="宋体" w:eastAsia="宋体" w:cs="宋体"/>
          <w:b w:val="0"/>
          <w:bCs w:val="0"/>
          <w:sz w:val="24"/>
          <w:szCs w:val="24"/>
        </w:rPr>
        <w:t>2.3.1施工布置</w:t>
      </w:r>
    </w:p>
    <w:p>
      <w:pPr>
        <w:pStyle w:val="6"/>
        <w:spacing w:line="500" w:lineRule="exact"/>
        <w:ind w:left="0" w:firstLine="480" w:firstLineChars="200"/>
        <w:jc w:val="both"/>
        <w:rPr>
          <w:rFonts w:ascii="宋体" w:hAnsi="宋体" w:eastAsia="宋体" w:cs="宋体"/>
          <w:b w:val="0"/>
          <w:bCs w:val="0"/>
        </w:rPr>
      </w:pPr>
      <w:r>
        <w:rPr>
          <w:rFonts w:hint="eastAsia" w:ascii="宋体" w:hAnsi="宋体" w:eastAsia="宋体" w:cs="宋体"/>
          <w:b w:val="0"/>
          <w:bCs w:val="0"/>
        </w:rPr>
        <w:t>施工生产生活区布置：</w:t>
      </w:r>
    </w:p>
    <w:p>
      <w:pPr>
        <w:pStyle w:val="7"/>
        <w:spacing w:line="500" w:lineRule="exact"/>
        <w:ind w:firstLine="480" w:firstLineChars="200"/>
        <w:jc w:val="both"/>
        <w:rPr>
          <w:rFonts w:ascii="宋体" w:hAnsi="宋体" w:eastAsia="宋体" w:cs="宋体"/>
        </w:rPr>
      </w:pPr>
      <w:r>
        <w:rPr>
          <w:rFonts w:hint="eastAsia" w:ascii="宋体" w:hAnsi="宋体" w:eastAsia="宋体" w:cs="宋体"/>
        </w:rPr>
        <w:t>本项目施工生活区位于项目施工区域外部北侧，施工生活区占用项目地块，地面已做硬化处理，场地范围内采用集装箱的形式供人员办公及生活，占地面积0.07hm2，施工生活区临建于项目区北侧府前路路占用项目退让地，待施工完成后拆除集装箱，恢复至原状。</w:t>
      </w:r>
    </w:p>
    <w:p>
      <w:pPr>
        <w:pStyle w:val="7"/>
        <w:spacing w:line="500" w:lineRule="exact"/>
        <w:ind w:firstLine="480" w:firstLineChars="200"/>
        <w:jc w:val="both"/>
        <w:rPr>
          <w:rFonts w:ascii="宋体" w:hAnsi="宋体" w:eastAsia="宋体" w:cs="宋体"/>
        </w:rPr>
      </w:pPr>
      <w:r>
        <w:rPr>
          <w:rFonts w:hint="eastAsia" w:ascii="宋体" w:hAnsi="宋体" w:eastAsia="宋体" w:cs="宋体"/>
        </w:rPr>
        <w:t>施工生产区用于建筑施工材料堆放，位于项目地施工区内部左侧，占地面积0.8hm2，位于项目内部西侧。经调查本项目施工生产区，所占土地面积为施工区域内部临时用地，均位于用地红线内，且作为退让用地，不做地下建设。</w:t>
      </w:r>
    </w:p>
    <w:p>
      <w:pPr>
        <w:pStyle w:val="7"/>
        <w:spacing w:line="500" w:lineRule="exact"/>
        <w:ind w:firstLine="480" w:firstLineChars="200"/>
        <w:jc w:val="both"/>
        <w:rPr>
          <w:rFonts w:ascii="宋体" w:hAnsi="宋体" w:eastAsia="宋体" w:cs="宋体"/>
        </w:rPr>
      </w:pPr>
      <w:r>
        <w:rPr>
          <w:rFonts w:hint="eastAsia" w:ascii="宋体" w:hAnsi="宋体" w:eastAsia="宋体" w:cs="宋体"/>
        </w:rPr>
        <w:t>临时堆土场：本项目在项目区东侧退让地布设一处临时堆土场，占地面积约为0.3hm2。本项目施工过程中共产生土方2.99万m3，其中的0.89万立方米用作车库顶回填土方，暂时堆积于项目地东侧。余方2.12万m3。其中车库顶部填方0.89万m3，用于地下车库顶板覆土，项目顶板覆土深度1.0m-1.2m。余土由新田县盛和渣土股份有限公司接收，运输至工业南园鲁丽工业厂区（运距2.5KM，厂区填方面积121.55亩，原始地理高程192.66米，完成后厂区地面高程201.26米，需用填方45.37万立方米）。</w:t>
      </w:r>
    </w:p>
    <w:p>
      <w:pPr>
        <w:pStyle w:val="7"/>
        <w:spacing w:line="500" w:lineRule="exact"/>
        <w:ind w:firstLine="480" w:firstLineChars="200"/>
        <w:jc w:val="both"/>
        <w:rPr>
          <w:rFonts w:ascii="宋体" w:hAnsi="宋体" w:eastAsia="宋体" w:cs="宋体"/>
        </w:rPr>
      </w:pPr>
      <w:r>
        <w:rPr>
          <w:rFonts w:hint="eastAsia" w:ascii="宋体" w:hAnsi="宋体" w:eastAsia="宋体" w:cs="宋体"/>
        </w:rPr>
        <w:t>施工道路：本工程位于新田县龙泉街道府前路路与府东路交叉路口，施工交通依托既有公共交通道路，施工场地北侧设置员工出入口和车辆出入口。项目外部不需新建临时道路。</w:t>
      </w:r>
    </w:p>
    <w:p>
      <w:pPr>
        <w:spacing w:line="500" w:lineRule="exact"/>
        <w:ind w:firstLine="480" w:firstLineChars="200"/>
        <w:jc w:val="both"/>
        <w:rPr>
          <w:rFonts w:ascii="宋体" w:hAnsi="宋体" w:eastAsia="宋体" w:cs="宋体"/>
          <w:sz w:val="24"/>
          <w:szCs w:val="24"/>
        </w:rPr>
      </w:pPr>
      <w:r>
        <w:rPr>
          <w:rFonts w:hint="eastAsia" w:ascii="宋体" w:hAnsi="宋体" w:eastAsia="宋体" w:cs="宋体"/>
          <w:sz w:val="24"/>
          <w:szCs w:val="24"/>
        </w:rPr>
        <w:t>施工水源、施工电源、施工通讯条件：本项目周围市政水、电、通信等基础设施较完善，基本满足本项目施工要求。</w:t>
      </w:r>
    </w:p>
    <w:p>
      <w:pPr>
        <w:pStyle w:val="7"/>
        <w:jc w:val="both"/>
        <w:rPr>
          <w:rFonts w:ascii="宋体" w:hAnsi="宋体" w:eastAsia="宋体" w:cs="宋体"/>
        </w:rPr>
      </w:pPr>
      <w:r>
        <w:rPr>
          <w:rFonts w:hint="eastAsia" w:ascii="宋体" w:hAnsi="宋体" w:eastAsia="宋体" w:cs="宋体"/>
        </w:rPr>
        <w:t>施工材料：工程所需施工材料就近购买。</w:t>
      </w:r>
    </w:p>
    <w:p>
      <w:pPr>
        <w:pStyle w:val="7"/>
        <w:jc w:val="both"/>
        <w:rPr>
          <w:rFonts w:ascii="宋体" w:hAnsi="宋体" w:eastAsia="宋体" w:cs="宋体"/>
        </w:rPr>
      </w:pPr>
    </w:p>
    <w:p>
      <w:pPr>
        <w:pStyle w:val="7"/>
        <w:jc w:val="both"/>
        <w:rPr>
          <w:rFonts w:ascii="宋体" w:hAnsi="宋体" w:eastAsia="宋体" w:cs="宋体"/>
          <w:b/>
          <w:bCs/>
        </w:rPr>
      </w:pPr>
      <w:r>
        <w:rPr>
          <w:rFonts w:hint="eastAsia" w:ascii="宋体" w:hAnsi="宋体" w:eastAsia="宋体" w:cs="宋体"/>
          <w:lang w:val="en-US" w:bidi="ar-SA"/>
        </w:rPr>
        <w:drawing>
          <wp:inline distT="0" distB="0" distL="0" distR="0">
            <wp:extent cx="5668645" cy="3742690"/>
            <wp:effectExtent l="0" t="0" r="8255" b="381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53" cstate="print"/>
                    <a:stretch>
                      <a:fillRect/>
                    </a:stretch>
                  </pic:blipFill>
                  <pic:spPr>
                    <a:xfrm>
                      <a:off x="0" y="0"/>
                      <a:ext cx="5668645" cy="3742690"/>
                    </a:xfrm>
                    <a:prstGeom prst="rect">
                      <a:avLst/>
                    </a:prstGeom>
                  </pic:spPr>
                </pic:pic>
              </a:graphicData>
            </a:graphic>
          </wp:inline>
        </w:drawing>
      </w:r>
    </w:p>
    <w:p>
      <w:pPr>
        <w:pStyle w:val="7"/>
        <w:spacing w:before="143"/>
        <w:ind w:right="1149"/>
        <w:jc w:val="center"/>
        <w:rPr>
          <w:rFonts w:ascii="宋体" w:hAnsi="宋体" w:eastAsia="宋体" w:cs="宋体"/>
          <w:b/>
          <w:bCs/>
        </w:rPr>
      </w:pPr>
      <w:r>
        <w:rPr>
          <w:rFonts w:hint="eastAsia" w:ascii="宋体" w:hAnsi="宋体" w:eastAsia="宋体" w:cs="宋体"/>
          <w:b/>
          <w:bCs/>
        </w:rPr>
        <w:t>图2-6</w:t>
      </w:r>
      <w:r>
        <w:rPr>
          <w:rFonts w:hint="eastAsia" w:ascii="宋体" w:hAnsi="宋体" w:eastAsia="宋体" w:cs="宋体"/>
          <w:b/>
          <w:bCs/>
          <w:lang w:val="en-US"/>
        </w:rPr>
        <w:t xml:space="preserve"> </w:t>
      </w:r>
      <w:r>
        <w:rPr>
          <w:rFonts w:hint="eastAsia" w:ascii="宋体" w:hAnsi="宋体" w:eastAsia="宋体" w:cs="宋体"/>
          <w:b/>
          <w:bCs/>
        </w:rPr>
        <w:t>项目区临时堆土区设计效果图</w:t>
      </w:r>
    </w:p>
    <w:p>
      <w:pPr>
        <w:pStyle w:val="7"/>
        <w:spacing w:before="143"/>
        <w:ind w:right="1149"/>
        <w:jc w:val="both"/>
        <w:rPr>
          <w:rFonts w:ascii="宋体" w:hAnsi="宋体" w:eastAsia="宋体" w:cs="宋体"/>
          <w:b/>
          <w:bCs/>
        </w:rPr>
      </w:pPr>
    </w:p>
    <w:p>
      <w:pPr>
        <w:pStyle w:val="7"/>
        <w:spacing w:before="143"/>
        <w:ind w:right="1149"/>
        <w:jc w:val="both"/>
        <w:rPr>
          <w:rFonts w:ascii="宋体" w:hAnsi="宋体" w:eastAsia="宋体" w:cs="宋体"/>
          <w:b/>
          <w:bCs/>
        </w:rPr>
      </w:pPr>
    </w:p>
    <w:p>
      <w:pPr>
        <w:pStyle w:val="7"/>
        <w:spacing w:before="143"/>
        <w:ind w:right="1149"/>
        <w:jc w:val="both"/>
        <w:rPr>
          <w:rFonts w:ascii="宋体" w:hAnsi="宋体" w:eastAsia="宋体" w:cs="宋体"/>
          <w:b/>
          <w:bCs/>
        </w:rPr>
      </w:pPr>
    </w:p>
    <w:p>
      <w:pPr>
        <w:pStyle w:val="7"/>
        <w:ind w:right="1149" w:firstLine="480" w:firstLineChars="200"/>
        <w:jc w:val="both"/>
        <w:rPr>
          <w:rFonts w:ascii="宋体" w:hAnsi="宋体" w:eastAsia="宋体" w:cs="宋体"/>
        </w:rPr>
      </w:pPr>
      <w:r>
        <w:rPr>
          <w:rFonts w:hint="eastAsia" w:ascii="宋体" w:hAnsi="宋体" w:eastAsia="宋体" w:cs="宋体"/>
          <w:lang w:val="en-US" w:bidi="ar-SA"/>
        </w:rPr>
        <w:drawing>
          <wp:inline distT="0" distB="0" distL="0" distR="0">
            <wp:extent cx="5542915" cy="4210050"/>
            <wp:effectExtent l="0" t="0" r="6985" b="635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54" cstate="print"/>
                    <a:stretch>
                      <a:fillRect/>
                    </a:stretch>
                  </pic:blipFill>
                  <pic:spPr>
                    <a:xfrm>
                      <a:off x="0" y="0"/>
                      <a:ext cx="5542915" cy="4210050"/>
                    </a:xfrm>
                    <a:prstGeom prst="rect">
                      <a:avLst/>
                    </a:prstGeom>
                  </pic:spPr>
                </pic:pic>
              </a:graphicData>
            </a:graphic>
          </wp:inline>
        </w:drawing>
      </w:r>
    </w:p>
    <w:p>
      <w:pPr>
        <w:pStyle w:val="7"/>
        <w:ind w:right="1149" w:firstLine="482" w:firstLineChars="200"/>
        <w:jc w:val="center"/>
        <w:rPr>
          <w:rFonts w:ascii="宋体" w:hAnsi="宋体" w:eastAsia="宋体" w:cs="宋体"/>
          <w:b/>
          <w:bCs/>
        </w:rPr>
      </w:pPr>
      <w:r>
        <w:rPr>
          <w:rFonts w:hint="eastAsia" w:ascii="宋体" w:hAnsi="宋体" w:eastAsia="宋体" w:cs="宋体"/>
          <w:b/>
          <w:bCs/>
        </w:rPr>
        <w:t>图2-7</w:t>
      </w:r>
      <w:r>
        <w:rPr>
          <w:rFonts w:hint="eastAsia" w:ascii="宋体" w:hAnsi="宋体" w:eastAsia="宋体" w:cs="宋体"/>
          <w:b/>
          <w:bCs/>
          <w:lang w:val="en-US"/>
        </w:rPr>
        <w:t xml:space="preserve"> </w:t>
      </w:r>
      <w:r>
        <w:rPr>
          <w:rFonts w:hint="eastAsia" w:ascii="宋体" w:hAnsi="宋体" w:eastAsia="宋体" w:cs="宋体"/>
          <w:b/>
          <w:bCs/>
        </w:rPr>
        <w:t>项目区施工生活区设计效果图</w:t>
      </w:r>
    </w:p>
    <w:p>
      <w:pPr>
        <w:pStyle w:val="7"/>
        <w:ind w:right="-392" w:rightChars="-178" w:firstLine="480" w:firstLineChars="200"/>
        <w:rPr>
          <w:rFonts w:ascii="宋体" w:hAnsi="宋体" w:eastAsia="宋体" w:cs="宋体"/>
        </w:rPr>
      </w:pPr>
      <w:r>
        <w:rPr>
          <w:rFonts w:hint="eastAsia" w:ascii="宋体" w:hAnsi="宋体" w:eastAsia="宋体" w:cs="宋体"/>
        </w:rPr>
        <w:t>2.3.2施工方法与工艺</w:t>
      </w:r>
    </w:p>
    <w:p>
      <w:pPr>
        <w:pStyle w:val="7"/>
        <w:spacing w:line="460" w:lineRule="exact"/>
        <w:ind w:right="-392" w:rightChars="-178" w:firstLine="480" w:firstLineChars="200"/>
        <w:rPr>
          <w:rFonts w:ascii="宋体" w:hAnsi="宋体" w:eastAsia="宋体" w:cs="宋体"/>
        </w:rPr>
      </w:pPr>
      <w:r>
        <w:rPr>
          <w:rFonts w:hint="eastAsia" w:ascii="宋体" w:hAnsi="宋体" w:eastAsia="宋体" w:cs="宋体"/>
        </w:rPr>
        <w:t>施工方法：根据项目工程建设的特点，施工划分为地下建筑施工、地上建筑工程以及场地平整。</w:t>
      </w:r>
    </w:p>
    <w:p>
      <w:pPr>
        <w:pStyle w:val="6"/>
        <w:tabs>
          <w:tab w:val="left" w:pos="1541"/>
        </w:tabs>
        <w:spacing w:line="460" w:lineRule="exact"/>
        <w:ind w:left="440" w:leftChars="200" w:right="-392" w:rightChars="-178" w:firstLine="0"/>
        <w:rPr>
          <w:rFonts w:ascii="宋体" w:hAnsi="宋体" w:eastAsia="宋体" w:cs="宋体"/>
          <w:b w:val="0"/>
          <w:bCs w:val="0"/>
        </w:rPr>
      </w:pPr>
      <w:r>
        <w:rPr>
          <w:rFonts w:hint="eastAsia" w:ascii="宋体" w:hAnsi="宋体" w:eastAsia="宋体" w:cs="宋体"/>
          <w:b w:val="0"/>
          <w:bCs w:val="0"/>
        </w:rPr>
        <w:t>（</w:t>
      </w:r>
      <w:r>
        <w:rPr>
          <w:rFonts w:hint="eastAsia" w:ascii="宋体" w:hAnsi="宋体" w:eastAsia="宋体" w:cs="宋体"/>
          <w:b w:val="0"/>
          <w:bCs w:val="0"/>
          <w:lang w:val="en-US"/>
        </w:rPr>
        <w:t>1）</w:t>
      </w:r>
      <w:r>
        <w:rPr>
          <w:rFonts w:hint="eastAsia" w:ascii="宋体" w:hAnsi="宋体" w:eastAsia="宋体" w:cs="宋体"/>
          <w:b w:val="0"/>
          <w:bCs w:val="0"/>
        </w:rPr>
        <w:t>）基坑开挖</w:t>
      </w:r>
    </w:p>
    <w:p>
      <w:pPr>
        <w:pStyle w:val="7"/>
        <w:spacing w:line="460" w:lineRule="exact"/>
        <w:ind w:right="-392" w:rightChars="-178" w:firstLine="480" w:firstLineChars="200"/>
        <w:rPr>
          <w:rFonts w:ascii="宋体" w:hAnsi="宋体" w:eastAsia="宋体" w:cs="宋体"/>
        </w:rPr>
      </w:pPr>
      <w:r>
        <w:rPr>
          <w:rFonts w:hint="eastAsia" w:ascii="宋体" w:hAnsi="宋体" w:eastAsia="宋体" w:cs="宋体"/>
        </w:rPr>
        <w:t>基坑开挖采用主要采用反铲挖掘机、自卸汽车和长臂挖机。土方开挖顺序以“先开挖对基坑位移要求较低的一侧土体，再开挖对基坑位移要求较高的一侧土体”为基本施工原则。采取信息化施工，以每层土方及支撑施工阶段围护桩、立柱的变形控制值为依据，以每天和前期分阶段的监测数据作参考，调整制定本层及其以下各层土方与支撑施工的时间和措施，确保基坑及周边环境变形量控制在允许范围内。基坑回填须待各构筑物结构施工完且验收合格后方可进行，避免重复开挖。土方回填时事先抽掉积水，清除淤泥杂物，回填土利用开挖的原土，并清除掺入的有机质，回填土的含水率控制在15%～25%之间。回填应逐层水平填筑，逐层碾压。宜避开雨季施工，严禁大雨期间进行回填施工，并应做好防雨及排水措施。</w:t>
      </w:r>
    </w:p>
    <w:p>
      <w:pPr>
        <w:pStyle w:val="6"/>
        <w:tabs>
          <w:tab w:val="left" w:pos="1541"/>
        </w:tabs>
        <w:spacing w:line="460" w:lineRule="exact"/>
        <w:ind w:left="0" w:right="-392" w:rightChars="-178" w:firstLine="480" w:firstLineChars="200"/>
        <w:rPr>
          <w:rFonts w:ascii="宋体" w:hAnsi="宋体" w:eastAsia="宋体" w:cs="宋体"/>
          <w:b w:val="0"/>
          <w:bCs w:val="0"/>
        </w:rPr>
      </w:pPr>
      <w:r>
        <w:rPr>
          <w:rFonts w:hint="eastAsia" w:ascii="宋体" w:hAnsi="宋体" w:eastAsia="宋体" w:cs="宋体"/>
          <w:b w:val="0"/>
          <w:bCs w:val="0"/>
        </w:rPr>
        <w:t>（2）支护桩及立柱桩施工方案</w:t>
      </w:r>
    </w:p>
    <w:p>
      <w:pPr>
        <w:pStyle w:val="7"/>
        <w:spacing w:line="460" w:lineRule="exact"/>
        <w:ind w:right="-392" w:rightChars="-178" w:firstLine="480" w:firstLineChars="200"/>
        <w:rPr>
          <w:rFonts w:ascii="宋体" w:hAnsi="宋体" w:eastAsia="宋体" w:cs="宋体"/>
        </w:rPr>
      </w:pPr>
      <w:r>
        <w:rPr>
          <w:rFonts w:hint="eastAsia" w:ascii="宋体" w:hAnsi="宋体" w:eastAsia="宋体" w:cs="宋体"/>
        </w:rPr>
        <w:t>地下室工程主体结构：放线→复核→柱钢筋绑扎、预留预埋同时进行满堂脚手架搭设→梁模板支撑→钢筋绑扎→隐蔽验收→封柱模（同时进行梁板模板支模）→浇筑砼→梁板钢筋绑扎→预埋、预留→隐蔽验收→硅浇筑→养护。</w:t>
      </w:r>
    </w:p>
    <w:p>
      <w:pPr>
        <w:pStyle w:val="6"/>
        <w:tabs>
          <w:tab w:val="left" w:pos="1541"/>
        </w:tabs>
        <w:spacing w:line="460" w:lineRule="exact"/>
        <w:ind w:left="0" w:firstLine="480" w:firstLineChars="200"/>
        <w:jc w:val="both"/>
        <w:rPr>
          <w:rFonts w:ascii="宋体" w:hAnsi="宋体" w:eastAsia="宋体" w:cs="宋体"/>
          <w:b w:val="0"/>
          <w:bCs w:val="0"/>
        </w:rPr>
      </w:pPr>
      <w:r>
        <w:rPr>
          <w:rFonts w:hint="eastAsia" w:ascii="宋体" w:hAnsi="宋体" w:eastAsia="宋体" w:cs="宋体"/>
          <w:b w:val="0"/>
          <w:bCs w:val="0"/>
        </w:rPr>
        <w:t>（3）配套管线施工</w:t>
      </w:r>
    </w:p>
    <w:p>
      <w:pPr>
        <w:pStyle w:val="7"/>
        <w:spacing w:line="360" w:lineRule="auto"/>
        <w:ind w:firstLine="480" w:firstLineChars="200"/>
        <w:jc w:val="both"/>
        <w:rPr>
          <w:rFonts w:ascii="宋体" w:hAnsi="宋体" w:eastAsia="宋体" w:cs="宋体"/>
        </w:rPr>
      </w:pPr>
      <w:r>
        <w:rPr>
          <w:rFonts w:hint="eastAsia" w:ascii="宋体" w:hAnsi="宋体" w:eastAsia="宋体" w:cs="宋体"/>
        </w:rPr>
        <w:t>管线施工主要包括项目内部给排水沟明沟、电缆等管槽开挖、管槽回填及检查井施工。</w:t>
      </w:r>
    </w:p>
    <w:p>
      <w:pPr>
        <w:pStyle w:val="7"/>
        <w:spacing w:line="360" w:lineRule="auto"/>
        <w:ind w:firstLine="480" w:firstLineChars="200"/>
        <w:jc w:val="both"/>
        <w:rPr>
          <w:rFonts w:ascii="宋体" w:hAnsi="宋体" w:eastAsia="宋体" w:cs="宋体"/>
        </w:rPr>
      </w:pPr>
      <w:r>
        <w:rPr>
          <w:rFonts w:hint="eastAsia" w:ascii="宋体" w:hAnsi="宋体" w:eastAsia="宋体" w:cs="宋体"/>
        </w:rPr>
        <w:t>检查井：首先在井底铺设砂砾垫层，然后用砼浇筑检查井的基础部分，并在基础上支设立墙模板，保证了模板的垂直度后进行砼浇筑。</w:t>
      </w:r>
    </w:p>
    <w:p>
      <w:pPr>
        <w:pStyle w:val="4"/>
        <w:tabs>
          <w:tab w:val="left" w:pos="1466"/>
        </w:tabs>
        <w:spacing w:before="70"/>
        <w:ind w:left="0" w:firstLine="602" w:firstLineChars="200"/>
        <w:rPr>
          <w:rFonts w:ascii="宋体" w:hAnsi="宋体" w:eastAsia="宋体" w:cs="宋体"/>
          <w:lang w:val="en-US"/>
        </w:rPr>
      </w:pPr>
      <w:bookmarkStart w:id="29" w:name="2.4_工程占地"/>
      <w:bookmarkEnd w:id="29"/>
      <w:bookmarkStart w:id="30" w:name="_bookmark13"/>
      <w:bookmarkEnd w:id="30"/>
      <w:r>
        <w:rPr>
          <w:rFonts w:hint="eastAsia" w:ascii="宋体" w:hAnsi="宋体" w:eastAsia="宋体" w:cs="宋体"/>
          <w:lang w:val="en-US"/>
        </w:rPr>
        <w:t>2.4 工程占地</w:t>
      </w:r>
    </w:p>
    <w:p>
      <w:pPr>
        <w:spacing w:line="460" w:lineRule="exact"/>
        <w:ind w:firstLine="480" w:firstLineChars="200"/>
        <w:jc w:val="both"/>
        <w:rPr>
          <w:rFonts w:ascii="宋体" w:hAnsi="宋体" w:eastAsia="宋体" w:cs="宋体"/>
          <w:sz w:val="24"/>
          <w:szCs w:val="24"/>
        </w:rPr>
      </w:pPr>
      <w:r>
        <w:rPr>
          <w:rFonts w:hint="eastAsia" w:ascii="宋体" w:hAnsi="宋体" w:eastAsia="宋体" w:cs="宋体"/>
          <w:sz w:val="24"/>
          <w:szCs w:val="24"/>
        </w:rPr>
        <w:t>本项目总占地面积为1.425hm2，项目区分为：主体工程区，占地1.425hm²，占地类型为仓储用地，施工生产区位于用地红线内，不重复计算面积；施工生活区（纳入主体工程区）位于红线外占用项目退让地，占地面积0.07hm²，占地类型为工业用地。具体占地情况见表2-3。</w:t>
      </w:r>
    </w:p>
    <w:p>
      <w:pPr>
        <w:spacing w:line="460" w:lineRule="exact"/>
        <w:ind w:firstLine="482" w:firstLineChars="200"/>
        <w:jc w:val="center"/>
        <w:rPr>
          <w:rFonts w:ascii="宋体" w:hAnsi="宋体" w:eastAsia="宋体" w:cs="宋体"/>
          <w:b/>
          <w:bCs/>
          <w:sz w:val="24"/>
          <w:szCs w:val="24"/>
        </w:rPr>
      </w:pPr>
      <w:r>
        <w:rPr>
          <w:rFonts w:hint="eastAsia" w:ascii="宋体" w:hAnsi="宋体" w:eastAsia="宋体" w:cs="宋体"/>
          <w:b/>
          <w:bCs/>
          <w:sz w:val="24"/>
          <w:szCs w:val="24"/>
        </w:rPr>
        <w:t>表2-3</w:t>
      </w:r>
      <w:r>
        <w:rPr>
          <w:rFonts w:hint="eastAsia" w:ascii="宋体" w:hAnsi="宋体" w:eastAsia="宋体" w:cs="宋体"/>
          <w:b/>
          <w:bCs/>
          <w:sz w:val="24"/>
          <w:szCs w:val="24"/>
          <w:lang w:val="en-US"/>
        </w:rPr>
        <w:t xml:space="preserve"> </w:t>
      </w:r>
      <w:r>
        <w:rPr>
          <w:rFonts w:hint="eastAsia" w:ascii="宋体" w:hAnsi="宋体" w:eastAsia="宋体" w:cs="宋体"/>
          <w:b/>
          <w:bCs/>
          <w:sz w:val="24"/>
          <w:szCs w:val="24"/>
        </w:rPr>
        <w:t>工程占地情况表</w:t>
      </w:r>
    </w:p>
    <w:tbl>
      <w:tblPr>
        <w:tblStyle w:val="16"/>
        <w:tblW w:w="8531"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5"/>
        <w:gridCol w:w="1889"/>
        <w:gridCol w:w="1530"/>
        <w:gridCol w:w="1679"/>
        <w:gridCol w:w="1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655"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组成</w:t>
            </w:r>
          </w:p>
        </w:tc>
        <w:tc>
          <w:tcPr>
            <w:tcW w:w="1889"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占地面积</w:t>
            </w:r>
          </w:p>
        </w:tc>
        <w:tc>
          <w:tcPr>
            <w:tcW w:w="1530"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占地类型</w:t>
            </w:r>
          </w:p>
        </w:tc>
        <w:tc>
          <w:tcPr>
            <w:tcW w:w="1679"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占地性质</w:t>
            </w:r>
          </w:p>
        </w:tc>
        <w:tc>
          <w:tcPr>
            <w:tcW w:w="1778"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655" w:type="dxa"/>
            <w:vMerge w:val="restart"/>
          </w:tcPr>
          <w:p>
            <w:pPr>
              <w:spacing w:line="460" w:lineRule="exact"/>
              <w:jc w:val="center"/>
              <w:rPr>
                <w:rFonts w:ascii="宋体" w:hAnsi="宋体" w:eastAsia="宋体" w:cs="宋体"/>
                <w:sz w:val="24"/>
                <w:szCs w:val="24"/>
              </w:rPr>
            </w:pPr>
            <w:r>
              <w:rPr>
                <w:rFonts w:hint="eastAsia" w:ascii="宋体" w:hAnsi="宋体" w:eastAsia="宋体" w:cs="宋体"/>
                <w:sz w:val="24"/>
                <w:szCs w:val="24"/>
              </w:rPr>
              <w:t>主体工程区</w:t>
            </w:r>
          </w:p>
        </w:tc>
        <w:tc>
          <w:tcPr>
            <w:tcW w:w="1889"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1.425</w:t>
            </w:r>
          </w:p>
        </w:tc>
        <w:tc>
          <w:tcPr>
            <w:tcW w:w="1530"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建设用地</w:t>
            </w:r>
          </w:p>
        </w:tc>
        <w:tc>
          <w:tcPr>
            <w:tcW w:w="1679"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永久占地</w:t>
            </w:r>
          </w:p>
        </w:tc>
        <w:tc>
          <w:tcPr>
            <w:tcW w:w="1778"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1.425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655" w:type="dxa"/>
            <w:vMerge w:val="continue"/>
            <w:tcBorders>
              <w:top w:val="nil"/>
            </w:tcBorders>
          </w:tcPr>
          <w:p>
            <w:pPr>
              <w:spacing w:line="460" w:lineRule="exact"/>
              <w:ind w:firstLine="480" w:firstLineChars="200"/>
              <w:jc w:val="center"/>
              <w:rPr>
                <w:rFonts w:ascii="宋体" w:hAnsi="宋体" w:eastAsia="宋体" w:cs="宋体"/>
                <w:sz w:val="24"/>
                <w:szCs w:val="24"/>
              </w:rPr>
            </w:pPr>
          </w:p>
        </w:tc>
        <w:tc>
          <w:tcPr>
            <w:tcW w:w="1889" w:type="dxa"/>
          </w:tcPr>
          <w:p>
            <w:pPr>
              <w:spacing w:line="460" w:lineRule="exact"/>
              <w:ind w:firstLine="480" w:firstLineChars="200"/>
              <w:jc w:val="center"/>
              <w:rPr>
                <w:rFonts w:ascii="宋体" w:hAnsi="宋体" w:eastAsia="宋体" w:cs="宋体"/>
                <w:sz w:val="24"/>
                <w:szCs w:val="24"/>
              </w:rPr>
            </w:pPr>
          </w:p>
        </w:tc>
        <w:tc>
          <w:tcPr>
            <w:tcW w:w="1530"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建设用地</w:t>
            </w:r>
          </w:p>
        </w:tc>
        <w:tc>
          <w:tcPr>
            <w:tcW w:w="1679"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临时占地</w:t>
            </w:r>
          </w:p>
        </w:tc>
        <w:tc>
          <w:tcPr>
            <w:tcW w:w="1778"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655"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合计</w:t>
            </w:r>
          </w:p>
        </w:tc>
        <w:tc>
          <w:tcPr>
            <w:tcW w:w="1889"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1.425</w:t>
            </w:r>
          </w:p>
        </w:tc>
        <w:tc>
          <w:tcPr>
            <w:tcW w:w="1530" w:type="dxa"/>
          </w:tcPr>
          <w:p>
            <w:pPr>
              <w:spacing w:line="460" w:lineRule="exact"/>
              <w:ind w:firstLine="480" w:firstLineChars="200"/>
              <w:jc w:val="center"/>
              <w:rPr>
                <w:rFonts w:ascii="宋体" w:hAnsi="宋体" w:eastAsia="宋体" w:cs="宋体"/>
                <w:sz w:val="24"/>
                <w:szCs w:val="24"/>
              </w:rPr>
            </w:pPr>
          </w:p>
        </w:tc>
        <w:tc>
          <w:tcPr>
            <w:tcW w:w="1679" w:type="dxa"/>
          </w:tcPr>
          <w:p>
            <w:pPr>
              <w:spacing w:line="460" w:lineRule="exact"/>
              <w:ind w:firstLine="480" w:firstLineChars="200"/>
              <w:jc w:val="center"/>
              <w:rPr>
                <w:rFonts w:ascii="宋体" w:hAnsi="宋体" w:eastAsia="宋体" w:cs="宋体"/>
                <w:sz w:val="24"/>
                <w:szCs w:val="24"/>
              </w:rPr>
            </w:pPr>
          </w:p>
        </w:tc>
        <w:tc>
          <w:tcPr>
            <w:tcW w:w="1778"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1.495</w:t>
            </w:r>
          </w:p>
        </w:tc>
      </w:tr>
    </w:tbl>
    <w:p>
      <w:pPr>
        <w:pStyle w:val="4"/>
        <w:tabs>
          <w:tab w:val="left" w:pos="1466"/>
        </w:tabs>
        <w:spacing w:before="70"/>
        <w:ind w:left="0" w:firstLine="602" w:firstLineChars="200"/>
        <w:rPr>
          <w:rFonts w:ascii="宋体" w:hAnsi="宋体" w:eastAsia="宋体" w:cs="宋体"/>
          <w:lang w:val="en-US"/>
        </w:rPr>
      </w:pPr>
      <w:bookmarkStart w:id="31" w:name="_bookmark14"/>
      <w:bookmarkEnd w:id="31"/>
      <w:bookmarkStart w:id="32" w:name="2.5_土石方平衡"/>
      <w:bookmarkEnd w:id="32"/>
      <w:r>
        <w:rPr>
          <w:rFonts w:hint="eastAsia" w:ascii="宋体" w:hAnsi="宋体" w:eastAsia="宋体" w:cs="宋体"/>
          <w:lang w:val="en-US"/>
        </w:rPr>
        <w:t>2.5 土石方平衡</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1）</w:t>
      </w:r>
      <w:r>
        <w:rPr>
          <w:rFonts w:hint="eastAsia" w:ascii="宋体" w:hAnsi="宋体" w:eastAsia="宋体" w:cs="宋体"/>
          <w:sz w:val="24"/>
          <w:szCs w:val="24"/>
        </w:rPr>
        <w:t>表土平衡</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本项目占地类型为交通运输用地，根据现场调查结合施工日志及历史影像和地勘报告可知，项目区内无表土资源，因此本方案对表土不作要求。</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2）</w:t>
      </w:r>
      <w:r>
        <w:rPr>
          <w:rFonts w:hint="eastAsia" w:ascii="宋体" w:hAnsi="宋体" w:eastAsia="宋体" w:cs="宋体"/>
          <w:sz w:val="24"/>
          <w:szCs w:val="24"/>
        </w:rPr>
        <w:t>土石方平衡原则</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土石方平衡考虑因素</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①挖填数量的差别；</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②挖填的先后顺序；</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③挖填地点之间的距离；</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④挖填方材料质量。</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lang w:val="en-US"/>
        </w:rPr>
        <w:t>（3）</w:t>
      </w:r>
      <w:r>
        <w:rPr>
          <w:rFonts w:hint="eastAsia" w:ascii="宋体" w:hAnsi="宋体" w:eastAsia="宋体" w:cs="宋体"/>
          <w:sz w:val="24"/>
          <w:szCs w:val="24"/>
        </w:rPr>
        <w:t>土石方平衡原则</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可操作性和综合利用原则：土石方平衡充分考虑施工组织、土石方材质和数量等因素；土石方调运遵循挖填同时、就近回填的原则，尽量综合利用土石方。</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根据现场调查、场地原始标高和设计标高，结合工程施工图设计等文件，本方案对项目土石方进行核算。截至2022年5月，本项目已完成主体工程区的地表清理阶段，剩余地面工程、管线工程、基坑工程尚未开始。本项目绿化工程暂未开标，因此本项目不涉及绿化覆土，不计列本项目土石方平衡，土石方具体情况如下：</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场地平整</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拟建工程位于建设场地新田县府前路路以南、府前路路以北、府前路以西，其第四纪地貌形态为湘南波状丘陵，微地貌为岗地，杂填土堆填，地形稍有起伏东高西低。本次勘察钻孔孔口处地面标高为200.7~201.5m，最大高差1.2m。</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主体建筑基坑工程</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本项目地下车库（人防工程）共占地面积为14250m2，平均挖基坑深度3.5-4.0m，地下车库顶板覆土厚度1.0m-1.2m，项目共挖方2.99万m3，填方0.89万m3，余方2.1万m3。余方由新田县盛和渣土股份有限公司接收，运输至工业南园鲁丽工业厂区（运距2.5KM，厂区填方面积121.55亩，原始地理高程192.66米，完成后厂区地面高程201.26米，需用填方45.37万立方米）</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管线工程</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管线工程包括给水、雨水、污水、电力、通信和燃气管道，项目区内新建管线沿道路布设接入府前路预留线路接口。路基填筑时同步进行管线埋设施工，管线工程开挖后应及时铺设、及时回填土方并压实，项目区内建筑为地下建筑，管线与排水明沟（夯土层之上）在基坑开挖就已经预留位置，因此此项工程并不单独产生土方。</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土地平整以及临时拆除产生土方</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本项目临时生活区为占用其他项目的临时用地，待项目结束需将活动板房拆除，地面硬化破除将地块回复至原状。本项工程共产生土方0.02万m3。项目开工前入场，进行场地平整共产生土方0.10万m3。两项工程余方共0.12万m3由新田县盛和渣土公司接收用于其他建设项目建设场地的填方。</w:t>
      </w:r>
    </w:p>
    <w:p>
      <w:p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土石方总平衡</w:t>
      </w:r>
    </w:p>
    <w:p>
      <w:pPr>
        <w:pStyle w:val="7"/>
        <w:tabs>
          <w:tab w:val="left" w:pos="7959"/>
        </w:tabs>
        <w:spacing w:line="360" w:lineRule="auto"/>
        <w:ind w:firstLine="480" w:firstLineChars="200"/>
        <w:jc w:val="both"/>
        <w:rPr>
          <w:rFonts w:ascii="宋体" w:hAnsi="宋体" w:eastAsia="宋体" w:cs="宋体"/>
        </w:rPr>
      </w:pPr>
      <w:r>
        <w:rPr>
          <w:rFonts w:hint="eastAsia" w:ascii="宋体" w:hAnsi="宋体" w:eastAsia="宋体" w:cs="宋体"/>
        </w:rPr>
        <w:t>项目土方总开挖量2.99万m3，挖方量2.99万m3，填方量0.89万m3，无借方，余方2.1万m3由新田县盛和渣土股份有限公司接收，运输至工业南园鲁丽工业厂区（运距2.5KM，厂区填方面积121.55亩，原始地理高程192.66米，完成后厂区地面高程201.26米，需用填方45.37万立方米）。项目土石方情况详见下表2-4、2-5、2-6。</w:t>
      </w:r>
    </w:p>
    <w:p>
      <w:pPr>
        <w:pStyle w:val="7"/>
        <w:tabs>
          <w:tab w:val="left" w:pos="7959"/>
        </w:tabs>
        <w:jc w:val="center"/>
        <w:rPr>
          <w:rFonts w:ascii="宋体" w:hAnsi="宋体" w:eastAsia="宋体" w:cs="宋体"/>
          <w:b/>
          <w:bCs/>
        </w:rPr>
      </w:pPr>
      <w:r>
        <w:rPr>
          <w:rFonts w:hint="eastAsia" w:ascii="宋体" w:hAnsi="宋体" w:eastAsia="宋体" w:cs="宋体"/>
          <w:b/>
          <w:bCs/>
        </w:rPr>
        <w:t>表2-4</w:t>
      </w:r>
      <w:r>
        <w:rPr>
          <w:rFonts w:hint="eastAsia" w:ascii="宋体" w:hAnsi="宋体" w:eastAsia="宋体" w:cs="宋体"/>
          <w:b/>
          <w:bCs/>
          <w:lang w:val="en-US"/>
        </w:rPr>
        <w:t xml:space="preserve"> </w:t>
      </w:r>
      <w:r>
        <w:rPr>
          <w:rFonts w:hint="eastAsia" w:ascii="宋体" w:hAnsi="宋体" w:eastAsia="宋体" w:cs="宋体"/>
          <w:b/>
          <w:bCs/>
        </w:rPr>
        <w:t>项目未实施土石方统计表单位：万m3</w:t>
      </w:r>
    </w:p>
    <w:tbl>
      <w:tblPr>
        <w:tblStyle w:val="16"/>
        <w:tblpPr w:leftFromText="180" w:rightFromText="180" w:vertAnchor="text" w:horzAnchor="page" w:tblpX="1851" w:tblpY="337"/>
        <w:tblOverlap w:val="never"/>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9"/>
        <w:gridCol w:w="661"/>
        <w:gridCol w:w="748"/>
        <w:gridCol w:w="757"/>
        <w:gridCol w:w="859"/>
        <w:gridCol w:w="661"/>
        <w:gridCol w:w="675"/>
        <w:gridCol w:w="661"/>
        <w:gridCol w:w="677"/>
        <w:gridCol w:w="661"/>
        <w:gridCol w:w="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99" w:type="dxa"/>
            <w:vMerge w:val="restart"/>
            <w:vAlign w:val="center"/>
          </w:tcPr>
          <w:p>
            <w:pPr>
              <w:pStyle w:val="21"/>
              <w:jc w:val="center"/>
              <w:rPr>
                <w:rFonts w:ascii="宋体" w:hAnsi="宋体" w:eastAsia="宋体" w:cs="宋体"/>
                <w:sz w:val="21"/>
                <w:szCs w:val="21"/>
              </w:rPr>
            </w:pPr>
            <w:r>
              <w:rPr>
                <w:rFonts w:hint="eastAsia" w:ascii="宋体" w:hAnsi="宋体" w:eastAsia="宋体" w:cs="宋体"/>
                <w:sz w:val="21"/>
                <w:szCs w:val="21"/>
              </w:rPr>
              <w:t>项目组成</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挖方</w:t>
            </w:r>
          </w:p>
        </w:tc>
        <w:tc>
          <w:tcPr>
            <w:tcW w:w="748"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填方</w:t>
            </w:r>
          </w:p>
        </w:tc>
        <w:tc>
          <w:tcPr>
            <w:tcW w:w="1616"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调入</w:t>
            </w:r>
          </w:p>
        </w:tc>
        <w:tc>
          <w:tcPr>
            <w:tcW w:w="1336"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调出</w:t>
            </w:r>
          </w:p>
        </w:tc>
        <w:tc>
          <w:tcPr>
            <w:tcW w:w="1338"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借方</w:t>
            </w:r>
          </w:p>
        </w:tc>
        <w:tc>
          <w:tcPr>
            <w:tcW w:w="1417"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弃方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99" w:type="dxa"/>
            <w:vMerge w:val="continue"/>
            <w:tcBorders>
              <w:top w:val="nil"/>
            </w:tcBorders>
            <w:vAlign w:val="center"/>
          </w:tcPr>
          <w:p>
            <w:pPr>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748"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757"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859"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来源</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675"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去向</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677"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来源</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756"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99"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临时生活</w:t>
            </w:r>
          </w:p>
          <w:p>
            <w:pPr>
              <w:pStyle w:val="21"/>
              <w:jc w:val="center"/>
              <w:rPr>
                <w:rFonts w:ascii="宋体" w:hAnsi="宋体" w:eastAsia="宋体" w:cs="宋体"/>
                <w:sz w:val="21"/>
                <w:szCs w:val="21"/>
              </w:rPr>
            </w:pPr>
            <w:r>
              <w:rPr>
                <w:rFonts w:hint="eastAsia" w:ascii="宋体" w:hAnsi="宋体" w:eastAsia="宋体" w:cs="宋体"/>
                <w:sz w:val="21"/>
                <w:szCs w:val="21"/>
              </w:rPr>
              <w:t>地平整</w:t>
            </w:r>
          </w:p>
        </w:tc>
        <w:tc>
          <w:tcPr>
            <w:tcW w:w="661"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0.02</w:t>
            </w:r>
          </w:p>
        </w:tc>
        <w:tc>
          <w:tcPr>
            <w:tcW w:w="748" w:type="dxa"/>
            <w:vAlign w:val="center"/>
          </w:tcPr>
          <w:p>
            <w:pPr>
              <w:pStyle w:val="21"/>
              <w:jc w:val="center"/>
              <w:rPr>
                <w:rFonts w:ascii="宋体" w:hAnsi="宋体" w:eastAsia="宋体" w:cs="宋体"/>
                <w:sz w:val="21"/>
                <w:szCs w:val="21"/>
              </w:rPr>
            </w:pPr>
          </w:p>
        </w:tc>
        <w:tc>
          <w:tcPr>
            <w:tcW w:w="757" w:type="dxa"/>
            <w:vAlign w:val="center"/>
          </w:tcPr>
          <w:p>
            <w:pPr>
              <w:pStyle w:val="21"/>
              <w:jc w:val="center"/>
              <w:rPr>
                <w:rFonts w:ascii="宋体" w:hAnsi="宋体" w:eastAsia="宋体" w:cs="宋体"/>
                <w:sz w:val="21"/>
                <w:szCs w:val="21"/>
              </w:rPr>
            </w:pPr>
          </w:p>
        </w:tc>
        <w:tc>
          <w:tcPr>
            <w:tcW w:w="859"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5"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7"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0.02</w:t>
            </w:r>
          </w:p>
        </w:tc>
        <w:tc>
          <w:tcPr>
            <w:tcW w:w="756" w:type="dxa"/>
            <w:vAlign w:val="center"/>
          </w:tcPr>
          <w:p>
            <w:pPr>
              <w:pStyle w:val="21"/>
              <w:spacing w:line="310" w:lineRule="atLeast"/>
              <w:jc w:val="center"/>
              <w:rPr>
                <w:rFonts w:ascii="宋体" w:hAnsi="宋体" w:eastAsia="宋体" w:cs="宋体"/>
                <w:sz w:val="21"/>
                <w:szCs w:val="21"/>
              </w:rPr>
            </w:pPr>
            <w:r>
              <w:rPr>
                <w:rFonts w:hint="eastAsia" w:ascii="宋体" w:hAnsi="宋体" w:eastAsia="宋体" w:cs="宋体"/>
                <w:sz w:val="21"/>
                <w:szCs w:val="21"/>
              </w:rPr>
              <w:t>工业南园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99" w:type="dxa"/>
            <w:vAlign w:val="center"/>
          </w:tcPr>
          <w:p>
            <w:pPr>
              <w:pStyle w:val="21"/>
              <w:spacing w:line="310" w:lineRule="atLeast"/>
              <w:ind w:hanging="104"/>
              <w:jc w:val="center"/>
              <w:rPr>
                <w:rFonts w:ascii="宋体" w:hAnsi="宋体" w:eastAsia="宋体" w:cs="宋体"/>
                <w:sz w:val="21"/>
                <w:szCs w:val="21"/>
              </w:rPr>
            </w:pPr>
            <w:r>
              <w:rPr>
                <w:rFonts w:hint="eastAsia" w:ascii="宋体" w:hAnsi="宋体" w:eastAsia="宋体" w:cs="宋体"/>
                <w:sz w:val="21"/>
                <w:szCs w:val="21"/>
              </w:rPr>
              <w:t>②主体筑物</w:t>
            </w:r>
          </w:p>
          <w:p>
            <w:pPr>
              <w:pStyle w:val="21"/>
              <w:spacing w:line="310" w:lineRule="atLeast"/>
              <w:jc w:val="center"/>
              <w:rPr>
                <w:rFonts w:ascii="宋体" w:hAnsi="宋体" w:eastAsia="宋体" w:cs="宋体"/>
                <w:sz w:val="21"/>
                <w:szCs w:val="21"/>
              </w:rPr>
            </w:pPr>
            <w:r>
              <w:rPr>
                <w:rFonts w:hint="eastAsia" w:ascii="宋体" w:hAnsi="宋体" w:eastAsia="宋体" w:cs="宋体"/>
                <w:sz w:val="21"/>
                <w:szCs w:val="21"/>
              </w:rPr>
              <w:t>基坑开挖</w:t>
            </w:r>
          </w:p>
        </w:tc>
        <w:tc>
          <w:tcPr>
            <w:tcW w:w="661" w:type="dxa"/>
            <w:vAlign w:val="center"/>
          </w:tcPr>
          <w:p>
            <w:pPr>
              <w:pStyle w:val="21"/>
              <w:jc w:val="center"/>
              <w:rPr>
                <w:rFonts w:ascii="宋体" w:hAnsi="宋体" w:eastAsia="宋体" w:cs="宋体"/>
                <w:sz w:val="21"/>
                <w:szCs w:val="21"/>
              </w:rPr>
            </w:pPr>
          </w:p>
        </w:tc>
        <w:tc>
          <w:tcPr>
            <w:tcW w:w="748" w:type="dxa"/>
            <w:vAlign w:val="center"/>
          </w:tcPr>
          <w:p>
            <w:pPr>
              <w:pStyle w:val="21"/>
              <w:jc w:val="center"/>
              <w:rPr>
                <w:rFonts w:ascii="宋体" w:hAnsi="宋体" w:eastAsia="宋体" w:cs="宋体"/>
                <w:sz w:val="21"/>
                <w:szCs w:val="21"/>
              </w:rPr>
            </w:pPr>
          </w:p>
        </w:tc>
        <w:tc>
          <w:tcPr>
            <w:tcW w:w="757" w:type="dxa"/>
            <w:vAlign w:val="center"/>
          </w:tcPr>
          <w:p>
            <w:pPr>
              <w:pStyle w:val="21"/>
              <w:jc w:val="center"/>
              <w:rPr>
                <w:rFonts w:ascii="宋体" w:hAnsi="宋体" w:eastAsia="宋体" w:cs="宋体"/>
                <w:sz w:val="21"/>
                <w:szCs w:val="21"/>
              </w:rPr>
            </w:pPr>
          </w:p>
        </w:tc>
        <w:tc>
          <w:tcPr>
            <w:tcW w:w="859"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5"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7"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756" w:type="dxa"/>
            <w:vAlign w:val="center"/>
          </w:tcPr>
          <w:p>
            <w:pPr>
              <w:pStyle w:val="21"/>
              <w:jc w:val="center"/>
              <w:rPr>
                <w:rFonts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399"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③硬化拆除</w:t>
            </w:r>
          </w:p>
        </w:tc>
        <w:tc>
          <w:tcPr>
            <w:tcW w:w="661" w:type="dxa"/>
            <w:vAlign w:val="center"/>
          </w:tcPr>
          <w:p>
            <w:pPr>
              <w:pStyle w:val="21"/>
              <w:jc w:val="center"/>
              <w:rPr>
                <w:rFonts w:ascii="宋体" w:hAnsi="宋体" w:eastAsia="宋体" w:cs="宋体"/>
                <w:sz w:val="21"/>
                <w:szCs w:val="21"/>
              </w:rPr>
            </w:pPr>
          </w:p>
        </w:tc>
        <w:tc>
          <w:tcPr>
            <w:tcW w:w="748" w:type="dxa"/>
            <w:vAlign w:val="center"/>
          </w:tcPr>
          <w:p>
            <w:pPr>
              <w:pStyle w:val="21"/>
              <w:jc w:val="center"/>
              <w:rPr>
                <w:rFonts w:ascii="宋体" w:hAnsi="宋体" w:eastAsia="宋体" w:cs="宋体"/>
                <w:sz w:val="21"/>
                <w:szCs w:val="21"/>
              </w:rPr>
            </w:pPr>
          </w:p>
        </w:tc>
        <w:tc>
          <w:tcPr>
            <w:tcW w:w="757" w:type="dxa"/>
            <w:vAlign w:val="center"/>
          </w:tcPr>
          <w:p>
            <w:pPr>
              <w:pStyle w:val="21"/>
              <w:jc w:val="center"/>
              <w:rPr>
                <w:rFonts w:ascii="宋体" w:hAnsi="宋体" w:eastAsia="宋体" w:cs="宋体"/>
                <w:sz w:val="21"/>
                <w:szCs w:val="21"/>
              </w:rPr>
            </w:pPr>
          </w:p>
        </w:tc>
        <w:tc>
          <w:tcPr>
            <w:tcW w:w="859"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5"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7"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756" w:type="dxa"/>
            <w:vAlign w:val="center"/>
          </w:tcPr>
          <w:p>
            <w:pPr>
              <w:pStyle w:val="21"/>
              <w:jc w:val="center"/>
              <w:rPr>
                <w:rFonts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399"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合计</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0.02</w:t>
            </w:r>
          </w:p>
        </w:tc>
        <w:tc>
          <w:tcPr>
            <w:tcW w:w="748" w:type="dxa"/>
            <w:vAlign w:val="center"/>
          </w:tcPr>
          <w:p>
            <w:pPr>
              <w:pStyle w:val="21"/>
              <w:jc w:val="center"/>
              <w:rPr>
                <w:rFonts w:ascii="宋体" w:hAnsi="宋体" w:eastAsia="宋体" w:cs="宋体"/>
                <w:sz w:val="21"/>
                <w:szCs w:val="21"/>
              </w:rPr>
            </w:pPr>
          </w:p>
        </w:tc>
        <w:tc>
          <w:tcPr>
            <w:tcW w:w="757" w:type="dxa"/>
            <w:vAlign w:val="center"/>
          </w:tcPr>
          <w:p>
            <w:pPr>
              <w:pStyle w:val="21"/>
              <w:jc w:val="center"/>
              <w:rPr>
                <w:rFonts w:ascii="宋体" w:hAnsi="宋体" w:eastAsia="宋体" w:cs="宋体"/>
                <w:sz w:val="21"/>
                <w:szCs w:val="21"/>
              </w:rPr>
            </w:pPr>
          </w:p>
        </w:tc>
        <w:tc>
          <w:tcPr>
            <w:tcW w:w="859"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5"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7"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756" w:type="dxa"/>
            <w:vAlign w:val="center"/>
          </w:tcPr>
          <w:p>
            <w:pPr>
              <w:pStyle w:val="21"/>
              <w:jc w:val="center"/>
              <w:rPr>
                <w:rFonts w:ascii="宋体" w:hAnsi="宋体" w:eastAsia="宋体" w:cs="宋体"/>
                <w:sz w:val="21"/>
                <w:szCs w:val="21"/>
              </w:rPr>
            </w:pPr>
          </w:p>
        </w:tc>
      </w:tr>
    </w:tbl>
    <w:p>
      <w:pPr>
        <w:pStyle w:val="7"/>
        <w:tabs>
          <w:tab w:val="left" w:pos="7959"/>
        </w:tabs>
        <w:jc w:val="center"/>
        <w:rPr>
          <w:rFonts w:ascii="宋体" w:hAnsi="宋体" w:eastAsia="宋体" w:cs="宋体"/>
          <w:b/>
          <w:bCs/>
        </w:rPr>
      </w:pPr>
    </w:p>
    <w:p>
      <w:pPr>
        <w:pStyle w:val="7"/>
        <w:tabs>
          <w:tab w:val="left" w:pos="7959"/>
        </w:tabs>
        <w:jc w:val="center"/>
        <w:rPr>
          <w:rFonts w:ascii="宋体" w:hAnsi="宋体" w:eastAsia="宋体" w:cs="宋体"/>
          <w:b/>
          <w:bCs/>
        </w:rPr>
      </w:pPr>
    </w:p>
    <w:p>
      <w:pPr>
        <w:pStyle w:val="7"/>
        <w:tabs>
          <w:tab w:val="left" w:pos="7959"/>
        </w:tabs>
        <w:jc w:val="center"/>
        <w:rPr>
          <w:rFonts w:ascii="宋体" w:hAnsi="宋体" w:eastAsia="宋体" w:cs="宋体"/>
          <w:b/>
          <w:bCs/>
        </w:rPr>
      </w:pPr>
      <w:r>
        <w:rPr>
          <w:rFonts w:hint="eastAsia" w:ascii="宋体" w:hAnsi="宋体" w:eastAsia="宋体" w:cs="宋体"/>
          <w:b/>
          <w:bCs/>
        </w:rPr>
        <w:t>表2-5</w:t>
      </w:r>
      <w:r>
        <w:rPr>
          <w:rFonts w:hint="eastAsia" w:ascii="宋体" w:hAnsi="宋体" w:eastAsia="宋体" w:cs="宋体"/>
          <w:b/>
          <w:bCs/>
          <w:lang w:val="en-US"/>
        </w:rPr>
        <w:t xml:space="preserve"> </w:t>
      </w:r>
      <w:r>
        <w:rPr>
          <w:rFonts w:hint="eastAsia" w:ascii="宋体" w:hAnsi="宋体" w:eastAsia="宋体" w:cs="宋体"/>
          <w:b/>
          <w:bCs/>
        </w:rPr>
        <w:t>项目未实施土石方统计表单位：万m3</w:t>
      </w:r>
    </w:p>
    <w:tbl>
      <w:tblPr>
        <w:tblStyle w:val="16"/>
        <w:tblpPr w:leftFromText="180" w:rightFromText="180" w:vertAnchor="text" w:horzAnchor="page" w:tblpX="1789" w:tblpY="640"/>
        <w:tblOverlap w:val="never"/>
        <w:tblW w:w="87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9"/>
        <w:gridCol w:w="661"/>
        <w:gridCol w:w="748"/>
        <w:gridCol w:w="757"/>
        <w:gridCol w:w="859"/>
        <w:gridCol w:w="661"/>
        <w:gridCol w:w="675"/>
        <w:gridCol w:w="661"/>
        <w:gridCol w:w="677"/>
        <w:gridCol w:w="661"/>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99" w:type="dxa"/>
            <w:vMerge w:val="restart"/>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项目组成</w:t>
            </w:r>
          </w:p>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挖方</w:t>
            </w:r>
          </w:p>
        </w:tc>
        <w:tc>
          <w:tcPr>
            <w:tcW w:w="748"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填方</w:t>
            </w:r>
          </w:p>
        </w:tc>
        <w:tc>
          <w:tcPr>
            <w:tcW w:w="1616"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调入</w:t>
            </w:r>
          </w:p>
        </w:tc>
        <w:tc>
          <w:tcPr>
            <w:tcW w:w="1336"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调出</w:t>
            </w:r>
          </w:p>
        </w:tc>
        <w:tc>
          <w:tcPr>
            <w:tcW w:w="1338"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借方</w:t>
            </w:r>
          </w:p>
        </w:tc>
        <w:tc>
          <w:tcPr>
            <w:tcW w:w="1609"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弃方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99" w:type="dxa"/>
            <w:vMerge w:val="continue"/>
            <w:tcBorders>
              <w:top w:val="nil"/>
            </w:tcBorders>
            <w:vAlign w:val="center"/>
          </w:tcPr>
          <w:p>
            <w:pPr>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748"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757"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859"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来源</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675"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去向</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677"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来源</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948"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99"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①场地平整</w:t>
            </w:r>
          </w:p>
        </w:tc>
        <w:tc>
          <w:tcPr>
            <w:tcW w:w="661" w:type="dxa"/>
            <w:vAlign w:val="center"/>
          </w:tcPr>
          <w:p>
            <w:pPr>
              <w:pStyle w:val="21"/>
              <w:jc w:val="center"/>
              <w:rPr>
                <w:rFonts w:ascii="宋体" w:hAnsi="宋体" w:eastAsia="宋体" w:cs="宋体"/>
                <w:sz w:val="21"/>
                <w:szCs w:val="21"/>
              </w:rPr>
            </w:pPr>
          </w:p>
        </w:tc>
        <w:tc>
          <w:tcPr>
            <w:tcW w:w="748" w:type="dxa"/>
            <w:vAlign w:val="center"/>
          </w:tcPr>
          <w:p>
            <w:pPr>
              <w:pStyle w:val="21"/>
              <w:jc w:val="center"/>
              <w:rPr>
                <w:rFonts w:ascii="宋体" w:hAnsi="宋体" w:eastAsia="宋体" w:cs="宋体"/>
                <w:sz w:val="21"/>
                <w:szCs w:val="21"/>
              </w:rPr>
            </w:pPr>
          </w:p>
        </w:tc>
        <w:tc>
          <w:tcPr>
            <w:tcW w:w="757" w:type="dxa"/>
            <w:vAlign w:val="center"/>
          </w:tcPr>
          <w:p>
            <w:pPr>
              <w:pStyle w:val="21"/>
              <w:jc w:val="center"/>
              <w:rPr>
                <w:rFonts w:ascii="宋体" w:hAnsi="宋体" w:eastAsia="宋体" w:cs="宋体"/>
                <w:sz w:val="21"/>
                <w:szCs w:val="21"/>
              </w:rPr>
            </w:pPr>
          </w:p>
        </w:tc>
        <w:tc>
          <w:tcPr>
            <w:tcW w:w="859"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5"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7"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948" w:type="dxa"/>
            <w:vAlign w:val="center"/>
          </w:tcPr>
          <w:p>
            <w:pPr>
              <w:pStyle w:val="21"/>
              <w:jc w:val="center"/>
              <w:rPr>
                <w:rFonts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99" w:type="dxa"/>
            <w:vAlign w:val="center"/>
          </w:tcPr>
          <w:p>
            <w:pPr>
              <w:pStyle w:val="21"/>
              <w:spacing w:line="278" w:lineRule="auto"/>
              <w:ind w:hanging="104"/>
              <w:jc w:val="center"/>
              <w:rPr>
                <w:rFonts w:ascii="宋体" w:hAnsi="宋体" w:eastAsia="宋体" w:cs="宋体"/>
                <w:sz w:val="21"/>
                <w:szCs w:val="21"/>
              </w:rPr>
            </w:pPr>
            <w:r>
              <w:rPr>
                <w:rFonts w:hint="eastAsia" w:ascii="宋体" w:hAnsi="宋体" w:eastAsia="宋体" w:cs="宋体"/>
                <w:sz w:val="21"/>
                <w:szCs w:val="21"/>
              </w:rPr>
              <w:t>②主体筑物</w:t>
            </w:r>
          </w:p>
          <w:p>
            <w:pPr>
              <w:pStyle w:val="21"/>
              <w:spacing w:line="278" w:lineRule="auto"/>
              <w:ind w:hanging="104"/>
              <w:jc w:val="center"/>
              <w:rPr>
                <w:rFonts w:ascii="宋体" w:hAnsi="宋体" w:eastAsia="宋体" w:cs="宋体"/>
                <w:sz w:val="21"/>
                <w:szCs w:val="21"/>
              </w:rPr>
            </w:pPr>
            <w:r>
              <w:rPr>
                <w:rFonts w:hint="eastAsia" w:ascii="宋体" w:hAnsi="宋体" w:eastAsia="宋体" w:cs="宋体"/>
                <w:sz w:val="21"/>
                <w:szCs w:val="21"/>
              </w:rPr>
              <w:t>基坑开挖</w:t>
            </w:r>
          </w:p>
        </w:tc>
        <w:tc>
          <w:tcPr>
            <w:tcW w:w="661"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2.99</w:t>
            </w:r>
          </w:p>
        </w:tc>
        <w:tc>
          <w:tcPr>
            <w:tcW w:w="748"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0.89</w:t>
            </w:r>
          </w:p>
        </w:tc>
        <w:tc>
          <w:tcPr>
            <w:tcW w:w="757" w:type="dxa"/>
            <w:vAlign w:val="center"/>
          </w:tcPr>
          <w:p>
            <w:pPr>
              <w:pStyle w:val="21"/>
              <w:jc w:val="center"/>
              <w:rPr>
                <w:rFonts w:ascii="宋体" w:hAnsi="宋体" w:eastAsia="宋体" w:cs="宋体"/>
                <w:sz w:val="21"/>
                <w:szCs w:val="21"/>
              </w:rPr>
            </w:pPr>
          </w:p>
        </w:tc>
        <w:tc>
          <w:tcPr>
            <w:tcW w:w="859"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5"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7"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2.1</w:t>
            </w:r>
          </w:p>
        </w:tc>
        <w:tc>
          <w:tcPr>
            <w:tcW w:w="948" w:type="dxa"/>
            <w:vAlign w:val="center"/>
          </w:tcPr>
          <w:p>
            <w:pPr>
              <w:jc w:val="center"/>
              <w:rPr>
                <w:rFonts w:ascii="宋体" w:hAnsi="宋体" w:eastAsia="宋体" w:cs="宋体"/>
                <w:sz w:val="21"/>
                <w:szCs w:val="21"/>
              </w:rPr>
            </w:pPr>
            <w:r>
              <w:rPr>
                <w:rFonts w:hint="eastAsia" w:ascii="宋体" w:hAnsi="宋体" w:eastAsia="宋体" w:cs="宋体"/>
                <w:sz w:val="21"/>
                <w:szCs w:val="21"/>
              </w:rPr>
              <w:t>工业南园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99"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③硬化拆除</w:t>
            </w:r>
          </w:p>
        </w:tc>
        <w:tc>
          <w:tcPr>
            <w:tcW w:w="661"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0.02</w:t>
            </w:r>
          </w:p>
        </w:tc>
        <w:tc>
          <w:tcPr>
            <w:tcW w:w="748" w:type="dxa"/>
            <w:vAlign w:val="center"/>
          </w:tcPr>
          <w:p>
            <w:pPr>
              <w:pStyle w:val="21"/>
              <w:jc w:val="center"/>
              <w:rPr>
                <w:rFonts w:ascii="宋体" w:hAnsi="宋体" w:eastAsia="宋体" w:cs="宋体"/>
                <w:sz w:val="21"/>
                <w:szCs w:val="21"/>
              </w:rPr>
            </w:pPr>
          </w:p>
        </w:tc>
        <w:tc>
          <w:tcPr>
            <w:tcW w:w="757" w:type="dxa"/>
            <w:vAlign w:val="center"/>
          </w:tcPr>
          <w:p>
            <w:pPr>
              <w:pStyle w:val="21"/>
              <w:jc w:val="center"/>
              <w:rPr>
                <w:rFonts w:ascii="宋体" w:hAnsi="宋体" w:eastAsia="宋体" w:cs="宋体"/>
                <w:sz w:val="21"/>
                <w:szCs w:val="21"/>
              </w:rPr>
            </w:pPr>
          </w:p>
        </w:tc>
        <w:tc>
          <w:tcPr>
            <w:tcW w:w="859"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5"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7"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0.02</w:t>
            </w:r>
          </w:p>
        </w:tc>
        <w:tc>
          <w:tcPr>
            <w:tcW w:w="948" w:type="dxa"/>
            <w:vAlign w:val="center"/>
          </w:tcPr>
          <w:p>
            <w:pPr>
              <w:jc w:val="center"/>
              <w:rPr>
                <w:rFonts w:ascii="宋体" w:hAnsi="宋体" w:eastAsia="宋体" w:cs="宋体"/>
                <w:sz w:val="21"/>
                <w:szCs w:val="21"/>
              </w:rPr>
            </w:pPr>
            <w:r>
              <w:rPr>
                <w:rFonts w:hint="eastAsia" w:ascii="宋体" w:hAnsi="宋体" w:eastAsia="宋体" w:cs="宋体"/>
                <w:sz w:val="21"/>
                <w:szCs w:val="21"/>
              </w:rPr>
              <w:t>工业南园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399"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合计</w:t>
            </w: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3.01</w:t>
            </w:r>
          </w:p>
        </w:tc>
        <w:tc>
          <w:tcPr>
            <w:tcW w:w="748"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0.89</w:t>
            </w:r>
          </w:p>
        </w:tc>
        <w:tc>
          <w:tcPr>
            <w:tcW w:w="757" w:type="dxa"/>
            <w:vAlign w:val="center"/>
          </w:tcPr>
          <w:p>
            <w:pPr>
              <w:pStyle w:val="21"/>
              <w:jc w:val="center"/>
              <w:rPr>
                <w:rFonts w:ascii="宋体" w:hAnsi="宋体" w:eastAsia="宋体" w:cs="宋体"/>
                <w:sz w:val="21"/>
                <w:szCs w:val="21"/>
              </w:rPr>
            </w:pPr>
          </w:p>
        </w:tc>
        <w:tc>
          <w:tcPr>
            <w:tcW w:w="859"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5"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p>
        </w:tc>
        <w:tc>
          <w:tcPr>
            <w:tcW w:w="677" w:type="dxa"/>
            <w:vAlign w:val="center"/>
          </w:tcPr>
          <w:p>
            <w:pPr>
              <w:pStyle w:val="21"/>
              <w:jc w:val="center"/>
              <w:rPr>
                <w:rFonts w:ascii="宋体" w:hAnsi="宋体" w:eastAsia="宋体" w:cs="宋体"/>
                <w:sz w:val="21"/>
                <w:szCs w:val="21"/>
              </w:rPr>
            </w:pPr>
          </w:p>
        </w:tc>
        <w:tc>
          <w:tcPr>
            <w:tcW w:w="66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2.12</w:t>
            </w:r>
          </w:p>
        </w:tc>
        <w:tc>
          <w:tcPr>
            <w:tcW w:w="948" w:type="dxa"/>
            <w:vAlign w:val="center"/>
          </w:tcPr>
          <w:p>
            <w:pPr>
              <w:pStyle w:val="21"/>
              <w:jc w:val="center"/>
              <w:rPr>
                <w:rFonts w:ascii="宋体" w:hAnsi="宋体" w:eastAsia="宋体" w:cs="宋体"/>
                <w:sz w:val="21"/>
                <w:szCs w:val="21"/>
              </w:rPr>
            </w:pPr>
          </w:p>
        </w:tc>
      </w:tr>
    </w:tbl>
    <w:tbl>
      <w:tblPr>
        <w:tblStyle w:val="16"/>
        <w:tblpPr w:leftFromText="180" w:rightFromText="180" w:vertAnchor="text" w:horzAnchor="page" w:tblpX="1688" w:tblpY="4509"/>
        <w:tblOverlap w:val="never"/>
        <w:tblW w:w="87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5"/>
        <w:gridCol w:w="664"/>
        <w:gridCol w:w="751"/>
        <w:gridCol w:w="760"/>
        <w:gridCol w:w="864"/>
        <w:gridCol w:w="664"/>
        <w:gridCol w:w="678"/>
        <w:gridCol w:w="664"/>
        <w:gridCol w:w="680"/>
        <w:gridCol w:w="665"/>
        <w:gridCol w:w="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405" w:type="dxa"/>
            <w:vMerge w:val="restart"/>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p>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项目组成</w:t>
            </w:r>
          </w:p>
        </w:tc>
        <w:tc>
          <w:tcPr>
            <w:tcW w:w="6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挖方</w:t>
            </w:r>
          </w:p>
        </w:tc>
        <w:tc>
          <w:tcPr>
            <w:tcW w:w="75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填方</w:t>
            </w:r>
          </w:p>
        </w:tc>
        <w:tc>
          <w:tcPr>
            <w:tcW w:w="1624"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调入</w:t>
            </w:r>
          </w:p>
        </w:tc>
        <w:tc>
          <w:tcPr>
            <w:tcW w:w="1342"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调出</w:t>
            </w:r>
          </w:p>
        </w:tc>
        <w:tc>
          <w:tcPr>
            <w:tcW w:w="1344"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借方</w:t>
            </w:r>
          </w:p>
        </w:tc>
        <w:tc>
          <w:tcPr>
            <w:tcW w:w="1594" w:type="dxa"/>
            <w:gridSpan w:val="2"/>
            <w:vAlign w:val="center"/>
          </w:tcPr>
          <w:p>
            <w:pPr>
              <w:pStyle w:val="21"/>
              <w:jc w:val="center"/>
              <w:rPr>
                <w:rFonts w:ascii="宋体" w:hAnsi="宋体" w:eastAsia="宋体" w:cs="宋体"/>
                <w:sz w:val="21"/>
                <w:szCs w:val="21"/>
              </w:rPr>
            </w:pPr>
            <w:r>
              <w:rPr>
                <w:rFonts w:hint="eastAsia" w:ascii="宋体" w:hAnsi="宋体" w:eastAsia="宋体" w:cs="宋体"/>
                <w:sz w:val="21"/>
                <w:szCs w:val="21"/>
              </w:rPr>
              <w:t>弃方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405" w:type="dxa"/>
            <w:vMerge w:val="continue"/>
            <w:tcBorders>
              <w:top w:val="nil"/>
            </w:tcBorders>
            <w:vAlign w:val="center"/>
          </w:tcPr>
          <w:p>
            <w:pPr>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75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760"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8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来源</w:t>
            </w:r>
          </w:p>
        </w:tc>
        <w:tc>
          <w:tcPr>
            <w:tcW w:w="6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678"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去向</w:t>
            </w:r>
          </w:p>
        </w:tc>
        <w:tc>
          <w:tcPr>
            <w:tcW w:w="6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680"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来源</w:t>
            </w:r>
          </w:p>
        </w:tc>
        <w:tc>
          <w:tcPr>
            <w:tcW w:w="665"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数量</w:t>
            </w:r>
          </w:p>
        </w:tc>
        <w:tc>
          <w:tcPr>
            <w:tcW w:w="929"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405"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①地平整</w:t>
            </w:r>
          </w:p>
        </w:tc>
        <w:tc>
          <w:tcPr>
            <w:tcW w:w="664"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0.02</w:t>
            </w:r>
          </w:p>
        </w:tc>
        <w:tc>
          <w:tcPr>
            <w:tcW w:w="751" w:type="dxa"/>
            <w:vAlign w:val="center"/>
          </w:tcPr>
          <w:p>
            <w:pPr>
              <w:pStyle w:val="21"/>
              <w:jc w:val="center"/>
              <w:rPr>
                <w:rFonts w:ascii="宋体" w:hAnsi="宋体" w:eastAsia="宋体" w:cs="宋体"/>
                <w:sz w:val="21"/>
                <w:szCs w:val="21"/>
              </w:rPr>
            </w:pPr>
          </w:p>
        </w:tc>
        <w:tc>
          <w:tcPr>
            <w:tcW w:w="760" w:type="dxa"/>
            <w:vAlign w:val="center"/>
          </w:tcPr>
          <w:p>
            <w:pPr>
              <w:pStyle w:val="21"/>
              <w:jc w:val="center"/>
              <w:rPr>
                <w:rFonts w:ascii="宋体" w:hAnsi="宋体" w:eastAsia="宋体" w:cs="宋体"/>
                <w:sz w:val="21"/>
                <w:szCs w:val="21"/>
              </w:rPr>
            </w:pPr>
          </w:p>
        </w:tc>
        <w:tc>
          <w:tcPr>
            <w:tcW w:w="864" w:type="dxa"/>
            <w:vAlign w:val="center"/>
          </w:tcPr>
          <w:p>
            <w:pPr>
              <w:pStyle w:val="21"/>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p>
        </w:tc>
        <w:tc>
          <w:tcPr>
            <w:tcW w:w="678" w:type="dxa"/>
            <w:vAlign w:val="center"/>
          </w:tcPr>
          <w:p>
            <w:pPr>
              <w:pStyle w:val="21"/>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p>
        </w:tc>
        <w:tc>
          <w:tcPr>
            <w:tcW w:w="680" w:type="dxa"/>
            <w:vAlign w:val="center"/>
          </w:tcPr>
          <w:p>
            <w:pPr>
              <w:pStyle w:val="21"/>
              <w:jc w:val="center"/>
              <w:rPr>
                <w:rFonts w:ascii="宋体" w:hAnsi="宋体" w:eastAsia="宋体" w:cs="宋体"/>
                <w:sz w:val="21"/>
                <w:szCs w:val="21"/>
              </w:rPr>
            </w:pPr>
          </w:p>
        </w:tc>
        <w:tc>
          <w:tcPr>
            <w:tcW w:w="665"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0.02</w:t>
            </w:r>
          </w:p>
        </w:tc>
        <w:tc>
          <w:tcPr>
            <w:tcW w:w="929" w:type="dxa"/>
            <w:vAlign w:val="center"/>
          </w:tcPr>
          <w:p>
            <w:pPr>
              <w:jc w:val="center"/>
              <w:rPr>
                <w:rFonts w:ascii="宋体" w:hAnsi="宋体" w:eastAsia="宋体" w:cs="宋体"/>
                <w:sz w:val="21"/>
                <w:szCs w:val="21"/>
              </w:rPr>
            </w:pPr>
            <w:r>
              <w:rPr>
                <w:rFonts w:hint="eastAsia" w:ascii="宋体" w:hAnsi="宋体" w:eastAsia="宋体" w:cs="宋体"/>
                <w:sz w:val="21"/>
                <w:szCs w:val="21"/>
              </w:rPr>
              <w:t>工业南园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405" w:type="dxa"/>
            <w:vAlign w:val="center"/>
          </w:tcPr>
          <w:p>
            <w:pPr>
              <w:pStyle w:val="21"/>
              <w:spacing w:line="310" w:lineRule="atLeast"/>
              <w:ind w:hanging="106"/>
              <w:jc w:val="center"/>
              <w:rPr>
                <w:rFonts w:ascii="宋体" w:hAnsi="宋体" w:eastAsia="宋体" w:cs="宋体"/>
                <w:sz w:val="21"/>
                <w:szCs w:val="21"/>
              </w:rPr>
            </w:pPr>
            <w:r>
              <w:rPr>
                <w:rFonts w:hint="eastAsia" w:ascii="宋体" w:hAnsi="宋体" w:eastAsia="宋体" w:cs="宋体"/>
                <w:sz w:val="21"/>
                <w:szCs w:val="21"/>
              </w:rPr>
              <w:t>②主体筑物</w:t>
            </w:r>
          </w:p>
          <w:p>
            <w:pPr>
              <w:pStyle w:val="21"/>
              <w:spacing w:line="310" w:lineRule="atLeast"/>
              <w:ind w:hanging="106"/>
              <w:jc w:val="center"/>
              <w:rPr>
                <w:rFonts w:ascii="宋体" w:hAnsi="宋体" w:eastAsia="宋体" w:cs="宋体"/>
                <w:sz w:val="21"/>
                <w:szCs w:val="21"/>
              </w:rPr>
            </w:pPr>
            <w:r>
              <w:rPr>
                <w:rFonts w:hint="eastAsia" w:ascii="宋体" w:hAnsi="宋体" w:eastAsia="宋体" w:cs="宋体"/>
                <w:sz w:val="21"/>
                <w:szCs w:val="21"/>
              </w:rPr>
              <w:t>基坑开挖</w:t>
            </w:r>
          </w:p>
        </w:tc>
        <w:tc>
          <w:tcPr>
            <w:tcW w:w="664"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2.99</w:t>
            </w:r>
          </w:p>
        </w:tc>
        <w:tc>
          <w:tcPr>
            <w:tcW w:w="751"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0.89</w:t>
            </w:r>
          </w:p>
        </w:tc>
        <w:tc>
          <w:tcPr>
            <w:tcW w:w="760" w:type="dxa"/>
            <w:vAlign w:val="center"/>
          </w:tcPr>
          <w:p>
            <w:pPr>
              <w:pStyle w:val="21"/>
              <w:jc w:val="center"/>
              <w:rPr>
                <w:rFonts w:ascii="宋体" w:hAnsi="宋体" w:eastAsia="宋体" w:cs="宋体"/>
                <w:sz w:val="21"/>
                <w:szCs w:val="21"/>
              </w:rPr>
            </w:pPr>
          </w:p>
        </w:tc>
        <w:tc>
          <w:tcPr>
            <w:tcW w:w="864" w:type="dxa"/>
            <w:vAlign w:val="center"/>
          </w:tcPr>
          <w:p>
            <w:pPr>
              <w:pStyle w:val="21"/>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p>
        </w:tc>
        <w:tc>
          <w:tcPr>
            <w:tcW w:w="678" w:type="dxa"/>
            <w:vAlign w:val="center"/>
          </w:tcPr>
          <w:p>
            <w:pPr>
              <w:pStyle w:val="21"/>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p>
        </w:tc>
        <w:tc>
          <w:tcPr>
            <w:tcW w:w="680" w:type="dxa"/>
            <w:vAlign w:val="center"/>
          </w:tcPr>
          <w:p>
            <w:pPr>
              <w:pStyle w:val="21"/>
              <w:jc w:val="center"/>
              <w:rPr>
                <w:rFonts w:ascii="宋体" w:hAnsi="宋体" w:eastAsia="宋体" w:cs="宋体"/>
                <w:sz w:val="21"/>
                <w:szCs w:val="21"/>
              </w:rPr>
            </w:pPr>
          </w:p>
        </w:tc>
        <w:tc>
          <w:tcPr>
            <w:tcW w:w="665"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2.1</w:t>
            </w:r>
          </w:p>
        </w:tc>
        <w:tc>
          <w:tcPr>
            <w:tcW w:w="929" w:type="dxa"/>
            <w:vAlign w:val="center"/>
          </w:tcPr>
          <w:p>
            <w:pPr>
              <w:jc w:val="center"/>
              <w:rPr>
                <w:rFonts w:ascii="宋体" w:hAnsi="宋体" w:eastAsia="宋体" w:cs="宋体"/>
                <w:sz w:val="21"/>
                <w:szCs w:val="21"/>
              </w:rPr>
            </w:pPr>
            <w:r>
              <w:rPr>
                <w:rFonts w:hint="eastAsia" w:ascii="宋体" w:hAnsi="宋体" w:eastAsia="宋体" w:cs="宋体"/>
                <w:sz w:val="21"/>
                <w:szCs w:val="21"/>
              </w:rPr>
              <w:t>工业南园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405"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③硬化拆除</w:t>
            </w:r>
          </w:p>
        </w:tc>
        <w:tc>
          <w:tcPr>
            <w:tcW w:w="664"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0.01</w:t>
            </w:r>
          </w:p>
        </w:tc>
        <w:tc>
          <w:tcPr>
            <w:tcW w:w="751" w:type="dxa"/>
            <w:vAlign w:val="center"/>
          </w:tcPr>
          <w:p>
            <w:pPr>
              <w:pStyle w:val="21"/>
              <w:jc w:val="center"/>
              <w:rPr>
                <w:rFonts w:ascii="宋体" w:hAnsi="宋体" w:eastAsia="宋体" w:cs="宋体"/>
                <w:sz w:val="21"/>
                <w:szCs w:val="21"/>
              </w:rPr>
            </w:pPr>
          </w:p>
        </w:tc>
        <w:tc>
          <w:tcPr>
            <w:tcW w:w="760" w:type="dxa"/>
            <w:vAlign w:val="center"/>
          </w:tcPr>
          <w:p>
            <w:pPr>
              <w:pStyle w:val="21"/>
              <w:jc w:val="center"/>
              <w:rPr>
                <w:rFonts w:ascii="宋体" w:hAnsi="宋体" w:eastAsia="宋体" w:cs="宋体"/>
                <w:sz w:val="21"/>
                <w:szCs w:val="21"/>
              </w:rPr>
            </w:pPr>
          </w:p>
        </w:tc>
        <w:tc>
          <w:tcPr>
            <w:tcW w:w="864" w:type="dxa"/>
            <w:vAlign w:val="center"/>
          </w:tcPr>
          <w:p>
            <w:pPr>
              <w:pStyle w:val="21"/>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p>
        </w:tc>
        <w:tc>
          <w:tcPr>
            <w:tcW w:w="678" w:type="dxa"/>
            <w:vAlign w:val="center"/>
          </w:tcPr>
          <w:p>
            <w:pPr>
              <w:pStyle w:val="21"/>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p>
        </w:tc>
        <w:tc>
          <w:tcPr>
            <w:tcW w:w="680" w:type="dxa"/>
            <w:vAlign w:val="center"/>
          </w:tcPr>
          <w:p>
            <w:pPr>
              <w:pStyle w:val="21"/>
              <w:jc w:val="center"/>
              <w:rPr>
                <w:rFonts w:ascii="宋体" w:hAnsi="宋体" w:eastAsia="宋体" w:cs="宋体"/>
                <w:sz w:val="21"/>
                <w:szCs w:val="21"/>
              </w:rPr>
            </w:pPr>
          </w:p>
        </w:tc>
        <w:tc>
          <w:tcPr>
            <w:tcW w:w="665" w:type="dxa"/>
            <w:vAlign w:val="center"/>
          </w:tcPr>
          <w:p>
            <w:pPr>
              <w:pStyle w:val="21"/>
              <w:jc w:val="center"/>
              <w:rPr>
                <w:rFonts w:ascii="宋体" w:hAnsi="宋体" w:eastAsia="宋体" w:cs="宋体"/>
                <w:sz w:val="21"/>
                <w:szCs w:val="21"/>
              </w:rPr>
            </w:pPr>
          </w:p>
          <w:p>
            <w:pPr>
              <w:pStyle w:val="21"/>
              <w:jc w:val="center"/>
              <w:rPr>
                <w:rFonts w:ascii="宋体" w:hAnsi="宋体" w:eastAsia="宋体" w:cs="宋体"/>
                <w:sz w:val="21"/>
                <w:szCs w:val="21"/>
              </w:rPr>
            </w:pPr>
            <w:r>
              <w:rPr>
                <w:rFonts w:hint="eastAsia" w:ascii="宋体" w:hAnsi="宋体" w:eastAsia="宋体" w:cs="宋体"/>
                <w:sz w:val="21"/>
                <w:szCs w:val="21"/>
              </w:rPr>
              <w:t>0.01</w:t>
            </w:r>
          </w:p>
        </w:tc>
        <w:tc>
          <w:tcPr>
            <w:tcW w:w="929" w:type="dxa"/>
            <w:vAlign w:val="center"/>
          </w:tcPr>
          <w:p>
            <w:pPr>
              <w:jc w:val="center"/>
              <w:rPr>
                <w:rFonts w:ascii="宋体" w:hAnsi="宋体" w:eastAsia="宋体" w:cs="宋体"/>
                <w:sz w:val="21"/>
                <w:szCs w:val="21"/>
              </w:rPr>
            </w:pPr>
            <w:r>
              <w:rPr>
                <w:rFonts w:hint="eastAsia" w:ascii="宋体" w:hAnsi="宋体" w:eastAsia="宋体" w:cs="宋体"/>
                <w:sz w:val="21"/>
                <w:szCs w:val="21"/>
              </w:rPr>
              <w:t>工业南园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405"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合计</w:t>
            </w:r>
          </w:p>
        </w:tc>
        <w:tc>
          <w:tcPr>
            <w:tcW w:w="6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3.02</w:t>
            </w:r>
          </w:p>
        </w:tc>
        <w:tc>
          <w:tcPr>
            <w:tcW w:w="751"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0.89</w:t>
            </w:r>
          </w:p>
        </w:tc>
        <w:tc>
          <w:tcPr>
            <w:tcW w:w="760" w:type="dxa"/>
            <w:vAlign w:val="center"/>
          </w:tcPr>
          <w:p>
            <w:pPr>
              <w:pStyle w:val="21"/>
              <w:jc w:val="center"/>
              <w:rPr>
                <w:rFonts w:ascii="宋体" w:hAnsi="宋体" w:eastAsia="宋体" w:cs="宋体"/>
                <w:sz w:val="21"/>
                <w:szCs w:val="21"/>
              </w:rPr>
            </w:pPr>
          </w:p>
        </w:tc>
        <w:tc>
          <w:tcPr>
            <w:tcW w:w="864" w:type="dxa"/>
            <w:vAlign w:val="center"/>
          </w:tcPr>
          <w:p>
            <w:pPr>
              <w:pStyle w:val="21"/>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p>
        </w:tc>
        <w:tc>
          <w:tcPr>
            <w:tcW w:w="678" w:type="dxa"/>
            <w:vAlign w:val="center"/>
          </w:tcPr>
          <w:p>
            <w:pPr>
              <w:pStyle w:val="21"/>
              <w:jc w:val="center"/>
              <w:rPr>
                <w:rFonts w:ascii="宋体" w:hAnsi="宋体" w:eastAsia="宋体" w:cs="宋体"/>
                <w:sz w:val="21"/>
                <w:szCs w:val="21"/>
              </w:rPr>
            </w:pPr>
          </w:p>
        </w:tc>
        <w:tc>
          <w:tcPr>
            <w:tcW w:w="664" w:type="dxa"/>
            <w:vAlign w:val="center"/>
          </w:tcPr>
          <w:p>
            <w:pPr>
              <w:pStyle w:val="21"/>
              <w:jc w:val="center"/>
              <w:rPr>
                <w:rFonts w:ascii="宋体" w:hAnsi="宋体" w:eastAsia="宋体" w:cs="宋体"/>
                <w:sz w:val="21"/>
                <w:szCs w:val="21"/>
              </w:rPr>
            </w:pPr>
          </w:p>
        </w:tc>
        <w:tc>
          <w:tcPr>
            <w:tcW w:w="680" w:type="dxa"/>
            <w:vAlign w:val="center"/>
          </w:tcPr>
          <w:p>
            <w:pPr>
              <w:pStyle w:val="21"/>
              <w:jc w:val="center"/>
              <w:rPr>
                <w:rFonts w:ascii="宋体" w:hAnsi="宋体" w:eastAsia="宋体" w:cs="宋体"/>
                <w:sz w:val="21"/>
                <w:szCs w:val="21"/>
              </w:rPr>
            </w:pPr>
          </w:p>
        </w:tc>
        <w:tc>
          <w:tcPr>
            <w:tcW w:w="665"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2.12</w:t>
            </w:r>
          </w:p>
        </w:tc>
        <w:tc>
          <w:tcPr>
            <w:tcW w:w="929" w:type="dxa"/>
            <w:vAlign w:val="center"/>
          </w:tcPr>
          <w:p>
            <w:pPr>
              <w:pStyle w:val="21"/>
              <w:jc w:val="center"/>
              <w:rPr>
                <w:rFonts w:ascii="宋体" w:hAnsi="宋体" w:eastAsia="宋体" w:cs="宋体"/>
                <w:sz w:val="21"/>
                <w:szCs w:val="21"/>
              </w:rPr>
            </w:pPr>
          </w:p>
        </w:tc>
      </w:tr>
    </w:tbl>
    <w:p>
      <w:pPr>
        <w:jc w:val="center"/>
        <w:rPr>
          <w:rFonts w:ascii="宋体" w:hAnsi="宋体" w:eastAsia="宋体" w:cs="宋体"/>
          <w:b/>
          <w:bCs/>
          <w:sz w:val="24"/>
          <w:szCs w:val="24"/>
        </w:rPr>
      </w:pPr>
    </w:p>
    <w:p>
      <w:pPr>
        <w:jc w:val="center"/>
        <w:rPr>
          <w:rFonts w:ascii="宋体" w:hAnsi="宋体" w:eastAsia="宋体" w:cs="宋体"/>
          <w:b/>
          <w:bCs/>
          <w:sz w:val="24"/>
          <w:szCs w:val="24"/>
          <w:lang w:val="en-US"/>
        </w:rPr>
      </w:pPr>
      <w:r>
        <w:rPr>
          <w:rFonts w:hint="eastAsia" w:ascii="宋体" w:hAnsi="宋体" w:eastAsia="宋体" w:cs="宋体"/>
          <w:b/>
          <w:bCs/>
          <w:sz w:val="24"/>
          <w:szCs w:val="24"/>
          <w:lang w:val="en-US"/>
        </w:rPr>
        <w:t xml:space="preserve">                     </w:t>
      </w:r>
    </w:p>
    <w:p>
      <w:pPr>
        <w:jc w:val="center"/>
        <w:rPr>
          <w:rFonts w:ascii="宋体" w:hAnsi="宋体" w:eastAsia="宋体" w:cs="宋体"/>
          <w:b/>
          <w:bCs/>
          <w:sz w:val="24"/>
          <w:szCs w:val="24"/>
          <w:lang w:val="en-US"/>
        </w:rPr>
      </w:pPr>
    </w:p>
    <w:p>
      <w:pPr>
        <w:jc w:val="center"/>
        <w:rPr>
          <w:rFonts w:ascii="宋体" w:hAnsi="宋体" w:eastAsia="宋体" w:cs="宋体"/>
          <w:b/>
          <w:bCs/>
          <w:sz w:val="24"/>
          <w:szCs w:val="24"/>
          <w:lang w:val="en-US"/>
        </w:rPr>
      </w:pPr>
    </w:p>
    <w:p>
      <w:pPr>
        <w:jc w:val="center"/>
        <w:rPr>
          <w:rFonts w:ascii="宋体" w:hAnsi="宋体" w:eastAsia="宋体" w:cs="宋体"/>
          <w:b/>
          <w:bCs/>
          <w:sz w:val="24"/>
          <w:szCs w:val="24"/>
        </w:rPr>
      </w:pPr>
      <w:r>
        <w:rPr>
          <w:rFonts w:hint="eastAsia" w:ascii="宋体" w:hAnsi="宋体" w:eastAsia="宋体" w:cs="宋体"/>
          <w:b/>
          <w:bCs/>
          <w:sz w:val="24"/>
          <w:szCs w:val="24"/>
        </w:rPr>
        <w:t>表2-6</w:t>
      </w:r>
      <w:r>
        <w:rPr>
          <w:rFonts w:hint="eastAsia" w:ascii="宋体" w:hAnsi="宋体" w:eastAsia="宋体" w:cs="宋体"/>
          <w:b/>
          <w:bCs/>
          <w:sz w:val="24"/>
          <w:szCs w:val="24"/>
          <w:lang w:val="en-US"/>
        </w:rPr>
        <w:t xml:space="preserve"> </w:t>
      </w:r>
      <w:r>
        <w:rPr>
          <w:rFonts w:hint="eastAsia" w:ascii="宋体" w:hAnsi="宋体" w:eastAsia="宋体" w:cs="宋体"/>
          <w:b/>
          <w:bCs/>
          <w:sz w:val="24"/>
          <w:szCs w:val="24"/>
        </w:rPr>
        <w:t>项目土石方平衡表单位：万m3</w:t>
      </w:r>
    </w:p>
    <w:p>
      <w:pPr>
        <w:rPr>
          <w:rFonts w:cs="宋体"/>
          <w:b/>
          <w:bCs/>
          <w:sz w:val="24"/>
          <w:szCs w:val="24"/>
          <w:lang w:val="en-US"/>
        </w:rPr>
      </w:pPr>
      <w:r>
        <w:rPr>
          <w:rFonts w:hint="eastAsia" w:cs="宋体"/>
          <w:b/>
          <w:bCs/>
          <w:sz w:val="24"/>
          <w:szCs w:val="24"/>
          <w:lang w:val="en-US"/>
        </w:rPr>
        <w:t xml:space="preserve">      </w:t>
      </w:r>
    </w:p>
    <w:p>
      <w:pPr>
        <w:spacing w:line="360" w:lineRule="exact"/>
        <w:rPr>
          <w:rFonts w:ascii="宋体" w:hAnsi="宋体" w:eastAsia="宋体" w:cs="宋体"/>
          <w:b/>
          <w:bCs/>
          <w:sz w:val="24"/>
          <w:szCs w:val="24"/>
        </w:rPr>
      </w:pPr>
      <w:r>
        <w:rPr>
          <w:rFonts w:hint="eastAsia" w:cs="宋体"/>
          <w:b/>
          <w:bCs/>
          <w:sz w:val="24"/>
          <w:szCs w:val="24"/>
          <w:lang w:val="en-US"/>
        </w:rPr>
        <w:t xml:space="preserve">      </w:t>
      </w:r>
      <w:r>
        <w:rPr>
          <w:rFonts w:hint="eastAsia" w:ascii="宋体" w:hAnsi="宋体" w:eastAsia="宋体" w:cs="宋体"/>
          <w:b/>
          <w:bCs/>
          <w:sz w:val="24"/>
          <w:szCs w:val="24"/>
          <w:lang w:val="en-US"/>
        </w:rPr>
        <w:t>3</w:t>
      </w:r>
      <w:r>
        <w:rPr>
          <w:rFonts w:hint="eastAsia" w:cs="宋体"/>
          <w:b/>
          <w:bCs/>
          <w:sz w:val="24"/>
          <w:szCs w:val="24"/>
          <w:lang w:val="en-US"/>
        </w:rPr>
        <w:t xml:space="preserve"> </w:t>
      </w:r>
      <w:r>
        <w:rPr>
          <w:rFonts w:hint="eastAsia" w:ascii="宋体" w:hAnsi="宋体" w:eastAsia="宋体" w:cs="宋体"/>
          <w:b/>
          <w:bCs/>
          <w:sz w:val="24"/>
          <w:szCs w:val="24"/>
        </w:rPr>
        <w:t>项目水土保持评价</w:t>
      </w:r>
    </w:p>
    <w:p>
      <w:pPr>
        <w:pStyle w:val="4"/>
        <w:tabs>
          <w:tab w:val="left" w:pos="1466"/>
        </w:tabs>
        <w:spacing w:line="360" w:lineRule="exact"/>
        <w:ind w:left="0" w:firstLine="480" w:firstLineChars="200"/>
        <w:rPr>
          <w:rFonts w:ascii="宋体" w:hAnsi="宋体" w:eastAsia="宋体" w:cs="宋体"/>
          <w:b w:val="0"/>
          <w:bCs w:val="0"/>
          <w:sz w:val="24"/>
          <w:szCs w:val="24"/>
        </w:rPr>
      </w:pPr>
      <w:bookmarkStart w:id="33" w:name="3.1_主体工程选址水土保持评价"/>
      <w:bookmarkEnd w:id="33"/>
      <w:bookmarkStart w:id="34" w:name="_bookmark16"/>
      <w:bookmarkEnd w:id="34"/>
      <w:r>
        <w:rPr>
          <w:rFonts w:hint="eastAsia" w:ascii="宋体" w:hAnsi="宋体" w:eastAsia="宋体" w:cs="宋体"/>
          <w:b w:val="0"/>
          <w:bCs w:val="0"/>
          <w:sz w:val="24"/>
          <w:szCs w:val="24"/>
          <w:lang w:val="en-US"/>
        </w:rPr>
        <w:t xml:space="preserve"> </w:t>
      </w:r>
      <w:r>
        <w:rPr>
          <w:rFonts w:hint="eastAsia" w:ascii="宋体" w:hAnsi="宋体" w:eastAsia="宋体" w:cs="宋体"/>
          <w:sz w:val="24"/>
          <w:szCs w:val="24"/>
          <w:lang w:val="en-US"/>
        </w:rPr>
        <w:t xml:space="preserve"> 3.1主体工程选址水土保持评价</w:t>
      </w:r>
    </w:p>
    <w:p>
      <w:pPr>
        <w:pStyle w:val="7"/>
        <w:spacing w:line="360" w:lineRule="exact"/>
        <w:ind w:firstLine="480" w:firstLineChars="200"/>
        <w:jc w:val="both"/>
        <w:rPr>
          <w:rFonts w:ascii="宋体" w:hAnsi="宋体" w:eastAsia="宋体" w:cs="宋体"/>
        </w:rPr>
      </w:pPr>
      <w:r>
        <w:rPr>
          <w:rFonts w:hint="eastAsia" w:ascii="宋体" w:hAnsi="宋体" w:eastAsia="宋体" w:cs="宋体"/>
        </w:rPr>
        <w:t>根据《中华人民共和国水土保持法》、《湖南省实施水土保持法办法》、《生产建设项目水土保持技术标准》（GB50433-2018）的规定，本方案对主体工程选址评价具体见表3-1。综上，本项目选址不存在水土保持制约因素。</w:t>
      </w:r>
    </w:p>
    <w:p>
      <w:pPr>
        <w:pStyle w:val="7"/>
        <w:spacing w:line="360" w:lineRule="auto"/>
        <w:ind w:firstLine="480" w:firstLineChars="200"/>
        <w:jc w:val="both"/>
        <w:rPr>
          <w:rFonts w:ascii="宋体" w:hAnsi="宋体" w:eastAsia="宋体" w:cs="宋体"/>
        </w:rPr>
      </w:pPr>
    </w:p>
    <w:p>
      <w:pPr>
        <w:pStyle w:val="7"/>
        <w:spacing w:line="360" w:lineRule="auto"/>
        <w:jc w:val="center"/>
        <w:rPr>
          <w:rFonts w:ascii="宋体" w:hAnsi="宋体" w:eastAsia="宋体" w:cs="宋体"/>
        </w:rPr>
      </w:pPr>
      <w:r>
        <w:rPr>
          <w:rFonts w:hint="eastAsia" w:ascii="宋体" w:hAnsi="宋体" w:eastAsia="宋体" w:cs="宋体"/>
        </w:rPr>
        <w:t>表3-1主体工程选址评价表</w:t>
      </w:r>
    </w:p>
    <w:tbl>
      <w:tblPr>
        <w:tblStyle w:val="16"/>
        <w:tblpPr w:leftFromText="180" w:rightFromText="180" w:vertAnchor="text" w:horzAnchor="page" w:tblpX="1463" w:tblpY="369"/>
        <w:tblOverlap w:val="never"/>
        <w:tblW w:w="91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7"/>
        <w:gridCol w:w="1135"/>
        <w:gridCol w:w="3591"/>
        <w:gridCol w:w="2508"/>
        <w:gridCol w:w="1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67"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序号</w:t>
            </w:r>
          </w:p>
        </w:tc>
        <w:tc>
          <w:tcPr>
            <w:tcW w:w="1135"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依据</w:t>
            </w:r>
          </w:p>
        </w:tc>
        <w:tc>
          <w:tcPr>
            <w:tcW w:w="359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条例规定</w:t>
            </w:r>
          </w:p>
        </w:tc>
        <w:tc>
          <w:tcPr>
            <w:tcW w:w="2508"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本项目</w:t>
            </w:r>
          </w:p>
        </w:tc>
        <w:tc>
          <w:tcPr>
            <w:tcW w:w="121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667" w:type="dxa"/>
          </w:tcPr>
          <w:p>
            <w:pPr>
              <w:pStyle w:val="21"/>
              <w:ind w:left="7"/>
              <w:jc w:val="center"/>
              <w:rPr>
                <w:rFonts w:ascii="宋体" w:hAnsi="宋体" w:eastAsia="宋体" w:cs="宋体"/>
                <w:sz w:val="20"/>
              </w:rPr>
            </w:pPr>
          </w:p>
          <w:p>
            <w:pPr>
              <w:pStyle w:val="21"/>
              <w:ind w:left="7"/>
              <w:jc w:val="center"/>
              <w:rPr>
                <w:rFonts w:ascii="宋体" w:hAnsi="宋体" w:eastAsia="宋体" w:cs="宋体"/>
                <w:sz w:val="20"/>
              </w:rPr>
            </w:pPr>
            <w:r>
              <w:rPr>
                <w:rFonts w:hint="eastAsia" w:ascii="宋体" w:hAnsi="宋体" w:eastAsia="宋体" w:cs="宋体"/>
                <w:sz w:val="20"/>
              </w:rPr>
              <w:t>1</w:t>
            </w:r>
          </w:p>
        </w:tc>
        <w:tc>
          <w:tcPr>
            <w:tcW w:w="1135" w:type="dxa"/>
            <w:vMerge w:val="restart"/>
            <w:tcBorders>
              <w:bottom w:val="nil"/>
            </w:tcBorders>
            <w:vAlign w:val="center"/>
          </w:tcPr>
          <w:p>
            <w:pPr>
              <w:pStyle w:val="21"/>
              <w:spacing w:before="10"/>
              <w:jc w:val="center"/>
              <w:rPr>
                <w:rFonts w:ascii="宋体" w:hAnsi="宋体" w:eastAsia="宋体" w:cs="宋体"/>
                <w:sz w:val="20"/>
              </w:rPr>
            </w:pPr>
          </w:p>
          <w:p>
            <w:pPr>
              <w:pStyle w:val="21"/>
              <w:spacing w:before="10"/>
              <w:jc w:val="center"/>
              <w:rPr>
                <w:rFonts w:ascii="宋体" w:hAnsi="宋体" w:eastAsia="宋体" w:cs="宋体"/>
                <w:sz w:val="20"/>
              </w:rPr>
            </w:pPr>
          </w:p>
          <w:p>
            <w:pPr>
              <w:pStyle w:val="21"/>
              <w:spacing w:before="10"/>
              <w:jc w:val="center"/>
              <w:rPr>
                <w:rFonts w:ascii="宋体" w:hAnsi="宋体" w:eastAsia="宋体" w:cs="宋体"/>
                <w:sz w:val="20"/>
              </w:rPr>
            </w:pPr>
          </w:p>
          <w:p>
            <w:pPr>
              <w:pStyle w:val="21"/>
              <w:spacing w:before="1" w:line="255" w:lineRule="exact"/>
              <w:ind w:left="211"/>
              <w:jc w:val="center"/>
              <w:rPr>
                <w:rFonts w:ascii="宋体" w:hAnsi="宋体" w:eastAsia="宋体" w:cs="宋体"/>
                <w:sz w:val="20"/>
              </w:rPr>
            </w:pPr>
            <w:r>
              <w:rPr>
                <w:rFonts w:hint="eastAsia" w:ascii="宋体" w:hAnsi="宋体" w:eastAsia="宋体" w:cs="宋体"/>
                <w:sz w:val="20"/>
              </w:rPr>
              <w:t>《水</w:t>
            </w:r>
          </w:p>
        </w:tc>
        <w:tc>
          <w:tcPr>
            <w:tcW w:w="3591" w:type="dxa"/>
          </w:tcPr>
          <w:p>
            <w:pPr>
              <w:pStyle w:val="21"/>
              <w:spacing w:before="141" w:line="278" w:lineRule="auto"/>
              <w:ind w:left="108" w:right="-15"/>
              <w:jc w:val="both"/>
              <w:rPr>
                <w:rFonts w:ascii="宋体" w:hAnsi="宋体" w:eastAsia="宋体" w:cs="宋体"/>
                <w:sz w:val="20"/>
              </w:rPr>
            </w:pPr>
            <w:r>
              <w:rPr>
                <w:rFonts w:hint="eastAsia" w:ascii="宋体" w:hAnsi="宋体" w:eastAsia="宋体" w:cs="宋体"/>
                <w:sz w:val="20"/>
              </w:rPr>
              <w:t>第十八条：水土流失严重、生态脆弱的地区，应当限制或者禁止可能造成水土流失的生产建设活动，严格保护植物、沙壳、结皮、地衣等。</w:t>
            </w:r>
          </w:p>
        </w:tc>
        <w:tc>
          <w:tcPr>
            <w:tcW w:w="2508" w:type="dxa"/>
          </w:tcPr>
          <w:p>
            <w:pPr>
              <w:pStyle w:val="21"/>
              <w:spacing w:before="3"/>
              <w:rPr>
                <w:rFonts w:ascii="宋体" w:hAnsi="宋体" w:eastAsia="宋体" w:cs="宋体"/>
                <w:sz w:val="20"/>
              </w:rPr>
            </w:pPr>
          </w:p>
          <w:p>
            <w:pPr>
              <w:pStyle w:val="21"/>
              <w:spacing w:line="278" w:lineRule="auto"/>
              <w:ind w:left="107" w:right="26" w:hanging="73"/>
              <w:jc w:val="center"/>
              <w:rPr>
                <w:rFonts w:ascii="宋体" w:hAnsi="宋体" w:eastAsia="宋体" w:cs="宋体"/>
                <w:sz w:val="20"/>
              </w:rPr>
            </w:pPr>
            <w:r>
              <w:rPr>
                <w:rFonts w:hint="eastAsia" w:ascii="宋体" w:hAnsi="宋体" w:eastAsia="宋体" w:cs="宋体"/>
                <w:sz w:val="20"/>
              </w:rPr>
              <w:t>本项目土壤侵蚀属微度侵蚀，不属于水土流失严重、生态脆弱区。</w:t>
            </w:r>
          </w:p>
        </w:tc>
        <w:tc>
          <w:tcPr>
            <w:tcW w:w="1211" w:type="dxa"/>
          </w:tcPr>
          <w:p>
            <w:pPr>
              <w:pStyle w:val="21"/>
              <w:ind w:left="134" w:right="130"/>
              <w:jc w:val="center"/>
              <w:rPr>
                <w:rFonts w:ascii="宋体" w:hAnsi="宋体" w:eastAsia="宋体" w:cs="宋体"/>
                <w:sz w:val="20"/>
              </w:rPr>
            </w:pPr>
          </w:p>
          <w:p>
            <w:pPr>
              <w:pStyle w:val="21"/>
              <w:ind w:left="134" w:right="130"/>
              <w:jc w:val="center"/>
              <w:rPr>
                <w:rFonts w:ascii="宋体" w:hAnsi="宋体" w:eastAsia="宋体" w:cs="宋体"/>
                <w:sz w:val="20"/>
              </w:rPr>
            </w:pPr>
            <w:r>
              <w:rPr>
                <w:rFonts w:hint="eastAsia" w:ascii="宋体" w:hAnsi="宋体" w:eastAsia="宋体" w:cs="宋体"/>
                <w:sz w:val="20"/>
              </w:rPr>
              <w:t>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67" w:type="dxa"/>
            <w:tcBorders>
              <w:bottom w:val="nil"/>
            </w:tcBorders>
          </w:tcPr>
          <w:p>
            <w:pPr>
              <w:pStyle w:val="21"/>
              <w:rPr>
                <w:rFonts w:ascii="宋体" w:hAnsi="宋体" w:eastAsia="宋体" w:cs="宋体"/>
                <w:sz w:val="20"/>
              </w:rPr>
            </w:pPr>
          </w:p>
        </w:tc>
        <w:tc>
          <w:tcPr>
            <w:tcW w:w="1135" w:type="dxa"/>
            <w:vMerge w:val="continue"/>
            <w:tcBorders>
              <w:top w:val="nil"/>
              <w:bottom w:val="nil"/>
            </w:tcBorders>
          </w:tcPr>
          <w:p>
            <w:pPr>
              <w:rPr>
                <w:rFonts w:ascii="宋体" w:hAnsi="宋体" w:eastAsia="宋体" w:cs="宋体"/>
                <w:sz w:val="20"/>
              </w:rPr>
            </w:pPr>
          </w:p>
        </w:tc>
        <w:tc>
          <w:tcPr>
            <w:tcW w:w="3591" w:type="dxa"/>
            <w:tcBorders>
              <w:bottom w:val="nil"/>
            </w:tcBorders>
          </w:tcPr>
          <w:p>
            <w:pPr>
              <w:pStyle w:val="21"/>
              <w:rPr>
                <w:rFonts w:ascii="宋体" w:hAnsi="宋体" w:eastAsia="宋体" w:cs="宋体"/>
                <w:sz w:val="20"/>
              </w:rPr>
            </w:pPr>
          </w:p>
        </w:tc>
        <w:tc>
          <w:tcPr>
            <w:tcW w:w="2508" w:type="dxa"/>
            <w:tcBorders>
              <w:bottom w:val="nil"/>
            </w:tcBorders>
          </w:tcPr>
          <w:p>
            <w:pPr>
              <w:pStyle w:val="21"/>
              <w:rPr>
                <w:rFonts w:ascii="宋体" w:hAnsi="宋体" w:eastAsia="宋体" w:cs="宋体"/>
                <w:sz w:val="20"/>
              </w:rPr>
            </w:pPr>
          </w:p>
        </w:tc>
        <w:tc>
          <w:tcPr>
            <w:tcW w:w="1211" w:type="dxa"/>
            <w:tcBorders>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36" w:line="255" w:lineRule="exact"/>
              <w:ind w:left="83" w:right="75"/>
              <w:jc w:val="center"/>
              <w:rPr>
                <w:rFonts w:ascii="宋体" w:hAnsi="宋体" w:eastAsia="宋体" w:cs="宋体"/>
                <w:sz w:val="20"/>
              </w:rPr>
            </w:pPr>
            <w:r>
              <w:rPr>
                <w:rFonts w:hint="eastAsia" w:ascii="宋体" w:hAnsi="宋体" w:eastAsia="宋体" w:cs="宋体"/>
                <w:sz w:val="20"/>
              </w:rPr>
              <w:t>土保</w:t>
            </w:r>
          </w:p>
        </w:tc>
        <w:tc>
          <w:tcPr>
            <w:tcW w:w="3591" w:type="dxa"/>
            <w:tcBorders>
              <w:top w:val="nil"/>
              <w:bottom w:val="nil"/>
            </w:tcBorders>
          </w:tcPr>
          <w:p>
            <w:pPr>
              <w:pStyle w:val="21"/>
              <w:spacing w:before="5"/>
              <w:ind w:left="68" w:right="23"/>
              <w:jc w:val="center"/>
              <w:rPr>
                <w:rFonts w:ascii="宋体" w:hAnsi="宋体" w:eastAsia="宋体" w:cs="宋体"/>
                <w:sz w:val="20"/>
              </w:rPr>
            </w:pPr>
            <w:r>
              <w:rPr>
                <w:rFonts w:hint="eastAsia" w:ascii="宋体" w:hAnsi="宋体" w:eastAsia="宋体" w:cs="宋体"/>
                <w:sz w:val="20"/>
              </w:rPr>
              <w:t>第二十四条：生产建设项目选址、</w:t>
            </w: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36" w:line="255" w:lineRule="exact"/>
              <w:ind w:left="87" w:right="75"/>
              <w:jc w:val="center"/>
              <w:rPr>
                <w:rFonts w:ascii="宋体" w:hAnsi="宋体" w:eastAsia="宋体" w:cs="宋体"/>
                <w:sz w:val="20"/>
              </w:rPr>
            </w:pPr>
            <w:r>
              <w:rPr>
                <w:rFonts w:hint="eastAsia" w:ascii="宋体" w:hAnsi="宋体" w:eastAsia="宋体" w:cs="宋体"/>
                <w:sz w:val="20"/>
              </w:rPr>
              <w:t>持法》</w:t>
            </w:r>
          </w:p>
        </w:tc>
        <w:tc>
          <w:tcPr>
            <w:tcW w:w="3591" w:type="dxa"/>
            <w:tcBorders>
              <w:top w:val="nil"/>
              <w:bottom w:val="nil"/>
            </w:tcBorders>
          </w:tcPr>
          <w:p>
            <w:pPr>
              <w:pStyle w:val="21"/>
              <w:spacing w:before="5"/>
              <w:ind w:left="49" w:right="42"/>
              <w:jc w:val="center"/>
              <w:rPr>
                <w:rFonts w:ascii="宋体" w:hAnsi="宋体" w:eastAsia="宋体" w:cs="宋体"/>
                <w:sz w:val="20"/>
              </w:rPr>
            </w:pPr>
            <w:r>
              <w:rPr>
                <w:rFonts w:hint="eastAsia" w:ascii="宋体" w:hAnsi="宋体" w:eastAsia="宋体" w:cs="宋体"/>
                <w:sz w:val="20"/>
              </w:rPr>
              <w:t>选线应当避让水土流失重点预防</w:t>
            </w: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67" w:type="dxa"/>
            <w:tcBorders>
              <w:top w:val="nil"/>
              <w:bottom w:val="nil"/>
            </w:tcBorders>
          </w:tcPr>
          <w:p>
            <w:pPr>
              <w:pStyle w:val="21"/>
              <w:spacing w:before="175"/>
              <w:ind w:left="7"/>
              <w:jc w:val="center"/>
              <w:rPr>
                <w:rFonts w:ascii="宋体" w:hAnsi="宋体" w:eastAsia="宋体" w:cs="宋体"/>
                <w:sz w:val="20"/>
              </w:rPr>
            </w:pPr>
            <w:r>
              <w:rPr>
                <w:rFonts w:hint="eastAsia" w:ascii="宋体" w:hAnsi="宋体" w:eastAsia="宋体" w:cs="宋体"/>
                <w:sz w:val="20"/>
              </w:rPr>
              <w:t>2</w:t>
            </w:r>
          </w:p>
        </w:tc>
        <w:tc>
          <w:tcPr>
            <w:tcW w:w="1135" w:type="dxa"/>
            <w:tcBorders>
              <w:top w:val="nil"/>
              <w:bottom w:val="nil"/>
            </w:tcBorders>
          </w:tcPr>
          <w:p>
            <w:pPr>
              <w:pStyle w:val="21"/>
              <w:rPr>
                <w:rFonts w:ascii="宋体" w:hAnsi="宋体" w:eastAsia="宋体" w:cs="宋体"/>
                <w:sz w:val="20"/>
              </w:rPr>
            </w:pPr>
          </w:p>
        </w:tc>
        <w:tc>
          <w:tcPr>
            <w:tcW w:w="3591" w:type="dxa"/>
            <w:tcBorders>
              <w:top w:val="nil"/>
              <w:bottom w:val="nil"/>
            </w:tcBorders>
          </w:tcPr>
          <w:p>
            <w:pPr>
              <w:pStyle w:val="21"/>
              <w:spacing w:before="5"/>
              <w:ind w:left="108"/>
              <w:rPr>
                <w:rFonts w:ascii="宋体" w:hAnsi="宋体" w:eastAsia="宋体" w:cs="宋体"/>
                <w:sz w:val="20"/>
              </w:rPr>
            </w:pPr>
            <w:r>
              <w:rPr>
                <w:rFonts w:hint="eastAsia" w:ascii="宋体" w:hAnsi="宋体" w:eastAsia="宋体" w:cs="宋体"/>
                <w:sz w:val="20"/>
              </w:rPr>
              <w:t>区和重点治理区；无法避让的，应</w:t>
            </w:r>
          </w:p>
          <w:p>
            <w:pPr>
              <w:pStyle w:val="21"/>
              <w:spacing w:before="43"/>
              <w:ind w:left="108"/>
              <w:rPr>
                <w:rFonts w:ascii="宋体" w:hAnsi="宋体" w:eastAsia="宋体" w:cs="宋体"/>
                <w:sz w:val="20"/>
              </w:rPr>
            </w:pPr>
            <w:r>
              <w:rPr>
                <w:rFonts w:hint="eastAsia" w:ascii="宋体" w:hAnsi="宋体" w:eastAsia="宋体" w:cs="宋体"/>
                <w:sz w:val="20"/>
              </w:rPr>
              <w:t>当提高防治标准，优化施工工艺，</w:t>
            </w:r>
          </w:p>
        </w:tc>
        <w:tc>
          <w:tcPr>
            <w:tcW w:w="2508" w:type="dxa"/>
            <w:tcBorders>
              <w:top w:val="nil"/>
              <w:bottom w:val="nil"/>
            </w:tcBorders>
          </w:tcPr>
          <w:p>
            <w:pPr>
              <w:pStyle w:val="21"/>
              <w:spacing w:before="5"/>
              <w:ind w:left="107"/>
              <w:rPr>
                <w:rFonts w:ascii="宋体" w:hAnsi="宋体" w:eastAsia="宋体" w:cs="宋体"/>
                <w:sz w:val="20"/>
              </w:rPr>
            </w:pPr>
            <w:r>
              <w:rPr>
                <w:rFonts w:hint="eastAsia" w:ascii="宋体" w:hAnsi="宋体" w:eastAsia="宋体" w:cs="宋体"/>
                <w:sz w:val="20"/>
              </w:rPr>
              <w:t>项目不涉及水土流失重点</w:t>
            </w:r>
          </w:p>
          <w:p>
            <w:pPr>
              <w:pStyle w:val="21"/>
              <w:spacing w:before="43"/>
              <w:ind w:left="107"/>
              <w:rPr>
                <w:rFonts w:ascii="宋体" w:hAnsi="宋体" w:eastAsia="宋体" w:cs="宋体"/>
                <w:sz w:val="20"/>
              </w:rPr>
            </w:pPr>
            <w:r>
              <w:rPr>
                <w:rFonts w:hint="eastAsia" w:ascii="宋体" w:hAnsi="宋体" w:eastAsia="宋体" w:cs="宋体"/>
                <w:sz w:val="20"/>
              </w:rPr>
              <w:t>防治区。</w:t>
            </w:r>
          </w:p>
        </w:tc>
        <w:tc>
          <w:tcPr>
            <w:tcW w:w="1211" w:type="dxa"/>
            <w:tcBorders>
              <w:top w:val="nil"/>
              <w:bottom w:val="nil"/>
            </w:tcBorders>
          </w:tcPr>
          <w:p>
            <w:pPr>
              <w:pStyle w:val="21"/>
              <w:spacing w:before="175"/>
              <w:ind w:left="7"/>
              <w:jc w:val="center"/>
              <w:rPr>
                <w:rFonts w:ascii="宋体" w:hAnsi="宋体" w:eastAsia="宋体" w:cs="宋体"/>
                <w:sz w:val="20"/>
              </w:rPr>
            </w:pPr>
            <w:r>
              <w:rPr>
                <w:rFonts w:hint="eastAsia" w:ascii="宋体" w:hAnsi="宋体" w:eastAsia="宋体" w:cs="宋体"/>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rPr>
                <w:rFonts w:ascii="宋体" w:hAnsi="宋体" w:eastAsia="宋体" w:cs="宋体"/>
                <w:sz w:val="20"/>
              </w:rPr>
            </w:pPr>
          </w:p>
        </w:tc>
        <w:tc>
          <w:tcPr>
            <w:tcW w:w="3591" w:type="dxa"/>
            <w:tcBorders>
              <w:top w:val="nil"/>
              <w:bottom w:val="nil"/>
            </w:tcBorders>
          </w:tcPr>
          <w:p>
            <w:pPr>
              <w:pStyle w:val="21"/>
              <w:spacing w:before="21"/>
              <w:ind w:left="51" w:right="42"/>
              <w:jc w:val="center"/>
              <w:rPr>
                <w:rFonts w:ascii="宋体" w:hAnsi="宋体" w:eastAsia="宋体" w:cs="宋体"/>
                <w:sz w:val="20"/>
              </w:rPr>
            </w:pPr>
            <w:r>
              <w:rPr>
                <w:rFonts w:hint="eastAsia" w:ascii="宋体" w:hAnsi="宋体" w:eastAsia="宋体" w:cs="宋体"/>
                <w:sz w:val="20"/>
              </w:rPr>
              <w:t>减少地表扰动和植被损坏范围，有</w:t>
            </w: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67" w:type="dxa"/>
            <w:tcBorders>
              <w:top w:val="nil"/>
            </w:tcBorders>
          </w:tcPr>
          <w:p>
            <w:pPr>
              <w:pStyle w:val="21"/>
              <w:rPr>
                <w:rFonts w:ascii="宋体" w:hAnsi="宋体" w:eastAsia="宋体" w:cs="宋体"/>
                <w:sz w:val="20"/>
              </w:rPr>
            </w:pPr>
          </w:p>
        </w:tc>
        <w:tc>
          <w:tcPr>
            <w:tcW w:w="1135" w:type="dxa"/>
            <w:tcBorders>
              <w:top w:val="nil"/>
            </w:tcBorders>
          </w:tcPr>
          <w:p>
            <w:pPr>
              <w:pStyle w:val="21"/>
              <w:rPr>
                <w:rFonts w:ascii="宋体" w:hAnsi="宋体" w:eastAsia="宋体" w:cs="宋体"/>
                <w:sz w:val="20"/>
              </w:rPr>
            </w:pPr>
          </w:p>
        </w:tc>
        <w:tc>
          <w:tcPr>
            <w:tcW w:w="3591" w:type="dxa"/>
            <w:tcBorders>
              <w:top w:val="nil"/>
            </w:tcBorders>
          </w:tcPr>
          <w:p>
            <w:pPr>
              <w:pStyle w:val="21"/>
              <w:spacing w:before="21"/>
              <w:ind w:left="51" w:right="42"/>
              <w:jc w:val="center"/>
              <w:rPr>
                <w:rFonts w:ascii="宋体" w:hAnsi="宋体" w:eastAsia="宋体" w:cs="宋体"/>
                <w:sz w:val="20"/>
              </w:rPr>
            </w:pPr>
            <w:r>
              <w:rPr>
                <w:rFonts w:hint="eastAsia" w:ascii="宋体" w:hAnsi="宋体" w:eastAsia="宋体" w:cs="宋体"/>
                <w:sz w:val="20"/>
              </w:rPr>
              <w:t>效控制可能造成的水土流失。</w:t>
            </w:r>
          </w:p>
        </w:tc>
        <w:tc>
          <w:tcPr>
            <w:tcW w:w="2508" w:type="dxa"/>
            <w:tcBorders>
              <w:top w:val="nil"/>
            </w:tcBorders>
          </w:tcPr>
          <w:p>
            <w:pPr>
              <w:pStyle w:val="21"/>
              <w:rPr>
                <w:rFonts w:ascii="宋体" w:hAnsi="宋体" w:eastAsia="宋体" w:cs="宋体"/>
                <w:sz w:val="20"/>
              </w:rPr>
            </w:pPr>
          </w:p>
        </w:tc>
        <w:tc>
          <w:tcPr>
            <w:tcW w:w="1211" w:type="dxa"/>
            <w:tcBorders>
              <w:top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67" w:type="dxa"/>
            <w:tcBorders>
              <w:bottom w:val="nil"/>
            </w:tcBorders>
          </w:tcPr>
          <w:p>
            <w:pPr>
              <w:pStyle w:val="21"/>
              <w:rPr>
                <w:rFonts w:ascii="宋体" w:hAnsi="宋体" w:eastAsia="宋体" w:cs="宋体"/>
                <w:sz w:val="20"/>
              </w:rPr>
            </w:pPr>
          </w:p>
        </w:tc>
        <w:tc>
          <w:tcPr>
            <w:tcW w:w="1135" w:type="dxa"/>
            <w:tcBorders>
              <w:bottom w:val="nil"/>
            </w:tcBorders>
          </w:tcPr>
          <w:p>
            <w:pPr>
              <w:pStyle w:val="21"/>
              <w:spacing w:line="266" w:lineRule="exact"/>
              <w:ind w:left="83" w:right="75"/>
              <w:jc w:val="center"/>
              <w:rPr>
                <w:rFonts w:ascii="宋体" w:hAnsi="宋体" w:eastAsia="宋体" w:cs="宋体"/>
                <w:sz w:val="20"/>
              </w:rPr>
            </w:pPr>
          </w:p>
          <w:p>
            <w:pPr>
              <w:pStyle w:val="21"/>
              <w:spacing w:line="266" w:lineRule="exact"/>
              <w:ind w:left="83" w:right="75"/>
              <w:jc w:val="center"/>
              <w:rPr>
                <w:rFonts w:ascii="宋体" w:hAnsi="宋体" w:eastAsia="宋体" w:cs="宋体"/>
                <w:sz w:val="20"/>
              </w:rPr>
            </w:pPr>
            <w:r>
              <w:rPr>
                <w:rFonts w:hint="eastAsia" w:ascii="宋体" w:hAnsi="宋体" w:eastAsia="宋体" w:cs="宋体"/>
                <w:sz w:val="20"/>
              </w:rPr>
              <w:t>《湖南</w:t>
            </w:r>
          </w:p>
        </w:tc>
        <w:tc>
          <w:tcPr>
            <w:tcW w:w="3591" w:type="dxa"/>
            <w:vMerge w:val="restart"/>
          </w:tcPr>
          <w:p>
            <w:pPr>
              <w:pStyle w:val="21"/>
              <w:spacing w:before="13" w:line="310" w:lineRule="atLeast"/>
              <w:ind w:left="108" w:right="96"/>
              <w:jc w:val="center"/>
              <w:rPr>
                <w:rFonts w:ascii="宋体" w:hAnsi="宋体" w:eastAsia="宋体" w:cs="宋体"/>
                <w:sz w:val="20"/>
              </w:rPr>
            </w:pPr>
            <w:r>
              <w:rPr>
                <w:rFonts w:hint="eastAsia" w:ascii="宋体" w:hAnsi="宋体" w:eastAsia="宋体" w:cs="宋体"/>
                <w:sz w:val="20"/>
              </w:rPr>
              <w:t>第十八条：生产建设项目选址、选线应当避让水土流失重点预防区和重点治理区；无法避让的，应当提高防治标准，优化施工工艺，减少地表扰动和植被损坏范围，有效控制可能造成的水土流失。在水土流失重点预防区和重点治理区、城市规划区范围内，禁止新建破坏植被、损坏地貌等可能造成水土流失的露天采矿生产建设项目。</w:t>
            </w:r>
          </w:p>
        </w:tc>
        <w:tc>
          <w:tcPr>
            <w:tcW w:w="2508" w:type="dxa"/>
            <w:tcBorders>
              <w:bottom w:val="nil"/>
            </w:tcBorders>
          </w:tcPr>
          <w:p>
            <w:pPr>
              <w:pStyle w:val="21"/>
              <w:rPr>
                <w:rFonts w:ascii="宋体" w:hAnsi="宋体" w:eastAsia="宋体" w:cs="宋体"/>
                <w:sz w:val="20"/>
              </w:rPr>
            </w:pPr>
          </w:p>
        </w:tc>
        <w:tc>
          <w:tcPr>
            <w:tcW w:w="1211" w:type="dxa"/>
            <w:tcBorders>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16" w:line="266" w:lineRule="exact"/>
              <w:ind w:right="75"/>
              <w:rPr>
                <w:rFonts w:ascii="宋体" w:hAnsi="宋体" w:eastAsia="宋体" w:cs="宋体"/>
                <w:sz w:val="20"/>
              </w:rPr>
            </w:pPr>
            <w:r>
              <w:rPr>
                <w:rFonts w:hint="eastAsia" w:ascii="宋体" w:hAnsi="宋体" w:eastAsia="宋体" w:cs="宋体"/>
                <w:sz w:val="20"/>
              </w:rPr>
              <w:t>省</w:t>
            </w:r>
          </w:p>
        </w:tc>
        <w:tc>
          <w:tcPr>
            <w:tcW w:w="3591" w:type="dxa"/>
            <w:vMerge w:val="continue"/>
            <w:tcBorders>
              <w:top w:val="nil"/>
            </w:tcBorders>
          </w:tcPr>
          <w:p>
            <w:pPr>
              <w:rPr>
                <w:rFonts w:ascii="宋体" w:hAnsi="宋体" w:eastAsia="宋体" w:cs="宋体"/>
                <w:sz w:val="20"/>
              </w:rPr>
            </w:pPr>
          </w:p>
        </w:tc>
        <w:tc>
          <w:tcPr>
            <w:tcW w:w="2508" w:type="dxa"/>
            <w:tcBorders>
              <w:top w:val="nil"/>
              <w:bottom w:val="nil"/>
            </w:tcBorders>
          </w:tcPr>
          <w:p>
            <w:pPr>
              <w:pStyle w:val="21"/>
              <w:spacing w:before="16" w:line="266" w:lineRule="exact"/>
              <w:ind w:left="15" w:right="9"/>
              <w:jc w:val="center"/>
              <w:rPr>
                <w:rFonts w:ascii="宋体" w:hAnsi="宋体" w:eastAsia="宋体" w:cs="宋体"/>
                <w:sz w:val="20"/>
              </w:rPr>
            </w:pPr>
            <w:r>
              <w:rPr>
                <w:rFonts w:hint="eastAsia" w:ascii="宋体" w:hAnsi="宋体" w:eastAsia="宋体" w:cs="宋体"/>
                <w:sz w:val="20"/>
              </w:rPr>
              <w:t>项目涉及省级水土流失重点</w:t>
            </w: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16" w:line="263" w:lineRule="exact"/>
              <w:ind w:right="75"/>
              <w:rPr>
                <w:rFonts w:ascii="宋体" w:hAnsi="宋体" w:eastAsia="宋体" w:cs="宋体"/>
                <w:sz w:val="20"/>
              </w:rPr>
            </w:pPr>
            <w:r>
              <w:rPr>
                <w:rFonts w:hint="eastAsia" w:ascii="宋体" w:hAnsi="宋体" w:eastAsia="宋体" w:cs="宋体"/>
                <w:sz w:val="20"/>
              </w:rPr>
              <w:t>实施</w:t>
            </w:r>
          </w:p>
        </w:tc>
        <w:tc>
          <w:tcPr>
            <w:tcW w:w="3591" w:type="dxa"/>
            <w:vMerge w:val="continue"/>
            <w:tcBorders>
              <w:top w:val="nil"/>
            </w:tcBorders>
          </w:tcPr>
          <w:p>
            <w:pPr>
              <w:rPr>
                <w:rFonts w:ascii="宋体" w:hAnsi="宋体" w:eastAsia="宋体" w:cs="宋体"/>
                <w:sz w:val="20"/>
              </w:rPr>
            </w:pPr>
          </w:p>
        </w:tc>
        <w:tc>
          <w:tcPr>
            <w:tcW w:w="2508" w:type="dxa"/>
            <w:tcBorders>
              <w:top w:val="nil"/>
              <w:bottom w:val="nil"/>
            </w:tcBorders>
          </w:tcPr>
          <w:p>
            <w:pPr>
              <w:pStyle w:val="21"/>
              <w:spacing w:before="16" w:line="263" w:lineRule="exact"/>
              <w:ind w:left="17" w:right="9"/>
              <w:jc w:val="center"/>
              <w:rPr>
                <w:rFonts w:ascii="宋体" w:hAnsi="宋体" w:eastAsia="宋体" w:cs="宋体"/>
                <w:sz w:val="20"/>
              </w:rPr>
            </w:pPr>
            <w:r>
              <w:rPr>
                <w:rFonts w:hint="eastAsia" w:ascii="宋体" w:hAnsi="宋体" w:eastAsia="宋体" w:cs="宋体"/>
                <w:sz w:val="20"/>
              </w:rPr>
              <w:t>防治区。</w:t>
            </w: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67" w:type="dxa"/>
            <w:tcBorders>
              <w:top w:val="nil"/>
              <w:bottom w:val="nil"/>
            </w:tcBorders>
          </w:tcPr>
          <w:p>
            <w:pPr>
              <w:pStyle w:val="21"/>
              <w:spacing w:before="33"/>
              <w:ind w:left="7"/>
              <w:jc w:val="center"/>
              <w:rPr>
                <w:rFonts w:ascii="宋体" w:hAnsi="宋体" w:eastAsia="宋体" w:cs="宋体"/>
                <w:sz w:val="20"/>
              </w:rPr>
            </w:pPr>
            <w:r>
              <w:rPr>
                <w:rFonts w:hint="eastAsia" w:ascii="宋体" w:hAnsi="宋体" w:eastAsia="宋体" w:cs="宋体"/>
                <w:sz w:val="20"/>
              </w:rPr>
              <w:t>3</w:t>
            </w:r>
          </w:p>
        </w:tc>
        <w:tc>
          <w:tcPr>
            <w:tcW w:w="1135" w:type="dxa"/>
            <w:tcBorders>
              <w:top w:val="nil"/>
              <w:bottom w:val="nil"/>
            </w:tcBorders>
          </w:tcPr>
          <w:p>
            <w:pPr>
              <w:pStyle w:val="21"/>
              <w:spacing w:before="19"/>
              <w:ind w:right="75"/>
              <w:rPr>
                <w:rFonts w:ascii="宋体" w:hAnsi="宋体" w:eastAsia="宋体" w:cs="宋体"/>
                <w:sz w:val="20"/>
              </w:rPr>
            </w:pPr>
            <w:r>
              <w:rPr>
                <w:rFonts w:hint="eastAsia" w:ascii="宋体" w:hAnsi="宋体" w:eastAsia="宋体" w:cs="宋体"/>
                <w:sz w:val="20"/>
              </w:rPr>
              <w:t>水土</w:t>
            </w:r>
          </w:p>
        </w:tc>
        <w:tc>
          <w:tcPr>
            <w:tcW w:w="3591" w:type="dxa"/>
            <w:vMerge w:val="continue"/>
            <w:tcBorders>
              <w:top w:val="nil"/>
            </w:tcBorders>
          </w:tcPr>
          <w:p>
            <w:pPr>
              <w:rPr>
                <w:rFonts w:ascii="宋体" w:hAnsi="宋体" w:eastAsia="宋体" w:cs="宋体"/>
                <w:sz w:val="20"/>
              </w:rPr>
            </w:pPr>
          </w:p>
        </w:tc>
        <w:tc>
          <w:tcPr>
            <w:tcW w:w="2508" w:type="dxa"/>
            <w:tcBorders>
              <w:top w:val="nil"/>
              <w:bottom w:val="nil"/>
            </w:tcBorders>
          </w:tcPr>
          <w:p>
            <w:pPr>
              <w:pStyle w:val="21"/>
              <w:spacing w:before="19"/>
              <w:ind w:left="87" w:right="9"/>
              <w:jc w:val="center"/>
              <w:rPr>
                <w:rFonts w:ascii="宋体" w:hAnsi="宋体" w:eastAsia="宋体" w:cs="宋体"/>
                <w:sz w:val="20"/>
              </w:rPr>
            </w:pPr>
            <w:r>
              <w:rPr>
                <w:rFonts w:hint="eastAsia" w:ascii="宋体" w:hAnsi="宋体" w:eastAsia="宋体" w:cs="宋体"/>
                <w:sz w:val="20"/>
              </w:rPr>
              <w:t>本工程位于湖南省新田县龙泉街道内，</w:t>
            </w:r>
          </w:p>
        </w:tc>
        <w:tc>
          <w:tcPr>
            <w:tcW w:w="1211" w:type="dxa"/>
            <w:tcBorders>
              <w:top w:val="nil"/>
              <w:bottom w:val="nil"/>
            </w:tcBorders>
          </w:tcPr>
          <w:p>
            <w:pPr>
              <w:pStyle w:val="21"/>
              <w:spacing w:before="19"/>
              <w:ind w:left="134" w:right="130"/>
              <w:jc w:val="center"/>
              <w:rPr>
                <w:rFonts w:ascii="宋体" w:hAnsi="宋体" w:eastAsia="宋体" w:cs="宋体"/>
                <w:sz w:val="20"/>
              </w:rPr>
            </w:pPr>
            <w:r>
              <w:rPr>
                <w:rFonts w:hint="eastAsia" w:ascii="宋体" w:hAnsi="宋体" w:eastAsia="宋体" w:cs="宋体"/>
                <w:sz w:val="20"/>
              </w:rPr>
              <w:t>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8" w:line="266" w:lineRule="exact"/>
              <w:ind w:right="75"/>
              <w:rPr>
                <w:rFonts w:ascii="宋体" w:hAnsi="宋体" w:eastAsia="宋体" w:cs="宋体"/>
                <w:sz w:val="20"/>
              </w:rPr>
            </w:pPr>
            <w:r>
              <w:rPr>
                <w:rFonts w:hint="eastAsia" w:ascii="宋体" w:hAnsi="宋体" w:eastAsia="宋体" w:cs="宋体"/>
                <w:sz w:val="20"/>
              </w:rPr>
              <w:t>保持</w:t>
            </w:r>
          </w:p>
        </w:tc>
        <w:tc>
          <w:tcPr>
            <w:tcW w:w="3591" w:type="dxa"/>
            <w:vMerge w:val="continue"/>
            <w:tcBorders>
              <w:top w:val="nil"/>
            </w:tcBorders>
          </w:tcPr>
          <w:p>
            <w:pPr>
              <w:rPr>
                <w:rFonts w:ascii="宋体" w:hAnsi="宋体" w:eastAsia="宋体" w:cs="宋体"/>
                <w:sz w:val="20"/>
              </w:rPr>
            </w:pPr>
          </w:p>
        </w:tc>
        <w:tc>
          <w:tcPr>
            <w:tcW w:w="2508" w:type="dxa"/>
            <w:tcBorders>
              <w:top w:val="nil"/>
              <w:bottom w:val="nil"/>
            </w:tcBorders>
          </w:tcPr>
          <w:p>
            <w:pPr>
              <w:pStyle w:val="21"/>
              <w:spacing w:before="8" w:line="266" w:lineRule="exact"/>
              <w:ind w:left="15" w:right="9"/>
              <w:jc w:val="center"/>
              <w:rPr>
                <w:rFonts w:ascii="宋体" w:hAnsi="宋体" w:eastAsia="宋体" w:cs="宋体"/>
                <w:sz w:val="20"/>
              </w:rPr>
            </w:pPr>
            <w:r>
              <w:rPr>
                <w:rFonts w:hint="eastAsia" w:ascii="宋体" w:hAnsi="宋体" w:eastAsia="宋体" w:cs="宋体"/>
                <w:sz w:val="20"/>
              </w:rPr>
              <w:t>但不属于露天采矿项目。</w:t>
            </w: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16" w:line="266" w:lineRule="exact"/>
              <w:ind w:left="83" w:right="75"/>
              <w:jc w:val="center"/>
              <w:rPr>
                <w:rFonts w:ascii="宋体" w:hAnsi="宋体" w:eastAsia="宋体" w:cs="宋体"/>
                <w:sz w:val="20"/>
              </w:rPr>
            </w:pPr>
            <w:r>
              <w:rPr>
                <w:rFonts w:hint="eastAsia" w:ascii="宋体" w:hAnsi="宋体" w:eastAsia="宋体" w:cs="宋体"/>
                <w:sz w:val="20"/>
              </w:rPr>
              <w:t>法办</w:t>
            </w:r>
          </w:p>
        </w:tc>
        <w:tc>
          <w:tcPr>
            <w:tcW w:w="3591" w:type="dxa"/>
            <w:vMerge w:val="continue"/>
            <w:tcBorders>
              <w:top w:val="nil"/>
            </w:tcBorders>
          </w:tcPr>
          <w:p>
            <w:pPr>
              <w:rPr>
                <w:rFonts w:ascii="宋体" w:hAnsi="宋体" w:eastAsia="宋体" w:cs="宋体"/>
                <w:sz w:val="20"/>
              </w:rPr>
            </w:pP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67" w:type="dxa"/>
            <w:tcBorders>
              <w:top w:val="nil"/>
            </w:tcBorders>
          </w:tcPr>
          <w:p>
            <w:pPr>
              <w:pStyle w:val="21"/>
              <w:rPr>
                <w:rFonts w:ascii="宋体" w:hAnsi="宋体" w:eastAsia="宋体" w:cs="宋体"/>
                <w:sz w:val="20"/>
              </w:rPr>
            </w:pPr>
          </w:p>
        </w:tc>
        <w:tc>
          <w:tcPr>
            <w:tcW w:w="1135" w:type="dxa"/>
            <w:tcBorders>
              <w:top w:val="nil"/>
            </w:tcBorders>
          </w:tcPr>
          <w:p>
            <w:pPr>
              <w:pStyle w:val="21"/>
              <w:spacing w:before="16"/>
              <w:ind w:left="83" w:right="75"/>
              <w:jc w:val="center"/>
              <w:rPr>
                <w:rFonts w:ascii="宋体" w:hAnsi="宋体" w:eastAsia="宋体" w:cs="宋体"/>
                <w:sz w:val="20"/>
              </w:rPr>
            </w:pPr>
            <w:r>
              <w:rPr>
                <w:rFonts w:hint="eastAsia" w:ascii="宋体" w:hAnsi="宋体" w:eastAsia="宋体" w:cs="宋体"/>
                <w:sz w:val="20"/>
              </w:rPr>
              <w:t>法》</w:t>
            </w:r>
          </w:p>
        </w:tc>
        <w:tc>
          <w:tcPr>
            <w:tcW w:w="3591" w:type="dxa"/>
            <w:vMerge w:val="continue"/>
            <w:tcBorders>
              <w:top w:val="nil"/>
            </w:tcBorders>
          </w:tcPr>
          <w:p>
            <w:pPr>
              <w:rPr>
                <w:rFonts w:ascii="宋体" w:hAnsi="宋体" w:eastAsia="宋体" w:cs="宋体"/>
                <w:sz w:val="20"/>
              </w:rPr>
            </w:pPr>
          </w:p>
        </w:tc>
        <w:tc>
          <w:tcPr>
            <w:tcW w:w="2508" w:type="dxa"/>
            <w:tcBorders>
              <w:top w:val="nil"/>
            </w:tcBorders>
          </w:tcPr>
          <w:p>
            <w:pPr>
              <w:pStyle w:val="21"/>
              <w:rPr>
                <w:rFonts w:ascii="宋体" w:hAnsi="宋体" w:eastAsia="宋体" w:cs="宋体"/>
                <w:sz w:val="20"/>
              </w:rPr>
            </w:pPr>
          </w:p>
        </w:tc>
        <w:tc>
          <w:tcPr>
            <w:tcW w:w="1211" w:type="dxa"/>
            <w:tcBorders>
              <w:top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7" w:type="dxa"/>
            <w:tcBorders>
              <w:bottom w:val="nil"/>
            </w:tcBorders>
          </w:tcPr>
          <w:p>
            <w:pPr>
              <w:pStyle w:val="21"/>
              <w:rPr>
                <w:rFonts w:ascii="宋体" w:hAnsi="宋体" w:eastAsia="宋体" w:cs="宋体"/>
                <w:sz w:val="20"/>
              </w:rPr>
            </w:pPr>
          </w:p>
        </w:tc>
        <w:tc>
          <w:tcPr>
            <w:tcW w:w="1135" w:type="dxa"/>
            <w:tcBorders>
              <w:bottom w:val="nil"/>
            </w:tcBorders>
          </w:tcPr>
          <w:p>
            <w:pPr>
              <w:pStyle w:val="21"/>
              <w:jc w:val="both"/>
              <w:rPr>
                <w:rFonts w:ascii="宋体" w:hAnsi="宋体" w:eastAsia="宋体" w:cs="宋体"/>
                <w:sz w:val="20"/>
              </w:rPr>
            </w:pPr>
          </w:p>
        </w:tc>
        <w:tc>
          <w:tcPr>
            <w:tcW w:w="3591" w:type="dxa"/>
            <w:tcBorders>
              <w:bottom w:val="nil"/>
            </w:tcBorders>
          </w:tcPr>
          <w:p>
            <w:pPr>
              <w:pStyle w:val="21"/>
              <w:ind w:left="108"/>
              <w:rPr>
                <w:rFonts w:ascii="宋体" w:hAnsi="宋体" w:eastAsia="宋体" w:cs="宋体"/>
                <w:sz w:val="20"/>
              </w:rPr>
            </w:pPr>
          </w:p>
          <w:p>
            <w:pPr>
              <w:pStyle w:val="21"/>
              <w:ind w:left="108"/>
              <w:rPr>
                <w:rFonts w:ascii="宋体" w:hAnsi="宋体" w:eastAsia="宋体" w:cs="宋体"/>
                <w:sz w:val="20"/>
              </w:rPr>
            </w:pPr>
            <w:r>
              <w:rPr>
                <w:rFonts w:hint="eastAsia" w:ascii="宋体" w:hAnsi="宋体" w:eastAsia="宋体" w:cs="宋体"/>
                <w:sz w:val="20"/>
              </w:rPr>
              <w:t>3.2.1条第1款：选址（线）应避让</w:t>
            </w:r>
          </w:p>
        </w:tc>
        <w:tc>
          <w:tcPr>
            <w:tcW w:w="2508" w:type="dxa"/>
            <w:tcBorders>
              <w:bottom w:val="nil"/>
            </w:tcBorders>
          </w:tcPr>
          <w:p>
            <w:pPr>
              <w:pStyle w:val="21"/>
              <w:rPr>
                <w:rFonts w:ascii="宋体" w:hAnsi="宋体" w:eastAsia="宋体" w:cs="宋体"/>
                <w:sz w:val="20"/>
              </w:rPr>
            </w:pPr>
          </w:p>
        </w:tc>
        <w:tc>
          <w:tcPr>
            <w:tcW w:w="1211" w:type="dxa"/>
            <w:tcBorders>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667" w:type="dxa"/>
            <w:tcBorders>
              <w:top w:val="nil"/>
              <w:bottom w:val="nil"/>
            </w:tcBorders>
          </w:tcPr>
          <w:p>
            <w:pPr>
              <w:pStyle w:val="21"/>
              <w:spacing w:before="30"/>
              <w:ind w:left="7"/>
              <w:jc w:val="center"/>
              <w:rPr>
                <w:rFonts w:ascii="宋体" w:hAnsi="宋体" w:eastAsia="宋体" w:cs="宋体"/>
                <w:sz w:val="20"/>
              </w:rPr>
            </w:pPr>
            <w:r>
              <w:rPr>
                <w:rFonts w:hint="eastAsia" w:ascii="宋体" w:hAnsi="宋体" w:eastAsia="宋体" w:cs="宋体"/>
                <w:sz w:val="20"/>
              </w:rPr>
              <w:t>4</w:t>
            </w:r>
          </w:p>
        </w:tc>
        <w:tc>
          <w:tcPr>
            <w:tcW w:w="1135" w:type="dxa"/>
            <w:tcBorders>
              <w:top w:val="nil"/>
              <w:bottom w:val="nil"/>
            </w:tcBorders>
          </w:tcPr>
          <w:p>
            <w:pPr>
              <w:pStyle w:val="21"/>
              <w:spacing w:before="86" w:line="236" w:lineRule="exact"/>
              <w:ind w:right="-7014" w:rightChars="-3188"/>
              <w:jc w:val="both"/>
              <w:rPr>
                <w:rFonts w:ascii="宋体" w:hAnsi="宋体" w:eastAsia="宋体" w:cs="宋体"/>
                <w:sz w:val="20"/>
              </w:rPr>
            </w:pPr>
            <w:r>
              <w:rPr>
                <w:rFonts w:hint="eastAsia" w:ascii="宋体" w:hAnsi="宋体" w:eastAsia="宋体" w:cs="宋体"/>
                <w:sz w:val="20"/>
              </w:rPr>
              <w:t>《生</w:t>
            </w:r>
          </w:p>
        </w:tc>
        <w:tc>
          <w:tcPr>
            <w:tcW w:w="3591" w:type="dxa"/>
            <w:tcBorders>
              <w:top w:val="nil"/>
              <w:bottom w:val="nil"/>
            </w:tcBorders>
          </w:tcPr>
          <w:p>
            <w:pPr>
              <w:pStyle w:val="21"/>
              <w:spacing w:before="16"/>
              <w:ind w:right="42"/>
              <w:rPr>
                <w:rFonts w:ascii="宋体" w:hAnsi="宋体" w:eastAsia="宋体" w:cs="宋体"/>
                <w:sz w:val="20"/>
              </w:rPr>
            </w:pPr>
            <w:r>
              <w:rPr>
                <w:rFonts w:hint="eastAsia" w:ascii="宋体" w:hAnsi="宋体" w:eastAsia="宋体" w:cs="宋体"/>
                <w:sz w:val="20"/>
              </w:rPr>
              <w:t>水土流失重点预防区和重点治理</w:t>
            </w:r>
          </w:p>
        </w:tc>
        <w:tc>
          <w:tcPr>
            <w:tcW w:w="2508" w:type="dxa"/>
            <w:tcBorders>
              <w:top w:val="nil"/>
              <w:bottom w:val="nil"/>
            </w:tcBorders>
          </w:tcPr>
          <w:p>
            <w:pPr>
              <w:pStyle w:val="21"/>
              <w:spacing w:before="16"/>
              <w:ind w:left="15" w:right="9"/>
              <w:jc w:val="center"/>
              <w:rPr>
                <w:rFonts w:ascii="宋体" w:hAnsi="宋体" w:eastAsia="宋体" w:cs="宋体"/>
                <w:sz w:val="20"/>
              </w:rPr>
            </w:pPr>
            <w:r>
              <w:rPr>
                <w:rFonts w:hint="eastAsia" w:ascii="宋体" w:hAnsi="宋体" w:eastAsia="宋体" w:cs="宋体"/>
                <w:sz w:val="20"/>
              </w:rPr>
              <w:t>不涉及</w:t>
            </w:r>
          </w:p>
        </w:tc>
        <w:tc>
          <w:tcPr>
            <w:tcW w:w="1211" w:type="dxa"/>
            <w:tcBorders>
              <w:top w:val="nil"/>
              <w:bottom w:val="nil"/>
            </w:tcBorders>
          </w:tcPr>
          <w:p>
            <w:pPr>
              <w:pStyle w:val="21"/>
              <w:spacing w:before="30"/>
              <w:ind w:left="7"/>
              <w:jc w:val="center"/>
              <w:rPr>
                <w:rFonts w:ascii="宋体" w:hAnsi="宋体" w:eastAsia="宋体" w:cs="宋体"/>
                <w:sz w:val="20"/>
              </w:rPr>
            </w:pPr>
            <w:r>
              <w:rPr>
                <w:rFonts w:hint="eastAsia" w:ascii="宋体" w:hAnsi="宋体" w:eastAsia="宋体" w:cs="宋体"/>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56"/>
              <w:ind w:right="-7014" w:rightChars="-3188"/>
              <w:jc w:val="both"/>
              <w:rPr>
                <w:rFonts w:ascii="宋体" w:hAnsi="宋体" w:eastAsia="宋体" w:cs="宋体"/>
                <w:sz w:val="20"/>
              </w:rPr>
            </w:pPr>
            <w:r>
              <w:rPr>
                <w:rFonts w:hint="eastAsia" w:ascii="宋体" w:hAnsi="宋体" w:eastAsia="宋体" w:cs="宋体"/>
                <w:sz w:val="20"/>
              </w:rPr>
              <w:t>产建</w:t>
            </w:r>
          </w:p>
        </w:tc>
        <w:tc>
          <w:tcPr>
            <w:tcW w:w="3591" w:type="dxa"/>
            <w:tcBorders>
              <w:top w:val="nil"/>
              <w:bottom w:val="nil"/>
            </w:tcBorders>
          </w:tcPr>
          <w:p>
            <w:pPr>
              <w:pStyle w:val="21"/>
              <w:spacing w:line="255" w:lineRule="exact"/>
              <w:ind w:right="42"/>
              <w:rPr>
                <w:rFonts w:ascii="宋体" w:hAnsi="宋体" w:eastAsia="宋体" w:cs="宋体"/>
                <w:sz w:val="20"/>
              </w:rPr>
            </w:pPr>
            <w:r>
              <w:rPr>
                <w:rFonts w:hint="eastAsia" w:ascii="宋体" w:hAnsi="宋体" w:eastAsia="宋体" w:cs="宋体"/>
                <w:sz w:val="20"/>
              </w:rPr>
              <w:t>区。</w:t>
            </w: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21"/>
              <w:ind w:left="83" w:right="-7014" w:rightChars="-3188"/>
              <w:jc w:val="both"/>
              <w:rPr>
                <w:rFonts w:ascii="宋体" w:hAnsi="宋体" w:eastAsia="宋体" w:cs="宋体"/>
                <w:sz w:val="20"/>
              </w:rPr>
            </w:pPr>
            <w:r>
              <w:rPr>
                <w:rFonts w:hint="eastAsia" w:ascii="宋体" w:hAnsi="宋体" w:eastAsia="宋体" w:cs="宋体"/>
                <w:sz w:val="20"/>
              </w:rPr>
              <w:t>设项</w:t>
            </w:r>
          </w:p>
        </w:tc>
        <w:tc>
          <w:tcPr>
            <w:tcW w:w="3591" w:type="dxa"/>
            <w:tcBorders>
              <w:top w:val="nil"/>
              <w:bottom w:val="nil"/>
            </w:tcBorders>
          </w:tcPr>
          <w:p>
            <w:pPr>
              <w:pStyle w:val="21"/>
              <w:rPr>
                <w:rFonts w:ascii="宋体" w:hAnsi="宋体" w:eastAsia="宋体" w:cs="宋体"/>
                <w:sz w:val="20"/>
              </w:rPr>
            </w:pP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67" w:type="dxa"/>
            <w:tcBorders>
              <w:top w:val="nil"/>
            </w:tcBorders>
          </w:tcPr>
          <w:p>
            <w:pPr>
              <w:pStyle w:val="21"/>
              <w:rPr>
                <w:rFonts w:ascii="宋体" w:hAnsi="宋体" w:eastAsia="宋体" w:cs="宋体"/>
                <w:sz w:val="20"/>
              </w:rPr>
            </w:pPr>
          </w:p>
        </w:tc>
        <w:tc>
          <w:tcPr>
            <w:tcW w:w="1135" w:type="dxa"/>
            <w:vMerge w:val="restart"/>
            <w:tcBorders>
              <w:top w:val="nil"/>
              <w:bottom w:val="nil"/>
            </w:tcBorders>
          </w:tcPr>
          <w:p>
            <w:pPr>
              <w:pStyle w:val="21"/>
              <w:spacing w:before="21"/>
              <w:ind w:left="211" w:right="-7014" w:rightChars="-3188"/>
              <w:jc w:val="both"/>
              <w:rPr>
                <w:rFonts w:ascii="宋体" w:hAnsi="宋体" w:eastAsia="宋体" w:cs="宋体"/>
                <w:sz w:val="20"/>
              </w:rPr>
            </w:pPr>
            <w:r>
              <w:rPr>
                <w:rFonts w:hint="eastAsia" w:ascii="宋体" w:hAnsi="宋体" w:eastAsia="宋体" w:cs="宋体"/>
                <w:sz w:val="20"/>
              </w:rPr>
              <w:t>目水</w:t>
            </w:r>
          </w:p>
        </w:tc>
        <w:tc>
          <w:tcPr>
            <w:tcW w:w="3591" w:type="dxa"/>
            <w:tcBorders>
              <w:top w:val="nil"/>
            </w:tcBorders>
          </w:tcPr>
          <w:p>
            <w:pPr>
              <w:pStyle w:val="21"/>
              <w:rPr>
                <w:rFonts w:ascii="宋体" w:hAnsi="宋体" w:eastAsia="宋体" w:cs="宋体"/>
                <w:sz w:val="20"/>
              </w:rPr>
            </w:pPr>
          </w:p>
        </w:tc>
        <w:tc>
          <w:tcPr>
            <w:tcW w:w="2508" w:type="dxa"/>
            <w:tcBorders>
              <w:top w:val="nil"/>
            </w:tcBorders>
          </w:tcPr>
          <w:p>
            <w:pPr>
              <w:pStyle w:val="21"/>
              <w:rPr>
                <w:rFonts w:ascii="宋体" w:hAnsi="宋体" w:eastAsia="宋体" w:cs="宋体"/>
                <w:sz w:val="20"/>
              </w:rPr>
            </w:pPr>
          </w:p>
        </w:tc>
        <w:tc>
          <w:tcPr>
            <w:tcW w:w="1211" w:type="dxa"/>
            <w:tcBorders>
              <w:top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 w:hRule="atLeast"/>
        </w:trPr>
        <w:tc>
          <w:tcPr>
            <w:tcW w:w="667" w:type="dxa"/>
            <w:tcBorders>
              <w:bottom w:val="nil"/>
            </w:tcBorders>
          </w:tcPr>
          <w:p>
            <w:pPr>
              <w:pStyle w:val="21"/>
              <w:rPr>
                <w:rFonts w:ascii="宋体" w:hAnsi="宋体" w:eastAsia="宋体" w:cs="宋体"/>
                <w:sz w:val="20"/>
              </w:rPr>
            </w:pPr>
          </w:p>
        </w:tc>
        <w:tc>
          <w:tcPr>
            <w:tcW w:w="1135" w:type="dxa"/>
            <w:vMerge w:val="continue"/>
            <w:tcBorders>
              <w:top w:val="nil"/>
              <w:bottom w:val="nil"/>
            </w:tcBorders>
          </w:tcPr>
          <w:p>
            <w:pPr>
              <w:ind w:right="-7014" w:rightChars="-3188"/>
              <w:jc w:val="both"/>
              <w:rPr>
                <w:rFonts w:ascii="宋体" w:hAnsi="宋体" w:eastAsia="宋体" w:cs="宋体"/>
                <w:sz w:val="20"/>
              </w:rPr>
            </w:pPr>
          </w:p>
        </w:tc>
        <w:tc>
          <w:tcPr>
            <w:tcW w:w="3591" w:type="dxa"/>
            <w:tcBorders>
              <w:bottom w:val="nil"/>
            </w:tcBorders>
          </w:tcPr>
          <w:p>
            <w:pPr>
              <w:pStyle w:val="21"/>
              <w:rPr>
                <w:rFonts w:ascii="宋体" w:hAnsi="宋体" w:eastAsia="宋体" w:cs="宋体"/>
                <w:sz w:val="20"/>
              </w:rPr>
            </w:pPr>
          </w:p>
        </w:tc>
        <w:tc>
          <w:tcPr>
            <w:tcW w:w="2508" w:type="dxa"/>
            <w:tcBorders>
              <w:bottom w:val="nil"/>
            </w:tcBorders>
          </w:tcPr>
          <w:p>
            <w:pPr>
              <w:pStyle w:val="21"/>
              <w:rPr>
                <w:rFonts w:ascii="宋体" w:hAnsi="宋体" w:eastAsia="宋体" w:cs="宋体"/>
                <w:sz w:val="20"/>
              </w:rPr>
            </w:pPr>
          </w:p>
        </w:tc>
        <w:tc>
          <w:tcPr>
            <w:tcW w:w="1211" w:type="dxa"/>
            <w:tcBorders>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21"/>
              <w:ind w:left="83" w:right="-7014" w:rightChars="-3188"/>
              <w:jc w:val="both"/>
              <w:rPr>
                <w:rFonts w:ascii="宋体" w:hAnsi="宋体" w:eastAsia="宋体" w:cs="宋体"/>
                <w:sz w:val="20"/>
              </w:rPr>
            </w:pPr>
            <w:r>
              <w:rPr>
                <w:rFonts w:hint="eastAsia" w:ascii="宋体" w:hAnsi="宋体" w:eastAsia="宋体" w:cs="宋体"/>
                <w:sz w:val="20"/>
              </w:rPr>
              <w:t>土保</w:t>
            </w:r>
          </w:p>
        </w:tc>
        <w:tc>
          <w:tcPr>
            <w:tcW w:w="3591" w:type="dxa"/>
            <w:tcBorders>
              <w:top w:val="nil"/>
              <w:bottom w:val="nil"/>
            </w:tcBorders>
          </w:tcPr>
          <w:p>
            <w:pPr>
              <w:pStyle w:val="21"/>
              <w:spacing w:before="76" w:line="251" w:lineRule="exact"/>
              <w:ind w:left="108"/>
              <w:rPr>
                <w:rFonts w:ascii="宋体" w:hAnsi="宋体" w:eastAsia="宋体" w:cs="宋体"/>
                <w:sz w:val="20"/>
              </w:rPr>
            </w:pPr>
            <w:r>
              <w:rPr>
                <w:rFonts w:hint="eastAsia" w:ascii="宋体" w:hAnsi="宋体" w:eastAsia="宋体" w:cs="宋体"/>
                <w:sz w:val="20"/>
              </w:rPr>
              <w:t>3.2.1条第2款：选址（线）应避让</w:t>
            </w: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67" w:type="dxa"/>
            <w:tcBorders>
              <w:top w:val="nil"/>
              <w:bottom w:val="nil"/>
            </w:tcBorders>
          </w:tcPr>
          <w:p>
            <w:pPr>
              <w:pStyle w:val="21"/>
              <w:spacing w:before="54" w:line="237" w:lineRule="exact"/>
              <w:ind w:left="7"/>
              <w:jc w:val="center"/>
              <w:rPr>
                <w:rFonts w:ascii="宋体" w:hAnsi="宋体" w:eastAsia="宋体" w:cs="宋体"/>
                <w:sz w:val="20"/>
              </w:rPr>
            </w:pPr>
            <w:r>
              <w:rPr>
                <w:rFonts w:hint="eastAsia" w:ascii="宋体" w:hAnsi="宋体" w:eastAsia="宋体" w:cs="宋体"/>
                <w:sz w:val="20"/>
              </w:rPr>
              <w:t>5</w:t>
            </w:r>
          </w:p>
        </w:tc>
        <w:tc>
          <w:tcPr>
            <w:tcW w:w="1135" w:type="dxa"/>
            <w:tcBorders>
              <w:top w:val="nil"/>
              <w:bottom w:val="nil"/>
            </w:tcBorders>
          </w:tcPr>
          <w:p>
            <w:pPr>
              <w:pStyle w:val="21"/>
              <w:spacing w:line="255" w:lineRule="exact"/>
              <w:ind w:left="83" w:right="-7014" w:rightChars="-3188"/>
              <w:jc w:val="both"/>
              <w:rPr>
                <w:rFonts w:ascii="宋体" w:hAnsi="宋体" w:eastAsia="宋体" w:cs="宋体"/>
                <w:sz w:val="20"/>
              </w:rPr>
            </w:pPr>
            <w:r>
              <w:rPr>
                <w:rFonts w:hint="eastAsia" w:ascii="宋体" w:hAnsi="宋体" w:eastAsia="宋体" w:cs="宋体"/>
                <w:sz w:val="20"/>
              </w:rPr>
              <w:t>持技</w:t>
            </w:r>
          </w:p>
        </w:tc>
        <w:tc>
          <w:tcPr>
            <w:tcW w:w="3591" w:type="dxa"/>
            <w:tcBorders>
              <w:top w:val="nil"/>
              <w:bottom w:val="nil"/>
            </w:tcBorders>
          </w:tcPr>
          <w:p>
            <w:pPr>
              <w:pStyle w:val="21"/>
              <w:spacing w:before="41" w:line="251" w:lineRule="exact"/>
              <w:ind w:right="42"/>
              <w:rPr>
                <w:rFonts w:ascii="宋体" w:hAnsi="宋体" w:eastAsia="宋体" w:cs="宋体"/>
                <w:sz w:val="20"/>
              </w:rPr>
            </w:pPr>
            <w:r>
              <w:rPr>
                <w:rFonts w:hint="eastAsia" w:ascii="宋体" w:hAnsi="宋体" w:eastAsia="宋体" w:cs="宋体"/>
                <w:sz w:val="20"/>
              </w:rPr>
              <w:t>河流两岸、湖泊和水库周边的植物</w:t>
            </w:r>
          </w:p>
        </w:tc>
        <w:tc>
          <w:tcPr>
            <w:tcW w:w="2508" w:type="dxa"/>
            <w:tcBorders>
              <w:top w:val="nil"/>
              <w:bottom w:val="nil"/>
            </w:tcBorders>
          </w:tcPr>
          <w:p>
            <w:pPr>
              <w:pStyle w:val="21"/>
              <w:spacing w:before="41" w:line="251" w:lineRule="exact"/>
              <w:ind w:left="15" w:right="9"/>
              <w:jc w:val="center"/>
              <w:rPr>
                <w:rFonts w:ascii="宋体" w:hAnsi="宋体" w:eastAsia="宋体" w:cs="宋体"/>
                <w:sz w:val="20"/>
              </w:rPr>
            </w:pPr>
            <w:r>
              <w:rPr>
                <w:rFonts w:hint="eastAsia" w:ascii="宋体" w:hAnsi="宋体" w:eastAsia="宋体" w:cs="宋体"/>
                <w:sz w:val="20"/>
              </w:rPr>
              <w:t>不涉及</w:t>
            </w:r>
          </w:p>
        </w:tc>
        <w:tc>
          <w:tcPr>
            <w:tcW w:w="1211" w:type="dxa"/>
            <w:tcBorders>
              <w:top w:val="nil"/>
              <w:bottom w:val="nil"/>
            </w:tcBorders>
          </w:tcPr>
          <w:p>
            <w:pPr>
              <w:pStyle w:val="21"/>
              <w:spacing w:before="54" w:line="237" w:lineRule="exact"/>
              <w:ind w:left="7"/>
              <w:jc w:val="center"/>
              <w:rPr>
                <w:rFonts w:ascii="宋体" w:hAnsi="宋体" w:eastAsia="宋体" w:cs="宋体"/>
                <w:sz w:val="20"/>
              </w:rPr>
            </w:pPr>
            <w:r>
              <w:rPr>
                <w:rFonts w:hint="eastAsia" w:ascii="宋体" w:hAnsi="宋体" w:eastAsia="宋体" w:cs="宋体"/>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line="255" w:lineRule="exact"/>
              <w:ind w:left="83" w:right="-7014" w:rightChars="-3188"/>
              <w:jc w:val="both"/>
              <w:rPr>
                <w:rFonts w:ascii="宋体" w:hAnsi="宋体" w:eastAsia="宋体" w:cs="宋体"/>
                <w:sz w:val="20"/>
              </w:rPr>
            </w:pPr>
            <w:r>
              <w:rPr>
                <w:rFonts w:hint="eastAsia" w:ascii="宋体" w:hAnsi="宋体" w:eastAsia="宋体" w:cs="宋体"/>
                <w:sz w:val="20"/>
              </w:rPr>
              <w:t>术标</w:t>
            </w:r>
          </w:p>
        </w:tc>
        <w:tc>
          <w:tcPr>
            <w:tcW w:w="3591" w:type="dxa"/>
            <w:tcBorders>
              <w:top w:val="nil"/>
              <w:bottom w:val="nil"/>
            </w:tcBorders>
          </w:tcPr>
          <w:p>
            <w:pPr>
              <w:pStyle w:val="21"/>
              <w:spacing w:before="41" w:line="243" w:lineRule="exact"/>
              <w:ind w:left="46" w:right="42"/>
              <w:jc w:val="center"/>
              <w:rPr>
                <w:rFonts w:ascii="宋体" w:hAnsi="宋体" w:eastAsia="宋体" w:cs="宋体"/>
                <w:sz w:val="20"/>
              </w:rPr>
            </w:pPr>
            <w:r>
              <w:rPr>
                <w:rFonts w:hint="eastAsia" w:ascii="宋体" w:hAnsi="宋体" w:eastAsia="宋体" w:cs="宋体"/>
                <w:sz w:val="20"/>
              </w:rPr>
              <w:t>保护带。</w:t>
            </w: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 w:hRule="atLeast"/>
        </w:trPr>
        <w:tc>
          <w:tcPr>
            <w:tcW w:w="667" w:type="dxa"/>
            <w:tcBorders>
              <w:top w:val="nil"/>
            </w:tcBorders>
          </w:tcPr>
          <w:p>
            <w:pPr>
              <w:pStyle w:val="21"/>
              <w:rPr>
                <w:rFonts w:ascii="宋体" w:hAnsi="宋体" w:eastAsia="宋体" w:cs="宋体"/>
                <w:sz w:val="20"/>
              </w:rPr>
            </w:pPr>
          </w:p>
        </w:tc>
        <w:tc>
          <w:tcPr>
            <w:tcW w:w="1135" w:type="dxa"/>
            <w:tcBorders>
              <w:top w:val="nil"/>
              <w:bottom w:val="nil"/>
            </w:tcBorders>
          </w:tcPr>
          <w:p>
            <w:pPr>
              <w:pStyle w:val="21"/>
              <w:spacing w:line="213" w:lineRule="exact"/>
              <w:ind w:left="83" w:right="-7014" w:rightChars="-3188"/>
              <w:jc w:val="both"/>
              <w:rPr>
                <w:rFonts w:ascii="宋体" w:hAnsi="宋体" w:eastAsia="宋体" w:cs="宋体"/>
                <w:sz w:val="20"/>
              </w:rPr>
            </w:pPr>
            <w:r>
              <w:rPr>
                <w:rFonts w:hint="eastAsia" w:ascii="宋体" w:hAnsi="宋体" w:eastAsia="宋体" w:cs="宋体"/>
                <w:sz w:val="20"/>
              </w:rPr>
              <w:t>准》</w:t>
            </w:r>
          </w:p>
        </w:tc>
        <w:tc>
          <w:tcPr>
            <w:tcW w:w="3591" w:type="dxa"/>
            <w:tcBorders>
              <w:top w:val="nil"/>
            </w:tcBorders>
          </w:tcPr>
          <w:p>
            <w:pPr>
              <w:pStyle w:val="21"/>
              <w:rPr>
                <w:rFonts w:ascii="宋体" w:hAnsi="宋体" w:eastAsia="宋体" w:cs="宋体"/>
                <w:sz w:val="20"/>
              </w:rPr>
            </w:pPr>
          </w:p>
        </w:tc>
        <w:tc>
          <w:tcPr>
            <w:tcW w:w="2508" w:type="dxa"/>
            <w:tcBorders>
              <w:top w:val="nil"/>
            </w:tcBorders>
          </w:tcPr>
          <w:p>
            <w:pPr>
              <w:pStyle w:val="21"/>
              <w:rPr>
                <w:rFonts w:ascii="宋体" w:hAnsi="宋体" w:eastAsia="宋体" w:cs="宋体"/>
                <w:sz w:val="20"/>
              </w:rPr>
            </w:pPr>
          </w:p>
        </w:tc>
        <w:tc>
          <w:tcPr>
            <w:tcW w:w="1211" w:type="dxa"/>
            <w:tcBorders>
              <w:top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667" w:type="dxa"/>
            <w:tcBorders>
              <w:bottom w:val="nil"/>
            </w:tcBorders>
          </w:tcPr>
          <w:p>
            <w:pPr>
              <w:pStyle w:val="21"/>
              <w:rPr>
                <w:rFonts w:ascii="宋体" w:hAnsi="宋体" w:eastAsia="宋体" w:cs="宋体"/>
                <w:sz w:val="20"/>
              </w:rPr>
            </w:pPr>
          </w:p>
        </w:tc>
        <w:tc>
          <w:tcPr>
            <w:tcW w:w="1135" w:type="dxa"/>
            <w:tcBorders>
              <w:top w:val="nil"/>
              <w:bottom w:val="nil"/>
            </w:tcBorders>
          </w:tcPr>
          <w:p>
            <w:pPr>
              <w:pStyle w:val="21"/>
              <w:spacing w:before="63" w:line="260" w:lineRule="exact"/>
              <w:ind w:left="81" w:right="-7014" w:rightChars="-3188"/>
              <w:jc w:val="both"/>
              <w:rPr>
                <w:rFonts w:ascii="宋体" w:hAnsi="宋体" w:eastAsia="宋体" w:cs="宋体"/>
                <w:sz w:val="20"/>
              </w:rPr>
            </w:pPr>
            <w:r>
              <w:rPr>
                <w:rFonts w:hint="eastAsia" w:ascii="宋体" w:hAnsi="宋体" w:eastAsia="宋体" w:cs="宋体"/>
                <w:sz w:val="20"/>
              </w:rPr>
              <w:t>（GB5</w:t>
            </w:r>
          </w:p>
        </w:tc>
        <w:tc>
          <w:tcPr>
            <w:tcW w:w="3591" w:type="dxa"/>
            <w:tcBorders>
              <w:bottom w:val="nil"/>
            </w:tcBorders>
          </w:tcPr>
          <w:p>
            <w:pPr>
              <w:pStyle w:val="21"/>
              <w:rPr>
                <w:rFonts w:ascii="宋体" w:hAnsi="宋体" w:eastAsia="宋体" w:cs="宋体"/>
                <w:sz w:val="20"/>
              </w:rPr>
            </w:pPr>
          </w:p>
        </w:tc>
        <w:tc>
          <w:tcPr>
            <w:tcW w:w="2508" w:type="dxa"/>
            <w:tcBorders>
              <w:bottom w:val="nil"/>
            </w:tcBorders>
          </w:tcPr>
          <w:p>
            <w:pPr>
              <w:pStyle w:val="21"/>
              <w:rPr>
                <w:rFonts w:ascii="宋体" w:hAnsi="宋体" w:eastAsia="宋体" w:cs="宋体"/>
                <w:sz w:val="20"/>
              </w:rPr>
            </w:pPr>
          </w:p>
        </w:tc>
        <w:tc>
          <w:tcPr>
            <w:tcW w:w="1211" w:type="dxa"/>
            <w:tcBorders>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67" w:type="dxa"/>
            <w:tcBorders>
              <w:top w:val="nil"/>
              <w:bottom w:val="nil"/>
            </w:tcBorders>
          </w:tcPr>
          <w:p>
            <w:pPr>
              <w:pStyle w:val="21"/>
              <w:rPr>
                <w:rFonts w:ascii="宋体" w:hAnsi="宋体" w:eastAsia="宋体" w:cs="宋体"/>
                <w:sz w:val="20"/>
              </w:rPr>
            </w:pPr>
          </w:p>
        </w:tc>
        <w:tc>
          <w:tcPr>
            <w:tcW w:w="1135" w:type="dxa"/>
            <w:tcBorders>
              <w:top w:val="nil"/>
              <w:bottom w:val="nil"/>
            </w:tcBorders>
          </w:tcPr>
          <w:p>
            <w:pPr>
              <w:pStyle w:val="21"/>
              <w:spacing w:before="46"/>
              <w:ind w:left="81" w:right="-7014" w:rightChars="-3188"/>
              <w:jc w:val="both"/>
              <w:rPr>
                <w:rFonts w:ascii="宋体" w:hAnsi="宋体" w:eastAsia="宋体" w:cs="宋体"/>
                <w:sz w:val="20"/>
              </w:rPr>
            </w:pPr>
            <w:r>
              <w:rPr>
                <w:rFonts w:hint="eastAsia" w:ascii="宋体" w:hAnsi="宋体" w:eastAsia="宋体" w:cs="宋体"/>
                <w:sz w:val="20"/>
              </w:rPr>
              <w:t>0433-2</w:t>
            </w:r>
          </w:p>
        </w:tc>
        <w:tc>
          <w:tcPr>
            <w:tcW w:w="3591" w:type="dxa"/>
            <w:tcBorders>
              <w:top w:val="nil"/>
              <w:bottom w:val="nil"/>
            </w:tcBorders>
          </w:tcPr>
          <w:p>
            <w:pPr>
              <w:pStyle w:val="21"/>
              <w:spacing w:before="1"/>
              <w:ind w:left="108"/>
              <w:rPr>
                <w:rFonts w:ascii="宋体" w:hAnsi="宋体" w:eastAsia="宋体" w:cs="宋体"/>
                <w:sz w:val="20"/>
              </w:rPr>
            </w:pPr>
            <w:r>
              <w:rPr>
                <w:rFonts w:hint="eastAsia" w:ascii="宋体" w:hAnsi="宋体" w:eastAsia="宋体" w:cs="宋体"/>
                <w:sz w:val="20"/>
              </w:rPr>
              <w:t>3.2.1条第3款：选址（线）应避让</w:t>
            </w:r>
          </w:p>
        </w:tc>
        <w:tc>
          <w:tcPr>
            <w:tcW w:w="2508" w:type="dxa"/>
            <w:tcBorders>
              <w:top w:val="nil"/>
              <w:bottom w:val="nil"/>
            </w:tcBorders>
          </w:tcPr>
          <w:p>
            <w:pPr>
              <w:pStyle w:val="21"/>
              <w:rPr>
                <w:rFonts w:ascii="宋体" w:hAnsi="宋体" w:eastAsia="宋体" w:cs="宋体"/>
                <w:sz w:val="20"/>
              </w:rPr>
            </w:pPr>
          </w:p>
        </w:tc>
        <w:tc>
          <w:tcPr>
            <w:tcW w:w="1211" w:type="dxa"/>
            <w:tcBorders>
              <w:top w:val="nil"/>
              <w:bottom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667" w:type="dxa"/>
            <w:tcBorders>
              <w:top w:val="nil"/>
              <w:bottom w:val="nil"/>
            </w:tcBorders>
          </w:tcPr>
          <w:p>
            <w:pPr>
              <w:pStyle w:val="21"/>
              <w:spacing w:before="167"/>
              <w:ind w:left="7"/>
              <w:jc w:val="center"/>
              <w:rPr>
                <w:rFonts w:ascii="宋体" w:hAnsi="宋体" w:eastAsia="宋体" w:cs="宋体"/>
                <w:sz w:val="20"/>
              </w:rPr>
            </w:pPr>
            <w:r>
              <w:rPr>
                <w:rFonts w:hint="eastAsia" w:ascii="宋体" w:hAnsi="宋体" w:eastAsia="宋体" w:cs="宋体"/>
                <w:sz w:val="20"/>
              </w:rPr>
              <w:t>6</w:t>
            </w:r>
          </w:p>
        </w:tc>
        <w:tc>
          <w:tcPr>
            <w:tcW w:w="1135" w:type="dxa"/>
            <w:tcBorders>
              <w:top w:val="nil"/>
              <w:bottom w:val="nil"/>
            </w:tcBorders>
          </w:tcPr>
          <w:p>
            <w:pPr>
              <w:pStyle w:val="21"/>
              <w:spacing w:before="29"/>
              <w:ind w:left="83" w:right="75"/>
              <w:jc w:val="center"/>
              <w:rPr>
                <w:rFonts w:ascii="宋体" w:hAnsi="宋体" w:eastAsia="宋体" w:cs="宋体"/>
                <w:sz w:val="20"/>
              </w:rPr>
            </w:pPr>
            <w:r>
              <w:rPr>
                <w:rFonts w:hint="eastAsia" w:ascii="宋体" w:hAnsi="宋体" w:eastAsia="宋体" w:cs="宋体"/>
                <w:sz w:val="20"/>
              </w:rPr>
              <w:t>018）</w:t>
            </w:r>
          </w:p>
        </w:tc>
        <w:tc>
          <w:tcPr>
            <w:tcW w:w="3591" w:type="dxa"/>
            <w:tcBorders>
              <w:top w:val="nil"/>
              <w:bottom w:val="nil"/>
            </w:tcBorders>
          </w:tcPr>
          <w:p>
            <w:pPr>
              <w:pStyle w:val="21"/>
              <w:spacing w:line="267" w:lineRule="exact"/>
              <w:ind w:left="194"/>
              <w:rPr>
                <w:rFonts w:ascii="宋体" w:hAnsi="宋体" w:eastAsia="宋体" w:cs="宋体"/>
                <w:sz w:val="20"/>
              </w:rPr>
            </w:pPr>
            <w:r>
              <w:rPr>
                <w:rFonts w:hint="eastAsia" w:ascii="宋体" w:hAnsi="宋体" w:eastAsia="宋体" w:cs="宋体"/>
                <w:sz w:val="20"/>
              </w:rPr>
              <w:t>全国水土保持监测网络中的水土</w:t>
            </w:r>
          </w:p>
          <w:p>
            <w:pPr>
              <w:pStyle w:val="21"/>
              <w:spacing w:before="43"/>
              <w:ind w:left="108"/>
              <w:rPr>
                <w:rFonts w:ascii="宋体" w:hAnsi="宋体" w:eastAsia="宋体" w:cs="宋体"/>
                <w:sz w:val="20"/>
              </w:rPr>
            </w:pPr>
            <w:r>
              <w:rPr>
                <w:rFonts w:hint="eastAsia" w:ascii="宋体" w:hAnsi="宋体" w:eastAsia="宋体" w:cs="宋体"/>
                <w:sz w:val="20"/>
              </w:rPr>
              <w:t>保持监测站点、重点试验区及国家</w:t>
            </w:r>
          </w:p>
        </w:tc>
        <w:tc>
          <w:tcPr>
            <w:tcW w:w="2508" w:type="dxa"/>
            <w:tcBorders>
              <w:top w:val="nil"/>
              <w:bottom w:val="nil"/>
            </w:tcBorders>
          </w:tcPr>
          <w:p>
            <w:pPr>
              <w:pStyle w:val="21"/>
              <w:spacing w:before="153"/>
              <w:ind w:left="15" w:right="9"/>
              <w:jc w:val="center"/>
              <w:rPr>
                <w:rFonts w:ascii="宋体" w:hAnsi="宋体" w:eastAsia="宋体" w:cs="宋体"/>
                <w:sz w:val="20"/>
              </w:rPr>
            </w:pPr>
            <w:r>
              <w:rPr>
                <w:rFonts w:hint="eastAsia" w:ascii="宋体" w:hAnsi="宋体" w:eastAsia="宋体" w:cs="宋体"/>
                <w:sz w:val="20"/>
              </w:rPr>
              <w:t>不涉及</w:t>
            </w:r>
          </w:p>
        </w:tc>
        <w:tc>
          <w:tcPr>
            <w:tcW w:w="1211" w:type="dxa"/>
            <w:tcBorders>
              <w:top w:val="nil"/>
              <w:bottom w:val="nil"/>
            </w:tcBorders>
          </w:tcPr>
          <w:p>
            <w:pPr>
              <w:pStyle w:val="21"/>
              <w:spacing w:before="167"/>
              <w:ind w:left="7"/>
              <w:jc w:val="center"/>
              <w:rPr>
                <w:rFonts w:ascii="宋体" w:hAnsi="宋体" w:eastAsia="宋体" w:cs="宋体"/>
                <w:sz w:val="20"/>
              </w:rPr>
            </w:pPr>
            <w:r>
              <w:rPr>
                <w:rFonts w:hint="eastAsia" w:ascii="宋体" w:hAnsi="宋体" w:eastAsia="宋体" w:cs="宋体"/>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67" w:type="dxa"/>
            <w:tcBorders>
              <w:top w:val="nil"/>
            </w:tcBorders>
          </w:tcPr>
          <w:p>
            <w:pPr>
              <w:pStyle w:val="21"/>
              <w:rPr>
                <w:rFonts w:ascii="宋体" w:hAnsi="宋体" w:eastAsia="宋体" w:cs="宋体"/>
                <w:sz w:val="20"/>
              </w:rPr>
            </w:pPr>
          </w:p>
        </w:tc>
        <w:tc>
          <w:tcPr>
            <w:tcW w:w="1135" w:type="dxa"/>
            <w:tcBorders>
              <w:top w:val="nil"/>
            </w:tcBorders>
          </w:tcPr>
          <w:p>
            <w:pPr>
              <w:pStyle w:val="21"/>
              <w:rPr>
                <w:rFonts w:ascii="宋体" w:hAnsi="宋体" w:eastAsia="宋体" w:cs="宋体"/>
                <w:sz w:val="20"/>
              </w:rPr>
            </w:pPr>
          </w:p>
        </w:tc>
        <w:tc>
          <w:tcPr>
            <w:tcW w:w="3591" w:type="dxa"/>
            <w:tcBorders>
              <w:top w:val="nil"/>
            </w:tcBorders>
          </w:tcPr>
          <w:p>
            <w:pPr>
              <w:pStyle w:val="21"/>
              <w:spacing w:before="21"/>
              <w:ind w:left="68" w:right="23"/>
              <w:jc w:val="center"/>
              <w:rPr>
                <w:rFonts w:ascii="宋体" w:hAnsi="宋体" w:eastAsia="宋体" w:cs="宋体"/>
                <w:sz w:val="20"/>
              </w:rPr>
            </w:pPr>
            <w:r>
              <w:rPr>
                <w:rFonts w:hint="eastAsia" w:ascii="宋体" w:hAnsi="宋体" w:eastAsia="宋体" w:cs="宋体"/>
                <w:sz w:val="20"/>
              </w:rPr>
              <w:t>确定的水土保持长期定位观测站。</w:t>
            </w:r>
          </w:p>
        </w:tc>
        <w:tc>
          <w:tcPr>
            <w:tcW w:w="2508" w:type="dxa"/>
            <w:tcBorders>
              <w:top w:val="nil"/>
            </w:tcBorders>
          </w:tcPr>
          <w:p>
            <w:pPr>
              <w:pStyle w:val="21"/>
              <w:rPr>
                <w:rFonts w:ascii="宋体" w:hAnsi="宋体" w:eastAsia="宋体" w:cs="宋体"/>
                <w:sz w:val="20"/>
              </w:rPr>
            </w:pPr>
          </w:p>
        </w:tc>
        <w:tc>
          <w:tcPr>
            <w:tcW w:w="1211" w:type="dxa"/>
            <w:tcBorders>
              <w:top w:val="nil"/>
            </w:tcBorders>
          </w:tcPr>
          <w:p>
            <w:pPr>
              <w:pStyle w:val="21"/>
              <w:rPr>
                <w:rFonts w:ascii="宋体" w:hAnsi="宋体" w:eastAsia="宋体" w:cs="宋体"/>
                <w:sz w:val="20"/>
              </w:rPr>
            </w:pPr>
          </w:p>
        </w:tc>
      </w:tr>
    </w:tbl>
    <w:p>
      <w:pPr>
        <w:pStyle w:val="4"/>
        <w:tabs>
          <w:tab w:val="left" w:pos="1466"/>
        </w:tabs>
        <w:spacing w:line="360" w:lineRule="auto"/>
        <w:ind w:left="0" w:firstLine="402" w:firstLineChars="200"/>
        <w:rPr>
          <w:rFonts w:ascii="宋体" w:hAnsi="宋体" w:eastAsia="宋体" w:cs="宋体"/>
          <w:sz w:val="20"/>
          <w:szCs w:val="22"/>
          <w:lang w:val="en-US"/>
        </w:rPr>
      </w:pPr>
      <w:r>
        <w:rPr>
          <w:rFonts w:hint="eastAsia" w:ascii="宋体" w:hAnsi="宋体" w:eastAsia="宋体" w:cs="宋体"/>
          <w:sz w:val="20"/>
          <w:szCs w:val="22"/>
          <w:lang w:val="en-US"/>
        </w:rPr>
        <w:t xml:space="preserve">  </w:t>
      </w:r>
    </w:p>
    <w:p>
      <w:pPr>
        <w:pStyle w:val="4"/>
        <w:tabs>
          <w:tab w:val="left" w:pos="1466"/>
        </w:tabs>
        <w:spacing w:line="360" w:lineRule="auto"/>
        <w:ind w:left="0" w:firstLine="402" w:firstLineChars="200"/>
        <w:rPr>
          <w:rFonts w:ascii="宋体" w:hAnsi="宋体" w:eastAsia="宋体" w:cs="宋体"/>
          <w:sz w:val="20"/>
          <w:szCs w:val="22"/>
          <w:lang w:val="en-US"/>
        </w:rPr>
      </w:pPr>
    </w:p>
    <w:p>
      <w:pPr>
        <w:pStyle w:val="4"/>
        <w:tabs>
          <w:tab w:val="left" w:pos="1466"/>
        </w:tabs>
        <w:spacing w:line="360" w:lineRule="auto"/>
        <w:ind w:left="0" w:firstLine="402" w:firstLineChars="200"/>
        <w:rPr>
          <w:rFonts w:ascii="宋体" w:hAnsi="宋体" w:eastAsia="宋体" w:cs="宋体"/>
          <w:lang w:val="en-US"/>
        </w:rPr>
      </w:pPr>
      <w:r>
        <w:rPr>
          <w:rFonts w:hint="eastAsia" w:ascii="宋体" w:hAnsi="宋体" w:eastAsia="宋体" w:cs="宋体"/>
          <w:sz w:val="20"/>
          <w:szCs w:val="22"/>
          <w:lang w:val="en-US"/>
        </w:rPr>
        <w:t xml:space="preserve"> </w:t>
      </w:r>
      <w:r>
        <w:rPr>
          <w:rFonts w:hint="eastAsia" w:ascii="宋体" w:hAnsi="宋体" w:eastAsia="宋体" w:cs="宋体"/>
          <w:lang w:val="en-US"/>
        </w:rPr>
        <w:t>3.2建设方案与布局水土保持评价</w:t>
      </w:r>
    </w:p>
    <w:p>
      <w:pPr>
        <w:pStyle w:val="5"/>
        <w:numPr>
          <w:ilvl w:val="2"/>
          <w:numId w:val="3"/>
        </w:numPr>
        <w:tabs>
          <w:tab w:val="left" w:pos="1641"/>
        </w:tabs>
        <w:spacing w:line="360" w:lineRule="auto"/>
        <w:ind w:left="0" w:firstLine="480" w:firstLineChars="200"/>
        <w:rPr>
          <w:rFonts w:ascii="宋体" w:hAnsi="宋体" w:eastAsia="宋体" w:cs="宋体"/>
          <w:b w:val="0"/>
          <w:bCs w:val="0"/>
          <w:sz w:val="24"/>
          <w:szCs w:val="24"/>
        </w:rPr>
      </w:pPr>
      <w:bookmarkStart w:id="35" w:name="3.2.1_工程建设方案评价"/>
      <w:bookmarkEnd w:id="35"/>
      <w:r>
        <w:rPr>
          <w:rFonts w:hint="eastAsia" w:ascii="宋体" w:hAnsi="宋体" w:eastAsia="宋体" w:cs="宋体"/>
          <w:b w:val="0"/>
          <w:bCs w:val="0"/>
          <w:sz w:val="24"/>
          <w:szCs w:val="24"/>
        </w:rPr>
        <w:t>工程建设方案评价</w:t>
      </w:r>
    </w:p>
    <w:p>
      <w:pPr>
        <w:pStyle w:val="7"/>
        <w:spacing w:line="360" w:lineRule="auto"/>
        <w:ind w:firstLine="480" w:firstLineChars="200"/>
        <w:jc w:val="both"/>
        <w:rPr>
          <w:rFonts w:ascii="宋体" w:hAnsi="宋体" w:eastAsia="宋体" w:cs="宋体"/>
        </w:rPr>
      </w:pPr>
      <w:r>
        <w:rPr>
          <w:rFonts w:hint="eastAsia" w:ascii="宋体" w:hAnsi="宋体" w:eastAsia="宋体" w:cs="宋体"/>
        </w:rPr>
        <w:t>根据《生产建设项目水土保持技术标准》（GB50433-2018）的约束性规定，建设方案是否满足对技术标准的约束性规定评价详见表3-2。</w:t>
      </w:r>
    </w:p>
    <w:p>
      <w:pPr>
        <w:pStyle w:val="7"/>
        <w:spacing w:line="360" w:lineRule="auto"/>
        <w:ind w:left="892" w:right="1153"/>
        <w:jc w:val="center"/>
        <w:rPr>
          <w:rFonts w:ascii="宋体" w:hAnsi="宋体" w:eastAsia="宋体" w:cs="宋体"/>
        </w:rPr>
      </w:pPr>
      <w:r>
        <w:rPr>
          <w:rFonts w:hint="eastAsia" w:ascii="宋体" w:hAnsi="宋体" w:eastAsia="宋体" w:cs="宋体"/>
        </w:rPr>
        <w:t>表3-2工程建设方案评价表</w:t>
      </w:r>
    </w:p>
    <w:tbl>
      <w:tblPr>
        <w:tblStyle w:val="16"/>
        <w:tblW w:w="8406" w:type="dxa"/>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9"/>
        <w:gridCol w:w="1064"/>
        <w:gridCol w:w="3535"/>
        <w:gridCol w:w="2092"/>
        <w:gridCol w:w="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819" w:type="dxa"/>
          </w:tcPr>
          <w:p>
            <w:pPr>
              <w:pStyle w:val="21"/>
              <w:spacing w:before="30"/>
              <w:ind w:left="197"/>
              <w:rPr>
                <w:rFonts w:ascii="宋体" w:hAnsi="宋体" w:eastAsia="宋体" w:cs="宋体"/>
                <w:sz w:val="20"/>
              </w:rPr>
            </w:pPr>
            <w:r>
              <w:rPr>
                <w:rFonts w:hint="eastAsia" w:ascii="宋体" w:hAnsi="宋体" w:eastAsia="宋体" w:cs="宋体"/>
                <w:sz w:val="20"/>
              </w:rPr>
              <w:t>序</w:t>
            </w:r>
          </w:p>
          <w:p>
            <w:pPr>
              <w:pStyle w:val="21"/>
              <w:spacing w:before="43"/>
              <w:ind w:left="197"/>
              <w:rPr>
                <w:rFonts w:ascii="宋体" w:hAnsi="宋体" w:eastAsia="宋体" w:cs="宋体"/>
                <w:sz w:val="20"/>
              </w:rPr>
            </w:pPr>
            <w:r>
              <w:rPr>
                <w:rFonts w:hint="eastAsia" w:ascii="宋体" w:hAnsi="宋体" w:eastAsia="宋体" w:cs="宋体"/>
                <w:sz w:val="20"/>
              </w:rPr>
              <w:t>号</w:t>
            </w:r>
          </w:p>
        </w:tc>
        <w:tc>
          <w:tcPr>
            <w:tcW w:w="4599" w:type="dxa"/>
            <w:gridSpan w:val="2"/>
          </w:tcPr>
          <w:p>
            <w:pPr>
              <w:pStyle w:val="21"/>
              <w:spacing w:before="7"/>
              <w:rPr>
                <w:rFonts w:ascii="宋体" w:hAnsi="宋体" w:eastAsia="宋体" w:cs="宋体"/>
                <w:sz w:val="20"/>
              </w:rPr>
            </w:pPr>
          </w:p>
          <w:p>
            <w:pPr>
              <w:pStyle w:val="21"/>
              <w:ind w:left="1206"/>
              <w:rPr>
                <w:rFonts w:ascii="宋体" w:hAnsi="宋体" w:eastAsia="宋体" w:cs="宋体"/>
                <w:sz w:val="20"/>
              </w:rPr>
            </w:pPr>
            <w:r>
              <w:rPr>
                <w:rFonts w:hint="eastAsia" w:ascii="宋体" w:hAnsi="宋体" w:eastAsia="宋体" w:cs="宋体"/>
                <w:sz w:val="20"/>
              </w:rPr>
              <w:t>对建设方案的约束性规定</w:t>
            </w:r>
          </w:p>
        </w:tc>
        <w:tc>
          <w:tcPr>
            <w:tcW w:w="2092" w:type="dxa"/>
          </w:tcPr>
          <w:p>
            <w:pPr>
              <w:pStyle w:val="21"/>
              <w:spacing w:before="7"/>
              <w:rPr>
                <w:rFonts w:ascii="宋体" w:hAnsi="宋体" w:eastAsia="宋体" w:cs="宋体"/>
                <w:sz w:val="20"/>
              </w:rPr>
            </w:pPr>
          </w:p>
          <w:p>
            <w:pPr>
              <w:pStyle w:val="21"/>
              <w:ind w:left="737" w:right="732"/>
              <w:jc w:val="center"/>
              <w:rPr>
                <w:rFonts w:ascii="宋体" w:hAnsi="宋体" w:eastAsia="宋体" w:cs="宋体"/>
                <w:sz w:val="20"/>
              </w:rPr>
            </w:pPr>
            <w:r>
              <w:rPr>
                <w:rFonts w:hint="eastAsia" w:ascii="宋体" w:hAnsi="宋体" w:eastAsia="宋体" w:cs="宋体"/>
                <w:sz w:val="20"/>
              </w:rPr>
              <w:t>本项目</w:t>
            </w:r>
          </w:p>
        </w:tc>
        <w:tc>
          <w:tcPr>
            <w:tcW w:w="896" w:type="dxa"/>
          </w:tcPr>
          <w:p>
            <w:pPr>
              <w:pStyle w:val="21"/>
              <w:spacing w:before="7"/>
              <w:rPr>
                <w:rFonts w:ascii="宋体" w:hAnsi="宋体" w:eastAsia="宋体" w:cs="宋体"/>
                <w:sz w:val="20"/>
              </w:rPr>
            </w:pPr>
          </w:p>
          <w:p>
            <w:pPr>
              <w:pStyle w:val="21"/>
              <w:ind w:left="229" w:right="221"/>
              <w:jc w:val="center"/>
              <w:rPr>
                <w:rFonts w:ascii="宋体" w:hAnsi="宋体" w:eastAsia="宋体" w:cs="宋体"/>
                <w:sz w:val="20"/>
              </w:rPr>
            </w:pPr>
            <w:r>
              <w:rPr>
                <w:rFonts w:hint="eastAsia" w:ascii="宋体" w:hAnsi="宋体" w:eastAsia="宋体" w:cs="宋体"/>
                <w:sz w:val="20"/>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819" w:type="dxa"/>
          </w:tcPr>
          <w:p>
            <w:pPr>
              <w:pStyle w:val="21"/>
              <w:spacing w:before="158"/>
              <w:ind w:left="252"/>
              <w:rPr>
                <w:rFonts w:ascii="宋体" w:hAnsi="宋体" w:eastAsia="宋体" w:cs="宋体"/>
                <w:sz w:val="20"/>
              </w:rPr>
            </w:pPr>
          </w:p>
          <w:p>
            <w:pPr>
              <w:pStyle w:val="21"/>
              <w:spacing w:before="158"/>
              <w:ind w:left="252"/>
              <w:rPr>
                <w:rFonts w:ascii="宋体" w:hAnsi="宋体" w:eastAsia="宋体" w:cs="宋体"/>
                <w:sz w:val="20"/>
              </w:rPr>
            </w:pPr>
            <w:r>
              <w:rPr>
                <w:rFonts w:hint="eastAsia" w:ascii="宋体" w:hAnsi="宋体" w:eastAsia="宋体" w:cs="宋体"/>
                <w:sz w:val="20"/>
              </w:rPr>
              <w:t>1</w:t>
            </w:r>
          </w:p>
        </w:tc>
        <w:tc>
          <w:tcPr>
            <w:tcW w:w="4599" w:type="dxa"/>
            <w:gridSpan w:val="2"/>
          </w:tcPr>
          <w:p>
            <w:pPr>
              <w:pStyle w:val="21"/>
              <w:spacing w:before="84" w:line="278" w:lineRule="auto"/>
              <w:ind w:left="128" w:right="117" w:hanging="1"/>
              <w:jc w:val="center"/>
              <w:rPr>
                <w:rFonts w:ascii="宋体" w:hAnsi="宋体" w:eastAsia="宋体" w:cs="宋体"/>
                <w:sz w:val="20"/>
              </w:rPr>
            </w:pPr>
            <w:r>
              <w:rPr>
                <w:rFonts w:hint="eastAsia" w:ascii="宋体" w:hAnsi="宋体" w:eastAsia="宋体" w:cs="宋体"/>
                <w:sz w:val="20"/>
              </w:rPr>
              <w:t>公路、铁路工程在高填深挖路段，应采用加大桥隧比例的方案，减少大填大挖；填高大于20m，挖深大于30m的，应进行桥隧替代方案论证；路堤、路垫在保证边坡稳定的基础上，应采用植物防护或工程与植物防护相结合的设计方案。</w:t>
            </w:r>
          </w:p>
        </w:tc>
        <w:tc>
          <w:tcPr>
            <w:tcW w:w="2092" w:type="dxa"/>
          </w:tcPr>
          <w:p>
            <w:pPr>
              <w:pStyle w:val="21"/>
              <w:spacing w:before="3"/>
              <w:rPr>
                <w:rFonts w:ascii="宋体" w:hAnsi="宋体" w:eastAsia="宋体" w:cs="宋体"/>
                <w:sz w:val="20"/>
              </w:rPr>
            </w:pPr>
          </w:p>
          <w:p>
            <w:pPr>
              <w:pStyle w:val="21"/>
              <w:spacing w:before="3"/>
              <w:rPr>
                <w:rFonts w:ascii="宋体" w:hAnsi="宋体" w:eastAsia="宋体" w:cs="宋体"/>
                <w:sz w:val="20"/>
              </w:rPr>
            </w:pPr>
          </w:p>
          <w:p>
            <w:pPr>
              <w:pStyle w:val="21"/>
              <w:ind w:left="737" w:right="732"/>
              <w:jc w:val="center"/>
              <w:rPr>
                <w:rFonts w:ascii="宋体" w:hAnsi="宋体" w:eastAsia="宋体" w:cs="宋体"/>
                <w:sz w:val="20"/>
              </w:rPr>
            </w:pPr>
            <w:r>
              <w:rPr>
                <w:rFonts w:hint="eastAsia" w:ascii="宋体" w:hAnsi="宋体" w:eastAsia="宋体" w:cs="宋体"/>
                <w:sz w:val="20"/>
              </w:rPr>
              <w:t>不涉及</w:t>
            </w:r>
          </w:p>
        </w:tc>
        <w:tc>
          <w:tcPr>
            <w:tcW w:w="896" w:type="dxa"/>
          </w:tcPr>
          <w:p>
            <w:pPr>
              <w:pStyle w:val="21"/>
              <w:spacing w:before="158"/>
              <w:ind w:left="9"/>
              <w:jc w:val="center"/>
              <w:rPr>
                <w:rFonts w:ascii="宋体" w:hAnsi="宋体" w:eastAsia="宋体" w:cs="宋体"/>
                <w:sz w:val="20"/>
              </w:rPr>
            </w:pPr>
          </w:p>
          <w:p>
            <w:pPr>
              <w:pStyle w:val="21"/>
              <w:spacing w:before="158"/>
              <w:ind w:left="9"/>
              <w:jc w:val="center"/>
              <w:rPr>
                <w:rFonts w:ascii="宋体" w:hAnsi="宋体" w:eastAsia="宋体" w:cs="宋体"/>
                <w:sz w:val="20"/>
              </w:rPr>
            </w:pPr>
            <w:r>
              <w:rPr>
                <w:rFonts w:hint="eastAsia" w:ascii="宋体" w:hAnsi="宋体" w:eastAsia="宋体" w:cs="宋体"/>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0" w:hRule="atLeast"/>
        </w:trPr>
        <w:tc>
          <w:tcPr>
            <w:tcW w:w="819" w:type="dxa"/>
          </w:tcPr>
          <w:p>
            <w:pPr>
              <w:pStyle w:val="21"/>
              <w:ind w:left="252"/>
              <w:rPr>
                <w:rFonts w:ascii="宋体" w:hAnsi="宋体" w:eastAsia="宋体" w:cs="宋体"/>
                <w:sz w:val="20"/>
              </w:rPr>
            </w:pPr>
          </w:p>
          <w:p>
            <w:pPr>
              <w:pStyle w:val="21"/>
              <w:ind w:left="252"/>
              <w:rPr>
                <w:rFonts w:ascii="宋体" w:hAnsi="宋体" w:eastAsia="宋体" w:cs="宋体"/>
                <w:sz w:val="20"/>
              </w:rPr>
            </w:pPr>
          </w:p>
          <w:p>
            <w:pPr>
              <w:pStyle w:val="21"/>
              <w:ind w:left="252"/>
              <w:rPr>
                <w:rFonts w:ascii="宋体" w:hAnsi="宋体" w:eastAsia="宋体" w:cs="宋体"/>
                <w:sz w:val="20"/>
              </w:rPr>
            </w:pPr>
            <w:r>
              <w:rPr>
                <w:rFonts w:hint="eastAsia" w:ascii="宋体" w:hAnsi="宋体" w:eastAsia="宋体" w:cs="宋体"/>
                <w:sz w:val="20"/>
              </w:rPr>
              <w:t>2</w:t>
            </w:r>
          </w:p>
        </w:tc>
        <w:tc>
          <w:tcPr>
            <w:tcW w:w="4599" w:type="dxa"/>
            <w:gridSpan w:val="2"/>
          </w:tcPr>
          <w:p>
            <w:pPr>
              <w:pStyle w:val="21"/>
              <w:spacing w:line="278" w:lineRule="auto"/>
              <w:ind w:left="157" w:right="146"/>
              <w:rPr>
                <w:rFonts w:ascii="宋体" w:hAnsi="宋体" w:eastAsia="宋体" w:cs="宋体"/>
                <w:sz w:val="20"/>
              </w:rPr>
            </w:pPr>
          </w:p>
          <w:p>
            <w:pPr>
              <w:pStyle w:val="21"/>
              <w:spacing w:line="278" w:lineRule="auto"/>
              <w:ind w:left="157" w:right="146"/>
              <w:rPr>
                <w:rFonts w:ascii="宋体" w:hAnsi="宋体" w:eastAsia="宋体" w:cs="宋体"/>
                <w:sz w:val="20"/>
              </w:rPr>
            </w:pPr>
          </w:p>
          <w:p>
            <w:pPr>
              <w:pStyle w:val="21"/>
              <w:spacing w:line="278" w:lineRule="auto"/>
              <w:ind w:left="157" w:right="146"/>
              <w:rPr>
                <w:rFonts w:ascii="宋体" w:hAnsi="宋体" w:eastAsia="宋体" w:cs="宋体"/>
                <w:sz w:val="20"/>
              </w:rPr>
            </w:pPr>
            <w:r>
              <w:rPr>
                <w:rFonts w:hint="eastAsia" w:ascii="宋体" w:hAnsi="宋体" w:eastAsia="宋体" w:cs="宋体"/>
                <w:sz w:val="20"/>
              </w:rPr>
              <w:t>城镇区的建设项目应提高植被建设标准，注重景观效果，配套建设灌溉、排水和雨水利用设施。</w:t>
            </w:r>
          </w:p>
        </w:tc>
        <w:tc>
          <w:tcPr>
            <w:tcW w:w="2092" w:type="dxa"/>
          </w:tcPr>
          <w:p>
            <w:pPr>
              <w:pStyle w:val="21"/>
              <w:spacing w:before="6"/>
              <w:rPr>
                <w:rFonts w:ascii="宋体" w:hAnsi="宋体" w:eastAsia="宋体" w:cs="宋体"/>
                <w:sz w:val="20"/>
              </w:rPr>
            </w:pPr>
          </w:p>
          <w:p>
            <w:pPr>
              <w:pStyle w:val="21"/>
              <w:spacing w:line="278" w:lineRule="auto"/>
              <w:ind w:left="129" w:right="118" w:hanging="1"/>
              <w:jc w:val="center"/>
              <w:rPr>
                <w:rFonts w:ascii="宋体" w:hAnsi="宋体" w:eastAsia="宋体" w:cs="宋体"/>
                <w:sz w:val="20"/>
              </w:rPr>
            </w:pPr>
            <w:r>
              <w:rPr>
                <w:rFonts w:hint="eastAsia" w:ascii="宋体" w:hAnsi="宋体" w:eastAsia="宋体" w:cs="宋体"/>
                <w:sz w:val="20"/>
              </w:rPr>
              <w:t>项目位于城市区内主体设计有绿化区域，因此对主工程设计考虑了更加完善的雨水排放系统。例如在出库进入口使用更大的雨水井。</w:t>
            </w:r>
          </w:p>
        </w:tc>
        <w:tc>
          <w:tcPr>
            <w:tcW w:w="896" w:type="dxa"/>
          </w:tcPr>
          <w:p>
            <w:pPr>
              <w:pStyle w:val="21"/>
              <w:spacing w:line="278" w:lineRule="auto"/>
              <w:ind w:left="250" w:right="239"/>
              <w:rPr>
                <w:rFonts w:ascii="宋体" w:hAnsi="宋体" w:eastAsia="宋体" w:cs="宋体"/>
                <w:sz w:val="20"/>
              </w:rPr>
            </w:pPr>
          </w:p>
          <w:p>
            <w:pPr>
              <w:pStyle w:val="21"/>
              <w:spacing w:line="278" w:lineRule="auto"/>
              <w:ind w:left="250" w:right="239"/>
              <w:rPr>
                <w:rFonts w:ascii="宋体" w:hAnsi="宋体" w:eastAsia="宋体" w:cs="宋体"/>
                <w:sz w:val="20"/>
              </w:rPr>
            </w:pPr>
          </w:p>
          <w:p>
            <w:pPr>
              <w:pStyle w:val="21"/>
              <w:spacing w:line="278" w:lineRule="auto"/>
              <w:ind w:left="250" w:right="239"/>
              <w:rPr>
                <w:rFonts w:ascii="宋体" w:hAnsi="宋体" w:eastAsia="宋体" w:cs="宋体"/>
                <w:sz w:val="20"/>
              </w:rPr>
            </w:pPr>
            <w:r>
              <w:rPr>
                <w:rFonts w:hint="eastAsia" w:ascii="宋体" w:hAnsi="宋体" w:eastAsia="宋体" w:cs="宋体"/>
                <w:sz w:val="20"/>
              </w:rPr>
              <w:t>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819" w:type="dxa"/>
          </w:tcPr>
          <w:p>
            <w:pPr>
              <w:pStyle w:val="21"/>
              <w:spacing w:before="3"/>
              <w:rPr>
                <w:rFonts w:ascii="宋体" w:hAnsi="宋体" w:eastAsia="宋体" w:cs="宋体"/>
                <w:sz w:val="20"/>
              </w:rPr>
            </w:pPr>
          </w:p>
          <w:p>
            <w:pPr>
              <w:pStyle w:val="21"/>
              <w:spacing w:before="1"/>
              <w:ind w:left="252"/>
              <w:rPr>
                <w:rFonts w:ascii="宋体" w:hAnsi="宋体" w:eastAsia="宋体" w:cs="宋体"/>
                <w:sz w:val="20"/>
              </w:rPr>
            </w:pPr>
            <w:r>
              <w:rPr>
                <w:rFonts w:hint="eastAsia" w:ascii="宋体" w:hAnsi="宋体" w:eastAsia="宋体" w:cs="宋体"/>
                <w:sz w:val="20"/>
              </w:rPr>
              <w:t>3</w:t>
            </w:r>
          </w:p>
        </w:tc>
        <w:tc>
          <w:tcPr>
            <w:tcW w:w="4599" w:type="dxa"/>
            <w:gridSpan w:val="2"/>
          </w:tcPr>
          <w:p>
            <w:pPr>
              <w:pStyle w:val="21"/>
              <w:spacing w:before="103" w:line="278" w:lineRule="auto"/>
              <w:ind w:left="891" w:right="146" w:hanging="735"/>
              <w:rPr>
                <w:rFonts w:ascii="宋体" w:hAnsi="宋体" w:eastAsia="宋体" w:cs="宋体"/>
                <w:sz w:val="20"/>
              </w:rPr>
            </w:pPr>
            <w:r>
              <w:rPr>
                <w:rFonts w:hint="eastAsia" w:ascii="宋体" w:hAnsi="宋体" w:eastAsia="宋体" w:cs="宋体"/>
                <w:sz w:val="20"/>
              </w:rPr>
              <w:t>山丘区输电工程塔基应采用不等高基础，经过林区的应采用加高杆塔跨越方式。</w:t>
            </w:r>
          </w:p>
        </w:tc>
        <w:tc>
          <w:tcPr>
            <w:tcW w:w="2092" w:type="dxa"/>
          </w:tcPr>
          <w:p>
            <w:pPr>
              <w:pStyle w:val="21"/>
              <w:spacing w:before="2"/>
              <w:rPr>
                <w:rFonts w:ascii="宋体" w:hAnsi="宋体" w:eastAsia="宋体" w:cs="宋体"/>
                <w:sz w:val="20"/>
              </w:rPr>
            </w:pPr>
          </w:p>
          <w:p>
            <w:pPr>
              <w:pStyle w:val="21"/>
              <w:ind w:left="737" w:right="732"/>
              <w:jc w:val="center"/>
              <w:rPr>
                <w:rFonts w:ascii="宋体" w:hAnsi="宋体" w:eastAsia="宋体" w:cs="宋体"/>
                <w:sz w:val="20"/>
              </w:rPr>
            </w:pPr>
            <w:r>
              <w:rPr>
                <w:rFonts w:hint="eastAsia" w:ascii="宋体" w:hAnsi="宋体" w:eastAsia="宋体" w:cs="宋体"/>
                <w:sz w:val="20"/>
              </w:rPr>
              <w:t>不涉及</w:t>
            </w:r>
          </w:p>
        </w:tc>
        <w:tc>
          <w:tcPr>
            <w:tcW w:w="896" w:type="dxa"/>
          </w:tcPr>
          <w:p>
            <w:pPr>
              <w:pStyle w:val="21"/>
              <w:spacing w:before="3"/>
              <w:rPr>
                <w:rFonts w:ascii="宋体" w:hAnsi="宋体" w:eastAsia="宋体" w:cs="宋体"/>
                <w:sz w:val="20"/>
              </w:rPr>
            </w:pPr>
          </w:p>
          <w:p>
            <w:pPr>
              <w:pStyle w:val="21"/>
              <w:spacing w:before="1"/>
              <w:ind w:left="9"/>
              <w:jc w:val="center"/>
              <w:rPr>
                <w:rFonts w:ascii="宋体" w:hAnsi="宋体" w:eastAsia="宋体" w:cs="宋体"/>
                <w:sz w:val="20"/>
              </w:rPr>
            </w:pPr>
            <w:r>
              <w:rPr>
                <w:rFonts w:hint="eastAsia" w:ascii="宋体" w:hAnsi="宋体" w:eastAsia="宋体" w:cs="宋体"/>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819" w:type="dxa"/>
            <w:vMerge w:val="restart"/>
          </w:tcPr>
          <w:p>
            <w:pPr>
              <w:pStyle w:val="21"/>
              <w:spacing w:before="12"/>
              <w:rPr>
                <w:rFonts w:ascii="宋体" w:hAnsi="宋体" w:eastAsia="宋体" w:cs="宋体"/>
                <w:sz w:val="20"/>
              </w:rPr>
            </w:pPr>
          </w:p>
          <w:p>
            <w:pPr>
              <w:pStyle w:val="21"/>
              <w:spacing w:before="12"/>
              <w:rPr>
                <w:rFonts w:ascii="宋体" w:hAnsi="宋体" w:eastAsia="宋体" w:cs="宋体"/>
                <w:sz w:val="20"/>
              </w:rPr>
            </w:pPr>
          </w:p>
          <w:p>
            <w:pPr>
              <w:pStyle w:val="21"/>
              <w:spacing w:before="12"/>
              <w:rPr>
                <w:rFonts w:ascii="宋体" w:hAnsi="宋体" w:eastAsia="宋体" w:cs="宋体"/>
                <w:sz w:val="20"/>
              </w:rPr>
            </w:pPr>
          </w:p>
          <w:p>
            <w:pPr>
              <w:pStyle w:val="21"/>
              <w:spacing w:before="12"/>
              <w:rPr>
                <w:rFonts w:ascii="宋体" w:hAnsi="宋体" w:eastAsia="宋体" w:cs="宋体"/>
                <w:sz w:val="20"/>
              </w:rPr>
            </w:pPr>
          </w:p>
          <w:p>
            <w:pPr>
              <w:pStyle w:val="21"/>
              <w:ind w:left="11"/>
              <w:jc w:val="center"/>
              <w:rPr>
                <w:rFonts w:ascii="宋体" w:hAnsi="宋体" w:eastAsia="宋体" w:cs="宋体"/>
                <w:sz w:val="20"/>
              </w:rPr>
            </w:pPr>
            <w:r>
              <w:rPr>
                <w:rFonts w:hint="eastAsia" w:ascii="宋体" w:hAnsi="宋体" w:eastAsia="宋体" w:cs="宋体"/>
                <w:sz w:val="20"/>
              </w:rPr>
              <w:t>4</w:t>
            </w:r>
          </w:p>
        </w:tc>
        <w:tc>
          <w:tcPr>
            <w:tcW w:w="1064" w:type="dxa"/>
            <w:vMerge w:val="restart"/>
          </w:tcPr>
          <w:p>
            <w:pPr>
              <w:pStyle w:val="21"/>
              <w:spacing w:line="278" w:lineRule="auto"/>
              <w:ind w:left="126" w:right="117"/>
              <w:jc w:val="both"/>
              <w:rPr>
                <w:rFonts w:ascii="宋体" w:hAnsi="宋体" w:eastAsia="宋体" w:cs="宋体"/>
                <w:sz w:val="20"/>
              </w:rPr>
            </w:pPr>
          </w:p>
          <w:p>
            <w:pPr>
              <w:pStyle w:val="21"/>
              <w:spacing w:line="278" w:lineRule="auto"/>
              <w:ind w:left="126" w:right="117"/>
              <w:jc w:val="both"/>
              <w:rPr>
                <w:rFonts w:ascii="宋体" w:hAnsi="宋体" w:eastAsia="宋体" w:cs="宋体"/>
                <w:sz w:val="20"/>
              </w:rPr>
            </w:pPr>
            <w:r>
              <w:rPr>
                <w:rFonts w:hint="eastAsia" w:ascii="宋体" w:hAnsi="宋体" w:eastAsia="宋体" w:cs="宋体"/>
                <w:sz w:val="20"/>
              </w:rPr>
              <w:t>对无法避让水土流失重点预防区和重点治理区的生产建设项目，建设方案应符合下列规定：</w:t>
            </w:r>
          </w:p>
        </w:tc>
        <w:tc>
          <w:tcPr>
            <w:tcW w:w="3535" w:type="dxa"/>
          </w:tcPr>
          <w:p>
            <w:pPr>
              <w:pStyle w:val="21"/>
              <w:spacing w:before="77" w:line="278" w:lineRule="auto"/>
              <w:ind w:left="108" w:right="96"/>
              <w:jc w:val="center"/>
              <w:rPr>
                <w:rFonts w:ascii="宋体" w:hAnsi="宋体" w:eastAsia="宋体" w:cs="宋体"/>
                <w:sz w:val="20"/>
              </w:rPr>
            </w:pPr>
            <w:r>
              <w:rPr>
                <w:rFonts w:hint="eastAsia" w:ascii="宋体" w:hAnsi="宋体" w:eastAsia="宋体" w:cs="宋体"/>
                <w:sz w:val="20"/>
              </w:rPr>
              <w:t>1）应优化方案，减少工程占地和土石方量；公路、铁路等项目填高大于8m宜采用桥梁方案；山丘区工业场地宜优先采取阶梯式布置。</w:t>
            </w:r>
          </w:p>
        </w:tc>
        <w:tc>
          <w:tcPr>
            <w:tcW w:w="2092" w:type="dxa"/>
            <w:vMerge w:val="restart"/>
          </w:tcPr>
          <w:p>
            <w:pPr>
              <w:pStyle w:val="21"/>
              <w:spacing w:before="11"/>
              <w:rPr>
                <w:rFonts w:ascii="宋体" w:hAnsi="宋体" w:eastAsia="宋体" w:cs="宋体"/>
                <w:sz w:val="20"/>
              </w:rPr>
            </w:pPr>
          </w:p>
          <w:p>
            <w:pPr>
              <w:pStyle w:val="21"/>
              <w:spacing w:before="11"/>
              <w:rPr>
                <w:rFonts w:ascii="宋体" w:hAnsi="宋体" w:eastAsia="宋体" w:cs="宋体"/>
                <w:sz w:val="20"/>
              </w:rPr>
            </w:pPr>
          </w:p>
          <w:p>
            <w:pPr>
              <w:pStyle w:val="21"/>
              <w:spacing w:before="11"/>
              <w:rPr>
                <w:rFonts w:ascii="宋体" w:hAnsi="宋体" w:eastAsia="宋体" w:cs="宋体"/>
                <w:sz w:val="20"/>
              </w:rPr>
            </w:pPr>
          </w:p>
          <w:p>
            <w:pPr>
              <w:pStyle w:val="21"/>
              <w:spacing w:before="11"/>
              <w:rPr>
                <w:rFonts w:ascii="宋体" w:hAnsi="宋体" w:eastAsia="宋体" w:cs="宋体"/>
                <w:sz w:val="20"/>
              </w:rPr>
            </w:pPr>
          </w:p>
          <w:p>
            <w:pPr>
              <w:pStyle w:val="21"/>
              <w:ind w:left="737" w:right="732"/>
              <w:jc w:val="center"/>
              <w:rPr>
                <w:rFonts w:ascii="宋体" w:hAnsi="宋体" w:eastAsia="宋体" w:cs="宋体"/>
                <w:sz w:val="20"/>
              </w:rPr>
            </w:pPr>
            <w:r>
              <w:rPr>
                <w:rFonts w:hint="eastAsia" w:ascii="宋体" w:hAnsi="宋体" w:eastAsia="宋体" w:cs="宋体"/>
                <w:sz w:val="20"/>
              </w:rPr>
              <w:t>不涉及</w:t>
            </w:r>
          </w:p>
        </w:tc>
        <w:tc>
          <w:tcPr>
            <w:tcW w:w="896" w:type="dxa"/>
            <w:vMerge w:val="restart"/>
          </w:tcPr>
          <w:p>
            <w:pPr>
              <w:pStyle w:val="21"/>
              <w:spacing w:before="12"/>
              <w:rPr>
                <w:rFonts w:ascii="宋体" w:hAnsi="宋体" w:eastAsia="宋体" w:cs="宋体"/>
                <w:sz w:val="20"/>
              </w:rPr>
            </w:pPr>
          </w:p>
          <w:p>
            <w:pPr>
              <w:pStyle w:val="21"/>
              <w:spacing w:before="12"/>
              <w:rPr>
                <w:rFonts w:ascii="宋体" w:hAnsi="宋体" w:eastAsia="宋体" w:cs="宋体"/>
                <w:sz w:val="20"/>
              </w:rPr>
            </w:pPr>
          </w:p>
          <w:p>
            <w:pPr>
              <w:pStyle w:val="21"/>
              <w:spacing w:before="12"/>
              <w:rPr>
                <w:rFonts w:ascii="宋体" w:hAnsi="宋体" w:eastAsia="宋体" w:cs="宋体"/>
                <w:sz w:val="20"/>
              </w:rPr>
            </w:pPr>
          </w:p>
          <w:p>
            <w:pPr>
              <w:pStyle w:val="21"/>
              <w:spacing w:before="12"/>
              <w:rPr>
                <w:rFonts w:ascii="宋体" w:hAnsi="宋体" w:eastAsia="宋体" w:cs="宋体"/>
                <w:sz w:val="20"/>
              </w:rPr>
            </w:pPr>
          </w:p>
          <w:p>
            <w:pPr>
              <w:pStyle w:val="21"/>
              <w:ind w:left="9"/>
              <w:jc w:val="center"/>
              <w:rPr>
                <w:rFonts w:ascii="宋体" w:hAnsi="宋体" w:eastAsia="宋体" w:cs="宋体"/>
                <w:sz w:val="20"/>
              </w:rPr>
            </w:pPr>
            <w:r>
              <w:rPr>
                <w:rFonts w:hint="eastAsia" w:ascii="宋体" w:hAnsi="宋体" w:eastAsia="宋体" w:cs="宋体"/>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819" w:type="dxa"/>
            <w:vMerge w:val="continue"/>
            <w:tcBorders>
              <w:top w:val="nil"/>
            </w:tcBorders>
          </w:tcPr>
          <w:p>
            <w:pPr>
              <w:rPr>
                <w:rFonts w:ascii="宋体" w:hAnsi="宋体" w:eastAsia="宋体" w:cs="宋体"/>
                <w:sz w:val="20"/>
              </w:rPr>
            </w:pPr>
          </w:p>
        </w:tc>
        <w:tc>
          <w:tcPr>
            <w:tcW w:w="1064" w:type="dxa"/>
            <w:vMerge w:val="continue"/>
            <w:tcBorders>
              <w:top w:val="nil"/>
            </w:tcBorders>
          </w:tcPr>
          <w:p>
            <w:pPr>
              <w:rPr>
                <w:rFonts w:ascii="宋体" w:hAnsi="宋体" w:eastAsia="宋体" w:cs="宋体"/>
                <w:sz w:val="20"/>
              </w:rPr>
            </w:pPr>
          </w:p>
        </w:tc>
        <w:tc>
          <w:tcPr>
            <w:tcW w:w="3535" w:type="dxa"/>
          </w:tcPr>
          <w:p>
            <w:pPr>
              <w:pStyle w:val="21"/>
              <w:spacing w:before="169" w:line="278" w:lineRule="auto"/>
              <w:ind w:left="660" w:right="96" w:hanging="552"/>
              <w:rPr>
                <w:rFonts w:ascii="宋体" w:hAnsi="宋体" w:eastAsia="宋体" w:cs="宋体"/>
                <w:sz w:val="20"/>
              </w:rPr>
            </w:pPr>
            <w:r>
              <w:rPr>
                <w:rFonts w:hint="eastAsia" w:ascii="宋体" w:hAnsi="宋体" w:eastAsia="宋体" w:cs="宋体"/>
                <w:sz w:val="20"/>
              </w:rPr>
              <w:t>2）截排水工程、拦挡工程的工程等级和防洪标准应提高一级。</w:t>
            </w:r>
          </w:p>
        </w:tc>
        <w:tc>
          <w:tcPr>
            <w:tcW w:w="2092" w:type="dxa"/>
            <w:vMerge w:val="continue"/>
            <w:tcBorders>
              <w:top w:val="nil"/>
            </w:tcBorders>
          </w:tcPr>
          <w:p>
            <w:pPr>
              <w:rPr>
                <w:rFonts w:ascii="宋体" w:hAnsi="宋体" w:eastAsia="宋体" w:cs="宋体"/>
                <w:sz w:val="20"/>
              </w:rPr>
            </w:pPr>
          </w:p>
        </w:tc>
        <w:tc>
          <w:tcPr>
            <w:tcW w:w="896" w:type="dxa"/>
            <w:vMerge w:val="continue"/>
            <w:tcBorders>
              <w:top w:val="nil"/>
            </w:tcBorders>
          </w:tcPr>
          <w:p>
            <w:pPr>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819" w:type="dxa"/>
            <w:vMerge w:val="continue"/>
            <w:tcBorders>
              <w:top w:val="nil"/>
            </w:tcBorders>
          </w:tcPr>
          <w:p>
            <w:pPr>
              <w:rPr>
                <w:rFonts w:ascii="宋体" w:hAnsi="宋体" w:eastAsia="宋体" w:cs="宋体"/>
                <w:sz w:val="20"/>
              </w:rPr>
            </w:pPr>
          </w:p>
        </w:tc>
        <w:tc>
          <w:tcPr>
            <w:tcW w:w="1064" w:type="dxa"/>
            <w:vMerge w:val="continue"/>
            <w:tcBorders>
              <w:top w:val="nil"/>
            </w:tcBorders>
          </w:tcPr>
          <w:p>
            <w:pPr>
              <w:rPr>
                <w:rFonts w:ascii="宋体" w:hAnsi="宋体" w:eastAsia="宋体" w:cs="宋体"/>
                <w:sz w:val="20"/>
              </w:rPr>
            </w:pPr>
          </w:p>
        </w:tc>
        <w:tc>
          <w:tcPr>
            <w:tcW w:w="3535" w:type="dxa"/>
          </w:tcPr>
          <w:p>
            <w:pPr>
              <w:pStyle w:val="21"/>
              <w:spacing w:before="5"/>
              <w:rPr>
                <w:rFonts w:ascii="宋体" w:hAnsi="宋体" w:eastAsia="宋体" w:cs="宋体"/>
                <w:sz w:val="20"/>
              </w:rPr>
            </w:pPr>
          </w:p>
          <w:p>
            <w:pPr>
              <w:pStyle w:val="21"/>
              <w:ind w:left="108"/>
              <w:rPr>
                <w:rFonts w:ascii="宋体" w:hAnsi="宋体" w:eastAsia="宋体" w:cs="宋体"/>
                <w:sz w:val="20"/>
              </w:rPr>
            </w:pPr>
            <w:r>
              <w:rPr>
                <w:rFonts w:hint="eastAsia" w:ascii="宋体" w:hAnsi="宋体" w:eastAsia="宋体" w:cs="宋体"/>
                <w:sz w:val="20"/>
              </w:rPr>
              <w:t>3）宜布设雨洪集蓄、沉沙设施。</w:t>
            </w:r>
          </w:p>
        </w:tc>
        <w:tc>
          <w:tcPr>
            <w:tcW w:w="2092" w:type="dxa"/>
            <w:vMerge w:val="continue"/>
            <w:tcBorders>
              <w:top w:val="nil"/>
            </w:tcBorders>
          </w:tcPr>
          <w:p>
            <w:pPr>
              <w:rPr>
                <w:rFonts w:ascii="宋体" w:hAnsi="宋体" w:eastAsia="宋体" w:cs="宋体"/>
                <w:sz w:val="20"/>
              </w:rPr>
            </w:pPr>
          </w:p>
        </w:tc>
        <w:tc>
          <w:tcPr>
            <w:tcW w:w="896" w:type="dxa"/>
            <w:vMerge w:val="continue"/>
            <w:tcBorders>
              <w:top w:val="nil"/>
            </w:tcBorders>
          </w:tcPr>
          <w:p>
            <w:pPr>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819" w:type="dxa"/>
            <w:vMerge w:val="continue"/>
            <w:tcBorders>
              <w:top w:val="nil"/>
            </w:tcBorders>
          </w:tcPr>
          <w:p>
            <w:pPr>
              <w:rPr>
                <w:rFonts w:ascii="宋体" w:hAnsi="宋体" w:eastAsia="宋体" w:cs="宋体"/>
                <w:sz w:val="20"/>
              </w:rPr>
            </w:pPr>
          </w:p>
        </w:tc>
        <w:tc>
          <w:tcPr>
            <w:tcW w:w="1064" w:type="dxa"/>
            <w:vMerge w:val="continue"/>
            <w:tcBorders>
              <w:top w:val="nil"/>
            </w:tcBorders>
          </w:tcPr>
          <w:p>
            <w:pPr>
              <w:rPr>
                <w:rFonts w:ascii="宋体" w:hAnsi="宋体" w:eastAsia="宋体" w:cs="宋体"/>
                <w:sz w:val="20"/>
              </w:rPr>
            </w:pPr>
          </w:p>
        </w:tc>
        <w:tc>
          <w:tcPr>
            <w:tcW w:w="3535" w:type="dxa"/>
          </w:tcPr>
          <w:p>
            <w:pPr>
              <w:pStyle w:val="21"/>
              <w:spacing w:before="1"/>
              <w:rPr>
                <w:rFonts w:ascii="宋体" w:hAnsi="宋体" w:eastAsia="宋体" w:cs="宋体"/>
                <w:sz w:val="20"/>
              </w:rPr>
            </w:pPr>
          </w:p>
          <w:p>
            <w:pPr>
              <w:pStyle w:val="21"/>
              <w:spacing w:before="1" w:line="242" w:lineRule="auto"/>
              <w:ind w:left="108" w:right="98"/>
              <w:rPr>
                <w:rFonts w:ascii="宋体" w:hAnsi="宋体" w:eastAsia="宋体" w:cs="宋体"/>
                <w:sz w:val="20"/>
              </w:rPr>
            </w:pPr>
            <w:r>
              <w:rPr>
                <w:rFonts w:hint="eastAsia" w:ascii="宋体" w:hAnsi="宋体" w:eastAsia="宋体" w:cs="宋体"/>
                <w:sz w:val="20"/>
              </w:rPr>
              <w:t>4）提高植物措施标准，林草覆盖率应提高1~2%。</w:t>
            </w:r>
          </w:p>
        </w:tc>
        <w:tc>
          <w:tcPr>
            <w:tcW w:w="2092" w:type="dxa"/>
            <w:vMerge w:val="continue"/>
            <w:tcBorders>
              <w:top w:val="nil"/>
            </w:tcBorders>
          </w:tcPr>
          <w:p>
            <w:pPr>
              <w:rPr>
                <w:rFonts w:ascii="宋体" w:hAnsi="宋体" w:eastAsia="宋体" w:cs="宋体"/>
                <w:sz w:val="20"/>
              </w:rPr>
            </w:pPr>
          </w:p>
        </w:tc>
        <w:tc>
          <w:tcPr>
            <w:tcW w:w="896" w:type="dxa"/>
            <w:vMerge w:val="continue"/>
            <w:tcBorders>
              <w:top w:val="nil"/>
            </w:tcBorders>
          </w:tcPr>
          <w:p>
            <w:pPr>
              <w:rPr>
                <w:rFonts w:ascii="宋体" w:hAnsi="宋体" w:eastAsia="宋体" w:cs="宋体"/>
                <w:sz w:val="20"/>
              </w:rPr>
            </w:pPr>
          </w:p>
        </w:tc>
      </w:tr>
    </w:tbl>
    <w:p>
      <w:pPr>
        <w:pStyle w:val="7"/>
        <w:tabs>
          <w:tab w:val="left" w:pos="1100"/>
        </w:tabs>
        <w:spacing w:line="360" w:lineRule="auto"/>
        <w:ind w:firstLine="480" w:firstLineChars="200"/>
        <w:jc w:val="both"/>
        <w:rPr>
          <w:rFonts w:ascii="宋体" w:hAnsi="宋体" w:eastAsia="宋体" w:cs="宋体"/>
        </w:rPr>
      </w:pPr>
      <w:r>
        <w:rPr>
          <w:rFonts w:hint="eastAsia" w:ascii="宋体" w:hAnsi="宋体" w:eastAsia="宋体" w:cs="宋体"/>
        </w:rPr>
        <w:t>综上，本项目涉及省级水土流失重点预防区和重点治理区，不涉及水功能一级区的保护区和保留区、自然保护区、世界文化和自然遗产地、风景名胜区、地质公园、森林公园以及重要湿地等水土保持敏感区，但项目位于湖南省新田县龙泉街道，因此增加了排水和雨水设施，工程建设方案满足水土保持要求。</w:t>
      </w:r>
    </w:p>
    <w:p>
      <w:pPr>
        <w:pStyle w:val="7"/>
        <w:adjustRightInd w:val="0"/>
        <w:spacing w:line="360" w:lineRule="auto"/>
        <w:ind w:firstLine="480" w:firstLineChars="200"/>
        <w:jc w:val="both"/>
        <w:rPr>
          <w:rFonts w:ascii="宋体" w:hAnsi="宋体" w:eastAsia="宋体" w:cs="宋体"/>
        </w:rPr>
      </w:pPr>
      <w:bookmarkStart w:id="36" w:name="3.2.2_工程占地评价"/>
      <w:bookmarkEnd w:id="36"/>
      <w:r>
        <w:rPr>
          <w:rFonts w:hint="eastAsia" w:ascii="宋体" w:hAnsi="宋体" w:eastAsia="宋体" w:cs="宋体"/>
        </w:rPr>
        <w:t>工程占地评价</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本工程占地面积1.495hm2，主体工程占地类型为交通运输用地，工程选址不占用基本农田，工程占地类型不存在制约性因素，符合水土保持要求。</w:t>
      </w:r>
    </w:p>
    <w:p>
      <w:pPr>
        <w:pStyle w:val="7"/>
        <w:adjustRightInd w:val="0"/>
        <w:spacing w:line="360" w:lineRule="auto"/>
        <w:ind w:firstLine="480" w:firstLineChars="200"/>
        <w:jc w:val="both"/>
        <w:rPr>
          <w:rFonts w:ascii="宋体" w:hAnsi="宋体" w:eastAsia="宋体" w:cs="宋体"/>
        </w:rPr>
      </w:pPr>
      <w:bookmarkStart w:id="37" w:name="3.2.3_土石方平衡评价"/>
      <w:bookmarkEnd w:id="37"/>
      <w:r>
        <w:rPr>
          <w:rFonts w:hint="eastAsia" w:ascii="宋体" w:hAnsi="宋体" w:eastAsia="宋体" w:cs="宋体"/>
        </w:rPr>
        <w:t>土石方平衡评价</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本项目用地范围地势平坦，挖方量较小，基坑开挖土方部分回填，部分外运，回填土方堆放于临时堆土场。项目施工期挖方总量为2.99万m3，填方0.89万m3，余方2.12万m3由新田县盛和渣土公司接收工业南园鲁丽工业厂区建设项目地填方建设项目的填方。该项目于2022年8月开工预计2022年12月完工。已完成水保方案编制工作。经现场调查，土石方符合工程建设实际，土石方挖填符合最优化原则。本项目土石方挖填、调运和综合利用总体符合技术标准的相关规定。</w:t>
      </w:r>
    </w:p>
    <w:p>
      <w:pPr>
        <w:pStyle w:val="5"/>
        <w:numPr>
          <w:ilvl w:val="2"/>
          <w:numId w:val="3"/>
        </w:numPr>
        <w:adjustRightInd w:val="0"/>
        <w:spacing w:line="360" w:lineRule="auto"/>
        <w:ind w:left="0" w:firstLine="480" w:firstLineChars="200"/>
        <w:jc w:val="both"/>
        <w:rPr>
          <w:rFonts w:ascii="宋体" w:hAnsi="宋体" w:eastAsia="宋体" w:cs="宋体"/>
          <w:b w:val="0"/>
          <w:bCs w:val="0"/>
          <w:sz w:val="24"/>
          <w:szCs w:val="24"/>
        </w:rPr>
      </w:pPr>
      <w:bookmarkStart w:id="38" w:name="3.2.4_取土（石、砂）场设置评价"/>
      <w:bookmarkEnd w:id="38"/>
      <w:r>
        <w:rPr>
          <w:rFonts w:hint="eastAsia" w:ascii="宋体" w:hAnsi="宋体" w:eastAsia="宋体" w:cs="宋体"/>
          <w:b w:val="0"/>
          <w:bCs w:val="0"/>
          <w:sz w:val="24"/>
          <w:szCs w:val="24"/>
        </w:rPr>
        <w:t>取土（石、砂）场设置评价</w:t>
      </w:r>
    </w:p>
    <w:p>
      <w:pPr>
        <w:pStyle w:val="5"/>
        <w:numPr>
          <w:ilvl w:val="2"/>
          <w:numId w:val="3"/>
        </w:numPr>
        <w:adjustRightInd w:val="0"/>
        <w:spacing w:line="360" w:lineRule="auto"/>
        <w:ind w:left="0" w:firstLine="480" w:firstLineChars="200"/>
        <w:jc w:val="both"/>
        <w:rPr>
          <w:rFonts w:ascii="宋体" w:hAnsi="宋体" w:eastAsia="宋体" w:cs="宋体"/>
          <w:b w:val="0"/>
          <w:bCs w:val="0"/>
          <w:sz w:val="24"/>
          <w:szCs w:val="24"/>
        </w:rPr>
      </w:pPr>
      <w:r>
        <w:rPr>
          <w:rFonts w:hint="eastAsia" w:ascii="宋体" w:hAnsi="宋体" w:eastAsia="宋体" w:cs="宋体"/>
          <w:b w:val="0"/>
          <w:bCs w:val="0"/>
          <w:sz w:val="24"/>
          <w:szCs w:val="24"/>
        </w:rPr>
        <w:t>本项目不设取土（石、砂）场。</w:t>
      </w:r>
      <w:bookmarkStart w:id="39" w:name="3.2.5_弃土（石、渣、灰、矸石、尾矿）场设置评价"/>
      <w:bookmarkEnd w:id="39"/>
    </w:p>
    <w:p>
      <w:pPr>
        <w:pStyle w:val="5"/>
        <w:numPr>
          <w:ilvl w:val="2"/>
          <w:numId w:val="3"/>
        </w:numPr>
        <w:adjustRightInd w:val="0"/>
        <w:spacing w:line="360" w:lineRule="auto"/>
        <w:ind w:left="0" w:firstLine="480" w:firstLineChars="200"/>
        <w:jc w:val="both"/>
        <w:rPr>
          <w:rFonts w:ascii="宋体" w:hAnsi="宋体" w:eastAsia="宋体" w:cs="宋体"/>
          <w:b w:val="0"/>
          <w:bCs w:val="0"/>
          <w:sz w:val="24"/>
          <w:szCs w:val="24"/>
        </w:rPr>
      </w:pPr>
      <w:r>
        <w:rPr>
          <w:rFonts w:hint="eastAsia" w:ascii="宋体" w:hAnsi="宋体" w:eastAsia="宋体" w:cs="宋体"/>
          <w:b w:val="0"/>
          <w:bCs w:val="0"/>
          <w:sz w:val="24"/>
          <w:szCs w:val="24"/>
        </w:rPr>
        <w:t>弃土（石、渣、灰、矸石、尾矿）场设置评价</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本项目不设置专门的弃土场，所有余土全部由新田县盛合渣土公司承担外运，运输至工业南园鲁丽工业厂区（运距2.5KM，厂区填方面积121.55亩，原始地理高程192.66米，完成后厂区地面高程201.26米，需用填方45.37万立方米）。</w:t>
      </w:r>
    </w:p>
    <w:p>
      <w:pPr>
        <w:pStyle w:val="5"/>
        <w:numPr>
          <w:ilvl w:val="2"/>
          <w:numId w:val="3"/>
        </w:numPr>
        <w:adjustRightInd w:val="0"/>
        <w:spacing w:line="360" w:lineRule="auto"/>
        <w:ind w:left="0" w:firstLine="480" w:firstLineChars="200"/>
        <w:jc w:val="both"/>
        <w:rPr>
          <w:rFonts w:ascii="宋体" w:hAnsi="宋体" w:eastAsia="宋体" w:cs="宋体"/>
          <w:b w:val="0"/>
          <w:bCs w:val="0"/>
          <w:sz w:val="24"/>
          <w:szCs w:val="24"/>
        </w:rPr>
      </w:pPr>
      <w:bookmarkStart w:id="40" w:name="3.2.6_施工方法与工艺评价"/>
      <w:bookmarkEnd w:id="40"/>
      <w:r>
        <w:rPr>
          <w:rFonts w:hint="eastAsia" w:ascii="宋体" w:hAnsi="宋体" w:eastAsia="宋体" w:cs="宋体"/>
          <w:b w:val="0"/>
          <w:bCs w:val="0"/>
          <w:sz w:val="24"/>
          <w:szCs w:val="24"/>
        </w:rPr>
        <w:t>施工方法与工艺评价</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主体工程设计较好地考虑了水土保持要求，符合《生产建设项目水土保持技术标准》（GB50433-2018）的要求。本方案建议根据实际情况合理安排施工进度，衔接好各施工程序，及时配套完成水土保持措施，进一步加强施工过程中的排水、沉沙、苫盖等防护措施，做到工序紧凑、有序，以减少施工期的土壤流失。</w:t>
      </w:r>
    </w:p>
    <w:p>
      <w:pPr>
        <w:pStyle w:val="5"/>
        <w:numPr>
          <w:ilvl w:val="2"/>
          <w:numId w:val="3"/>
        </w:numPr>
        <w:adjustRightInd w:val="0"/>
        <w:spacing w:line="360" w:lineRule="auto"/>
        <w:ind w:left="0" w:firstLine="480" w:firstLineChars="200"/>
        <w:jc w:val="both"/>
        <w:rPr>
          <w:rFonts w:ascii="宋体" w:hAnsi="宋体" w:eastAsia="宋体" w:cs="宋体"/>
          <w:b w:val="0"/>
          <w:bCs w:val="0"/>
          <w:sz w:val="24"/>
          <w:szCs w:val="24"/>
        </w:rPr>
      </w:pPr>
      <w:bookmarkStart w:id="41" w:name="3.2.7_主体工程设计中具有水土保持功能工程的评价"/>
      <w:bookmarkEnd w:id="41"/>
      <w:r>
        <w:rPr>
          <w:rFonts w:hint="eastAsia" w:ascii="宋体" w:hAnsi="宋体" w:eastAsia="宋体" w:cs="宋体"/>
          <w:b w:val="0"/>
          <w:bCs w:val="0"/>
          <w:sz w:val="24"/>
          <w:szCs w:val="24"/>
        </w:rPr>
        <w:t>主体工程设计中具有水土保持功能工程的评价</w:t>
      </w:r>
    </w:p>
    <w:p>
      <w:pPr>
        <w:pStyle w:val="7"/>
        <w:adjustRightInd w:val="0"/>
        <w:spacing w:line="360" w:lineRule="auto"/>
        <w:jc w:val="both"/>
        <w:rPr>
          <w:rFonts w:ascii="宋体" w:hAnsi="宋体" w:eastAsia="宋体" w:cs="宋体"/>
        </w:rPr>
      </w:pPr>
      <w:r>
        <w:rPr>
          <w:rFonts w:hint="eastAsia" w:ascii="宋体" w:hAnsi="宋体" w:eastAsia="宋体" w:cs="宋体"/>
          <w:lang w:val="en-US"/>
        </w:rPr>
        <w:t xml:space="preserve">    </w:t>
      </w:r>
      <w:r>
        <w:rPr>
          <w:rFonts w:hint="eastAsia" w:ascii="宋体" w:hAnsi="宋体" w:eastAsia="宋体" w:cs="宋体"/>
        </w:rPr>
        <w:t>本工程属于南方红壤区，根据《生产建设项目水土保持技术标准》（GB50433-2018）的要求，对上述区域的特殊规定评价见表3-3。</w:t>
      </w:r>
    </w:p>
    <w:p>
      <w:pPr>
        <w:pStyle w:val="7"/>
        <w:adjustRightInd w:val="0"/>
        <w:spacing w:line="360" w:lineRule="auto"/>
        <w:jc w:val="center"/>
        <w:rPr>
          <w:rFonts w:ascii="宋体" w:hAnsi="宋体" w:eastAsia="宋体" w:cs="宋体"/>
        </w:rPr>
      </w:pPr>
      <w:r>
        <w:rPr>
          <w:rFonts w:hint="eastAsia" w:ascii="宋体" w:hAnsi="宋体" w:eastAsia="宋体" w:cs="宋体"/>
        </w:rPr>
        <w:t>表3-3南方红壤区的特殊规定</w:t>
      </w:r>
    </w:p>
    <w:tbl>
      <w:tblPr>
        <w:tblStyle w:val="16"/>
        <w:tblW w:w="9187" w:type="dxa"/>
        <w:tblInd w:w="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1210"/>
        <w:gridCol w:w="3163"/>
        <w:gridCol w:w="2861"/>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753" w:type="dxa"/>
            <w:vAlign w:val="center"/>
          </w:tcPr>
          <w:p>
            <w:pPr>
              <w:pStyle w:val="21"/>
              <w:adjustRightInd w:val="0"/>
              <w:spacing w:line="360" w:lineRule="auto"/>
              <w:jc w:val="center"/>
              <w:rPr>
                <w:rFonts w:ascii="宋体" w:hAnsi="宋体" w:eastAsia="宋体" w:cs="宋体"/>
                <w:sz w:val="20"/>
              </w:rPr>
            </w:pPr>
          </w:p>
          <w:p>
            <w:pPr>
              <w:pStyle w:val="21"/>
              <w:adjustRightInd w:val="0"/>
              <w:spacing w:line="360" w:lineRule="auto"/>
              <w:jc w:val="center"/>
              <w:rPr>
                <w:rFonts w:ascii="宋体" w:hAnsi="宋体" w:eastAsia="宋体" w:cs="宋体"/>
                <w:sz w:val="20"/>
              </w:rPr>
            </w:pPr>
            <w:r>
              <w:rPr>
                <w:rFonts w:hint="eastAsia" w:ascii="宋体" w:hAnsi="宋体" w:eastAsia="宋体" w:cs="宋体"/>
                <w:sz w:val="20"/>
              </w:rPr>
              <w:t>1</w:t>
            </w:r>
          </w:p>
        </w:tc>
        <w:tc>
          <w:tcPr>
            <w:tcW w:w="1210" w:type="dxa"/>
            <w:vMerge w:val="restart"/>
            <w:vAlign w:val="center"/>
          </w:tcPr>
          <w:p>
            <w:pPr>
              <w:pStyle w:val="21"/>
              <w:adjustRightInd w:val="0"/>
              <w:spacing w:line="360" w:lineRule="auto"/>
              <w:jc w:val="center"/>
              <w:rPr>
                <w:rFonts w:ascii="宋体" w:hAnsi="宋体" w:eastAsia="宋体" w:cs="宋体"/>
                <w:sz w:val="20"/>
              </w:rPr>
            </w:pPr>
            <w:r>
              <w:rPr>
                <w:rFonts w:hint="eastAsia" w:ascii="宋体" w:hAnsi="宋体" w:eastAsia="宋体" w:cs="宋体"/>
                <w:sz w:val="20"/>
              </w:rPr>
              <w:t>南方红壤区</w:t>
            </w:r>
          </w:p>
        </w:tc>
        <w:tc>
          <w:tcPr>
            <w:tcW w:w="3163" w:type="dxa"/>
            <w:vAlign w:val="center"/>
          </w:tcPr>
          <w:p>
            <w:pPr>
              <w:pStyle w:val="21"/>
              <w:adjustRightInd w:val="0"/>
              <w:spacing w:line="360" w:lineRule="auto"/>
              <w:jc w:val="center"/>
              <w:rPr>
                <w:rFonts w:ascii="宋体" w:hAnsi="宋体" w:eastAsia="宋体" w:cs="宋体"/>
                <w:sz w:val="20"/>
              </w:rPr>
            </w:pPr>
            <w:r>
              <w:rPr>
                <w:rFonts w:hint="eastAsia" w:ascii="宋体" w:hAnsi="宋体" w:eastAsia="宋体" w:cs="宋体"/>
                <w:sz w:val="20"/>
              </w:rPr>
              <w:t>坡面应布设径流排导工程，防止引发崩岗、滑坡等灾害。</w:t>
            </w:r>
          </w:p>
        </w:tc>
        <w:tc>
          <w:tcPr>
            <w:tcW w:w="2861" w:type="dxa"/>
            <w:vAlign w:val="center"/>
          </w:tcPr>
          <w:p>
            <w:pPr>
              <w:pStyle w:val="21"/>
              <w:adjustRightInd w:val="0"/>
              <w:spacing w:line="360" w:lineRule="auto"/>
              <w:jc w:val="center"/>
              <w:rPr>
                <w:rFonts w:ascii="宋体" w:hAnsi="宋体" w:eastAsia="宋体" w:cs="宋体"/>
                <w:sz w:val="20"/>
              </w:rPr>
            </w:pPr>
          </w:p>
          <w:p>
            <w:pPr>
              <w:pStyle w:val="21"/>
              <w:adjustRightInd w:val="0"/>
              <w:spacing w:line="360" w:lineRule="auto"/>
              <w:jc w:val="center"/>
              <w:rPr>
                <w:rFonts w:ascii="宋体" w:hAnsi="宋体" w:eastAsia="宋体" w:cs="宋体"/>
                <w:sz w:val="20"/>
              </w:rPr>
            </w:pPr>
            <w:r>
              <w:rPr>
                <w:rFonts w:hint="eastAsia" w:ascii="宋体" w:hAnsi="宋体" w:eastAsia="宋体" w:cs="宋体"/>
                <w:sz w:val="20"/>
              </w:rPr>
              <w:t>本项目已设径流排导工程。</w:t>
            </w:r>
          </w:p>
        </w:tc>
        <w:tc>
          <w:tcPr>
            <w:tcW w:w="1200" w:type="dxa"/>
            <w:vAlign w:val="center"/>
          </w:tcPr>
          <w:p>
            <w:pPr>
              <w:pStyle w:val="21"/>
              <w:adjustRightInd w:val="0"/>
              <w:spacing w:line="360" w:lineRule="auto"/>
              <w:jc w:val="center"/>
              <w:rPr>
                <w:rFonts w:ascii="宋体" w:hAnsi="宋体" w:eastAsia="宋体" w:cs="宋体"/>
                <w:sz w:val="20"/>
              </w:rPr>
            </w:pPr>
          </w:p>
          <w:p>
            <w:pPr>
              <w:pStyle w:val="21"/>
              <w:adjustRightInd w:val="0"/>
              <w:spacing w:line="360" w:lineRule="auto"/>
              <w:jc w:val="center"/>
              <w:rPr>
                <w:rFonts w:ascii="宋体" w:hAnsi="宋体" w:eastAsia="宋体" w:cs="宋体"/>
                <w:sz w:val="20"/>
              </w:rPr>
            </w:pPr>
            <w:r>
              <w:rPr>
                <w:rFonts w:hint="eastAsia" w:ascii="宋体" w:hAnsi="宋体" w:eastAsia="宋体" w:cs="宋体"/>
                <w:sz w:val="20"/>
              </w:rPr>
              <w:t>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753" w:type="dxa"/>
            <w:vAlign w:val="center"/>
          </w:tcPr>
          <w:p>
            <w:pPr>
              <w:pStyle w:val="21"/>
              <w:adjustRightInd w:val="0"/>
              <w:spacing w:line="360" w:lineRule="auto"/>
              <w:jc w:val="center"/>
              <w:rPr>
                <w:rFonts w:ascii="宋体" w:hAnsi="宋体" w:eastAsia="宋体" w:cs="宋体"/>
                <w:sz w:val="20"/>
              </w:rPr>
            </w:pPr>
            <w:r>
              <w:rPr>
                <w:rFonts w:hint="eastAsia" w:ascii="宋体" w:hAnsi="宋体" w:eastAsia="宋体" w:cs="宋体"/>
                <w:sz w:val="20"/>
              </w:rPr>
              <w:t>2</w:t>
            </w:r>
          </w:p>
        </w:tc>
        <w:tc>
          <w:tcPr>
            <w:tcW w:w="1210" w:type="dxa"/>
            <w:vMerge w:val="continue"/>
            <w:tcBorders>
              <w:top w:val="nil"/>
            </w:tcBorders>
            <w:vAlign w:val="center"/>
          </w:tcPr>
          <w:p>
            <w:pPr>
              <w:adjustRightInd w:val="0"/>
              <w:spacing w:line="360" w:lineRule="auto"/>
              <w:jc w:val="center"/>
              <w:rPr>
                <w:rFonts w:ascii="宋体" w:hAnsi="宋体" w:eastAsia="宋体" w:cs="宋体"/>
                <w:sz w:val="20"/>
              </w:rPr>
            </w:pPr>
          </w:p>
        </w:tc>
        <w:tc>
          <w:tcPr>
            <w:tcW w:w="3163" w:type="dxa"/>
            <w:vAlign w:val="center"/>
          </w:tcPr>
          <w:p>
            <w:pPr>
              <w:pStyle w:val="21"/>
              <w:adjustRightInd w:val="0"/>
              <w:spacing w:line="360" w:lineRule="auto"/>
              <w:jc w:val="center"/>
              <w:rPr>
                <w:rFonts w:ascii="宋体" w:hAnsi="宋体" w:eastAsia="宋体" w:cs="宋体"/>
                <w:sz w:val="20"/>
              </w:rPr>
            </w:pPr>
            <w:r>
              <w:rPr>
                <w:rFonts w:hint="eastAsia" w:ascii="宋体" w:hAnsi="宋体" w:eastAsia="宋体" w:cs="宋体"/>
                <w:sz w:val="20"/>
              </w:rPr>
              <w:t>针对暴雨、台风特点，应采取应急防护措施。</w:t>
            </w:r>
          </w:p>
        </w:tc>
        <w:tc>
          <w:tcPr>
            <w:tcW w:w="2861" w:type="dxa"/>
            <w:vAlign w:val="center"/>
          </w:tcPr>
          <w:p>
            <w:pPr>
              <w:pStyle w:val="21"/>
              <w:adjustRightInd w:val="0"/>
              <w:spacing w:line="360" w:lineRule="auto"/>
              <w:jc w:val="center"/>
              <w:rPr>
                <w:rFonts w:ascii="宋体" w:hAnsi="宋体" w:eastAsia="宋体" w:cs="宋体"/>
                <w:sz w:val="20"/>
              </w:rPr>
            </w:pPr>
            <w:r>
              <w:rPr>
                <w:rFonts w:hint="eastAsia" w:ascii="宋体" w:hAnsi="宋体" w:eastAsia="宋体" w:cs="宋体"/>
                <w:sz w:val="20"/>
              </w:rPr>
              <w:t>本项目已做好应急防护措施。</w:t>
            </w:r>
          </w:p>
        </w:tc>
        <w:tc>
          <w:tcPr>
            <w:tcW w:w="1200" w:type="dxa"/>
            <w:vAlign w:val="center"/>
          </w:tcPr>
          <w:p>
            <w:pPr>
              <w:pStyle w:val="21"/>
              <w:adjustRightInd w:val="0"/>
              <w:spacing w:line="360" w:lineRule="auto"/>
              <w:jc w:val="center"/>
              <w:rPr>
                <w:rFonts w:ascii="宋体" w:hAnsi="宋体" w:eastAsia="宋体" w:cs="宋体"/>
                <w:sz w:val="20"/>
              </w:rPr>
            </w:pPr>
            <w:r>
              <w:rPr>
                <w:rFonts w:hint="eastAsia" w:ascii="宋体" w:hAnsi="宋体" w:eastAsia="宋体" w:cs="宋体"/>
                <w:sz w:val="20"/>
              </w:rPr>
              <w:t>满足要求</w:t>
            </w:r>
          </w:p>
        </w:tc>
      </w:tr>
    </w:tbl>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根据主体设计文件，主体工程设计中，具有水土保持功能的工程主要包括土地整治、雨水管网、围墙及道路硬化、排水沟。</w:t>
      </w:r>
    </w:p>
    <w:p>
      <w:pPr>
        <w:pStyle w:val="7"/>
        <w:adjustRightInd w:val="0"/>
        <w:spacing w:line="360" w:lineRule="auto"/>
        <w:ind w:firstLine="400" w:firstLineChars="200"/>
        <w:jc w:val="both"/>
        <w:rPr>
          <w:rFonts w:ascii="宋体" w:hAnsi="宋体" w:eastAsia="宋体" w:cs="宋体"/>
          <w:sz w:val="20"/>
          <w:szCs w:val="22"/>
        </w:rPr>
      </w:pP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工程措施：</w:t>
      </w:r>
    </w:p>
    <w:p>
      <w:pPr>
        <w:pStyle w:val="7"/>
        <w:tabs>
          <w:tab w:val="left" w:pos="880"/>
        </w:tabs>
        <w:adjustRightInd w:val="0"/>
        <w:spacing w:line="360" w:lineRule="auto"/>
        <w:ind w:firstLine="480" w:firstLineChars="200"/>
        <w:jc w:val="both"/>
        <w:rPr>
          <w:rFonts w:ascii="宋体" w:hAnsi="宋体" w:eastAsia="宋体" w:cs="宋体"/>
        </w:rPr>
      </w:pPr>
      <w:r>
        <w:rPr>
          <w:rFonts w:hint="eastAsia" w:ascii="宋体" w:hAnsi="宋体" w:eastAsia="宋体" w:cs="宋体"/>
        </w:rPr>
        <w:t>土地整治</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项目施工结束后进行主体工程区土地整治，土地整治面积0.85hm2。土地整治后可以减少地表径流能有效地控制雨对地面的冲刷程度，能起到一个较好的保水保土效果，该措施纳入水土保持措施。</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水土保持评价：主体工程施工结束后的场地平整，可降低工程地表的坡度，</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改善土壤的理化性质，有利于水土保持，具有水土保持功能。</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（2）道路硬化</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项目施工结束后进行主体工程区道路硬化，共计硬化道路2500M2，用于通行道路及地面停车场位。硬化后可以减少地表径流能有效地控制雨对地面的冲刷程度，能起到一个较好的保水保土效果，该措施纳入水土保持措施。</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排水沟</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项目施工结束后进行主体工程区下游部位及侧面设计了集中排水沟，断面0.4*0.4M，总长500米，用于集中地面地表排水，可以减少地表径流能有效地控制雨对地面的冲刷程度，能起到一个较好的保水保土效果，该措施纳入水土保持措施。</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2、临时措施：</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临时苫盖</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临时苫盖：施工过程中对裸露地表及堆土采取密目网临时苫盖，共铺设密目网3000m2。临时苫盖能够有效防止水土流失，应纳入水土保持措施。</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水土保持评价：临时苫盖措施可避免风吹雨打造成的水土流失，减少扬尘，满足水土保持要求。</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临时沉沙池</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在项目区临时排水沟与市政管网衔接处设立沉沙池，将地表径流冲刷的土壤利用重力的作用将其沉淀至沉沙池底部，可减少施工期间建设区因强降水造成的水土流失。断面采用简易箱式断面为1.5m×1.5m×1m，沉沙池采用矩形断面砌砖，M15砂浆抹面，底部为水泥加土质混合底板。</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水土保持评价：可减少施工期间建设区因强降水造成的水土流失。</w:t>
      </w:r>
    </w:p>
    <w:p>
      <w:pPr>
        <w:pStyle w:val="6"/>
        <w:tabs>
          <w:tab w:val="left" w:pos="2024"/>
        </w:tabs>
        <w:adjustRightInd w:val="0"/>
        <w:spacing w:line="360" w:lineRule="auto"/>
        <w:ind w:left="440" w:leftChars="200" w:firstLine="0"/>
        <w:jc w:val="both"/>
        <w:rPr>
          <w:rFonts w:ascii="宋体" w:hAnsi="宋体" w:eastAsia="宋体" w:cs="宋体"/>
          <w:b w:val="0"/>
          <w:bCs w:val="0"/>
        </w:rPr>
      </w:pPr>
      <w:r>
        <w:rPr>
          <w:rFonts w:hint="eastAsia" w:ascii="宋体" w:hAnsi="宋体" w:eastAsia="宋体" w:cs="宋体"/>
          <w:b w:val="0"/>
          <w:bCs w:val="0"/>
          <w:lang w:val="en-US"/>
        </w:rPr>
        <w:t>(1)</w:t>
      </w:r>
      <w:r>
        <w:rPr>
          <w:rFonts w:hint="eastAsia" w:ascii="宋体" w:hAnsi="宋体" w:eastAsia="宋体" w:cs="宋体"/>
          <w:b w:val="0"/>
          <w:bCs w:val="0"/>
        </w:rPr>
        <w:t>临时排水沟</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施工期雨水通过开挖临时排水沟收集布设于主体工程区四周，为防止排水沟中的土壤直接流失，主体设计中采用了在排水口末端布设临时沉沙池措施，水流经过沉沙池的沉淀后进入排水管网。砖砌排水沟尺寸400×400长400m，临时排水沟用于收集地表径流，临时沉沙池可以减少项目区内土壤流失，进而减轻水土流失具有水土保持功能。</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水土保持评价：临时排水沟用于收集地表径流，临时沉沙池可以减少项目区内土壤流失，进而减轻水土流失具有水土保持功能。</w:t>
      </w:r>
    </w:p>
    <w:p>
      <w:pPr>
        <w:pStyle w:val="4"/>
        <w:tabs>
          <w:tab w:val="left" w:pos="1466"/>
        </w:tabs>
        <w:adjustRightInd w:val="0"/>
        <w:spacing w:line="360" w:lineRule="auto"/>
        <w:ind w:left="0" w:firstLine="482" w:firstLineChars="200"/>
        <w:jc w:val="both"/>
        <w:rPr>
          <w:rFonts w:ascii="宋体" w:hAnsi="宋体" w:eastAsia="宋体" w:cs="宋体"/>
          <w:sz w:val="24"/>
          <w:szCs w:val="24"/>
        </w:rPr>
      </w:pPr>
      <w:r>
        <w:rPr>
          <w:rFonts w:hint="eastAsia" w:ascii="宋体" w:hAnsi="宋体" w:eastAsia="宋体" w:cs="宋体"/>
          <w:sz w:val="24"/>
          <w:szCs w:val="24"/>
        </w:rPr>
        <w:t>综上，主体工程设计的土地平整、道路硬化、排水沟等措施对防治新增水土流失产生了一定的作用，随着主体工程建筑物及道路硬地、排水设施的建设及苫盖的实施，能够有效减少水土流失。主体工程未考虑雨季的到来，施工过程中裸露土壤造成更多的水土流失，所以项目将新增彩条布苫盖（3000m2）、临时土质排水沟（400×400，长500m布设于临时堆土区）、土地平整区域草籽播撒、以及3座沉沙池。</w:t>
      </w:r>
      <w:bookmarkStart w:id="42" w:name="_bookmark18"/>
      <w:bookmarkEnd w:id="42"/>
      <w:bookmarkStart w:id="43" w:name="3.3_主体工程设计中水土保持措施界定"/>
      <w:bookmarkEnd w:id="43"/>
    </w:p>
    <w:p>
      <w:pPr>
        <w:pStyle w:val="4"/>
        <w:tabs>
          <w:tab w:val="left" w:pos="1466"/>
        </w:tabs>
        <w:adjustRightInd w:val="0"/>
        <w:spacing w:line="360" w:lineRule="auto"/>
        <w:ind w:left="0" w:firstLine="482" w:firstLineChars="200"/>
        <w:jc w:val="both"/>
        <w:rPr>
          <w:rFonts w:ascii="宋体" w:hAnsi="宋体" w:eastAsia="宋体" w:cs="宋体"/>
          <w:sz w:val="24"/>
          <w:szCs w:val="24"/>
        </w:rPr>
      </w:pPr>
      <w:r>
        <w:rPr>
          <w:rFonts w:hint="eastAsia" w:ascii="宋体" w:hAnsi="宋体" w:eastAsia="宋体" w:cs="宋体"/>
          <w:sz w:val="24"/>
          <w:szCs w:val="24"/>
          <w:lang w:val="en-US"/>
        </w:rPr>
        <w:t>3.2</w:t>
      </w:r>
      <w:r>
        <w:rPr>
          <w:rFonts w:hint="eastAsia" w:ascii="宋体" w:hAnsi="宋体" w:eastAsia="宋体" w:cs="宋体"/>
          <w:sz w:val="24"/>
          <w:szCs w:val="24"/>
        </w:rPr>
        <w:t>主体工程设计中水土保持措施界定</w:t>
      </w:r>
    </w:p>
    <w:p>
      <w:pPr>
        <w:pStyle w:val="20"/>
        <w:adjustRightInd w:val="0"/>
        <w:spacing w:line="360" w:lineRule="auto"/>
        <w:ind w:left="440" w:leftChars="200" w:firstLine="0"/>
        <w:jc w:val="both"/>
        <w:rPr>
          <w:rFonts w:ascii="宋体" w:hAnsi="宋体" w:eastAsia="宋体" w:cs="宋体"/>
          <w:sz w:val="24"/>
          <w:szCs w:val="24"/>
        </w:rPr>
      </w:pPr>
      <w:r>
        <w:rPr>
          <w:rFonts w:hint="eastAsia" w:ascii="宋体" w:hAnsi="宋体" w:eastAsia="宋体" w:cs="宋体"/>
          <w:sz w:val="24"/>
          <w:szCs w:val="24"/>
          <w:lang w:val="en-US"/>
        </w:rPr>
        <w:t>(1)</w:t>
      </w:r>
      <w:r>
        <w:rPr>
          <w:rFonts w:hint="eastAsia" w:ascii="宋体" w:hAnsi="宋体" w:eastAsia="宋体" w:cs="宋体"/>
          <w:sz w:val="24"/>
          <w:szCs w:val="24"/>
        </w:rPr>
        <w:t>水土保持工程界定原则</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以防治水土流失为主要目标的防护措施，界定为水土保持工程。以主体工程设计功能为主、同时兼有水土保持功能的工程不界定为水土保持工程，不纳入水土流失防治措施体系。</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主体工程设计功能和水土保持功能难以直观区分的防护措施，可按破坏性试验的原则进行排除。假定没有这项防护措施，主体工程设计功能仍旧可以发挥作用，但会产生较大的水土流失，该项措施界定为水土保持工程，纳入水土流失防治措施体系。</w:t>
      </w:r>
    </w:p>
    <w:p>
      <w:pPr>
        <w:pStyle w:val="20"/>
        <w:adjustRightInd w:val="0"/>
        <w:spacing w:line="360" w:lineRule="auto"/>
        <w:ind w:left="440" w:leftChars="200" w:firstLine="0"/>
        <w:jc w:val="both"/>
        <w:rPr>
          <w:rFonts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水土保持措施界定结论</w:t>
      </w:r>
    </w:p>
    <w:p>
      <w:pPr>
        <w:pStyle w:val="7"/>
        <w:adjustRightInd w:val="0"/>
        <w:spacing w:line="360" w:lineRule="auto"/>
        <w:ind w:firstLine="480" w:firstLineChars="200"/>
        <w:jc w:val="both"/>
        <w:rPr>
          <w:rFonts w:ascii="宋体" w:hAnsi="宋体" w:eastAsia="宋体" w:cs="宋体"/>
        </w:rPr>
      </w:pPr>
      <w:r>
        <w:rPr>
          <w:rFonts w:hint="eastAsia" w:ascii="宋体" w:hAnsi="宋体" w:eastAsia="宋体" w:cs="宋体"/>
        </w:rPr>
        <w:t>项目从工程建设、运行安全角度出发，考虑了相应的防护措施，包括雨水管网、沉沙池、土地整治、绿化、临时苫盖，临时撒播植草、排水沟、道路硬化等措施。这些措施对主体工程安全运行、防治水土流失等方面起到一定的作用。按照水土保持工程界定原则，以上主体工程措施可界定为水土保持措施。</w:t>
      </w:r>
    </w:p>
    <w:p>
      <w:pPr>
        <w:adjustRightInd w:val="0"/>
        <w:spacing w:line="360" w:lineRule="auto"/>
        <w:ind w:firstLine="480" w:firstLineChars="200"/>
        <w:jc w:val="both"/>
        <w:rPr>
          <w:rFonts w:ascii="宋体" w:hAnsi="宋体" w:eastAsia="宋体" w:cs="宋体"/>
          <w:sz w:val="24"/>
          <w:szCs w:val="24"/>
        </w:rPr>
        <w:sectPr>
          <w:headerReference r:id="rId28" w:type="default"/>
          <w:footerReference r:id="rId30" w:type="default"/>
          <w:headerReference r:id="rId29" w:type="even"/>
          <w:footerReference r:id="rId31" w:type="even"/>
          <w:pgSz w:w="11910" w:h="16840"/>
          <w:pgMar w:top="1417" w:right="1531" w:bottom="1417" w:left="1531" w:header="1139" w:footer="1219" w:gutter="0"/>
          <w:cols w:space="0" w:num="1"/>
        </w:sectPr>
      </w:pPr>
    </w:p>
    <w:p>
      <w:pPr>
        <w:pStyle w:val="7"/>
        <w:spacing w:before="6" w:after="1"/>
        <w:rPr>
          <w:rFonts w:ascii="宋体" w:hAnsi="宋体" w:eastAsia="宋体" w:cs="宋体"/>
        </w:rPr>
      </w:pPr>
    </w:p>
    <w:p>
      <w:pPr>
        <w:pStyle w:val="7"/>
        <w:spacing w:before="6" w:after="1"/>
        <w:jc w:val="center"/>
        <w:rPr>
          <w:rFonts w:ascii="宋体" w:hAnsi="宋体" w:eastAsia="宋体" w:cs="宋体"/>
        </w:rPr>
      </w:pPr>
      <w:r>
        <w:rPr>
          <w:rFonts w:hint="eastAsia" w:ascii="宋体" w:hAnsi="宋体" w:eastAsia="宋体" w:cs="宋体"/>
        </w:rPr>
        <w:t>表3-4主体工程中具有水土保持功能措施工程量表</w:t>
      </w:r>
    </w:p>
    <w:p>
      <w:pPr>
        <w:pStyle w:val="7"/>
        <w:spacing w:before="6" w:after="1"/>
        <w:rPr>
          <w:rFonts w:ascii="宋体" w:hAnsi="宋体" w:eastAsia="宋体" w:cs="宋体"/>
        </w:rPr>
      </w:pPr>
    </w:p>
    <w:tbl>
      <w:tblPr>
        <w:tblStyle w:val="16"/>
        <w:tblpPr w:leftFromText="180" w:rightFromText="180" w:vertAnchor="text" w:horzAnchor="page" w:tblpX="1488" w:tblpY="267"/>
        <w:tblOverlap w:val="never"/>
        <w:tblW w:w="89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4"/>
        <w:gridCol w:w="988"/>
        <w:gridCol w:w="1843"/>
        <w:gridCol w:w="933"/>
        <w:gridCol w:w="1446"/>
        <w:gridCol w:w="1580"/>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864" w:type="dxa"/>
            <w:vAlign w:val="center"/>
          </w:tcPr>
          <w:p>
            <w:pPr>
              <w:pStyle w:val="21"/>
              <w:spacing w:before="135"/>
              <w:ind w:left="215"/>
              <w:jc w:val="center"/>
              <w:rPr>
                <w:rFonts w:ascii="宋体" w:hAnsi="宋体" w:eastAsia="宋体" w:cs="宋体"/>
                <w:sz w:val="20"/>
              </w:rPr>
            </w:pPr>
            <w:r>
              <w:rPr>
                <w:rFonts w:hint="eastAsia" w:ascii="宋体" w:hAnsi="宋体" w:eastAsia="宋体" w:cs="宋体"/>
                <w:sz w:val="20"/>
              </w:rPr>
              <w:t>分区</w:t>
            </w:r>
          </w:p>
        </w:tc>
        <w:tc>
          <w:tcPr>
            <w:tcW w:w="988" w:type="dxa"/>
            <w:vAlign w:val="center"/>
          </w:tcPr>
          <w:p>
            <w:pPr>
              <w:pStyle w:val="21"/>
              <w:spacing w:before="135"/>
              <w:ind w:left="237" w:right="230"/>
              <w:jc w:val="center"/>
              <w:rPr>
                <w:rFonts w:ascii="宋体" w:hAnsi="宋体" w:eastAsia="宋体" w:cs="宋体"/>
                <w:sz w:val="20"/>
              </w:rPr>
            </w:pPr>
            <w:r>
              <w:rPr>
                <w:rFonts w:hint="eastAsia" w:ascii="宋体" w:hAnsi="宋体" w:eastAsia="宋体" w:cs="宋体"/>
                <w:sz w:val="20"/>
              </w:rPr>
              <w:t>措施类型</w:t>
            </w:r>
          </w:p>
        </w:tc>
        <w:tc>
          <w:tcPr>
            <w:tcW w:w="1843" w:type="dxa"/>
            <w:vAlign w:val="center"/>
          </w:tcPr>
          <w:p>
            <w:pPr>
              <w:pStyle w:val="21"/>
              <w:spacing w:before="135"/>
              <w:ind w:left="212" w:right="207"/>
              <w:jc w:val="center"/>
              <w:rPr>
                <w:rFonts w:ascii="宋体" w:hAnsi="宋体" w:eastAsia="宋体" w:cs="宋体"/>
                <w:sz w:val="20"/>
              </w:rPr>
            </w:pPr>
            <w:r>
              <w:rPr>
                <w:rFonts w:hint="eastAsia" w:ascii="宋体" w:hAnsi="宋体" w:eastAsia="宋体" w:cs="宋体"/>
                <w:sz w:val="20"/>
              </w:rPr>
              <w:t>项目</w:t>
            </w:r>
          </w:p>
        </w:tc>
        <w:tc>
          <w:tcPr>
            <w:tcW w:w="933" w:type="dxa"/>
            <w:vAlign w:val="center"/>
          </w:tcPr>
          <w:p>
            <w:pPr>
              <w:pStyle w:val="21"/>
              <w:spacing w:before="135"/>
              <w:ind w:right="306"/>
              <w:jc w:val="center"/>
              <w:rPr>
                <w:rFonts w:ascii="宋体" w:hAnsi="宋体" w:eastAsia="宋体" w:cs="宋体"/>
                <w:sz w:val="20"/>
              </w:rPr>
            </w:pPr>
            <w:r>
              <w:rPr>
                <w:rFonts w:hint="eastAsia" w:ascii="宋体" w:hAnsi="宋体" w:eastAsia="宋体" w:cs="宋体"/>
                <w:sz w:val="20"/>
              </w:rPr>
              <w:t>单位</w:t>
            </w:r>
          </w:p>
        </w:tc>
        <w:tc>
          <w:tcPr>
            <w:tcW w:w="1446" w:type="dxa"/>
            <w:vAlign w:val="center"/>
          </w:tcPr>
          <w:p>
            <w:pPr>
              <w:pStyle w:val="21"/>
              <w:spacing w:before="135"/>
              <w:ind w:left="394" w:right="388"/>
              <w:jc w:val="center"/>
              <w:rPr>
                <w:rFonts w:ascii="宋体" w:hAnsi="宋体" w:eastAsia="宋体" w:cs="宋体"/>
                <w:sz w:val="20"/>
              </w:rPr>
            </w:pPr>
            <w:r>
              <w:rPr>
                <w:rFonts w:hint="eastAsia" w:ascii="宋体" w:hAnsi="宋体" w:eastAsia="宋体" w:cs="宋体"/>
                <w:sz w:val="20"/>
              </w:rPr>
              <w:t>工程措施量</w:t>
            </w:r>
          </w:p>
        </w:tc>
        <w:tc>
          <w:tcPr>
            <w:tcW w:w="1580" w:type="dxa"/>
            <w:vAlign w:val="center"/>
          </w:tcPr>
          <w:p>
            <w:pPr>
              <w:pStyle w:val="21"/>
              <w:spacing w:before="135"/>
              <w:ind w:left="274" w:right="268"/>
              <w:jc w:val="center"/>
              <w:rPr>
                <w:rFonts w:ascii="宋体" w:hAnsi="宋体" w:eastAsia="宋体" w:cs="宋体"/>
                <w:sz w:val="20"/>
              </w:rPr>
            </w:pPr>
            <w:r>
              <w:rPr>
                <w:rFonts w:hint="eastAsia" w:ascii="宋体" w:hAnsi="宋体" w:eastAsia="宋体" w:cs="宋体"/>
                <w:sz w:val="20"/>
              </w:rPr>
              <w:t>投资</w:t>
            </w:r>
          </w:p>
          <w:p>
            <w:pPr>
              <w:pStyle w:val="21"/>
              <w:spacing w:before="135"/>
              <w:ind w:left="274" w:right="268"/>
              <w:jc w:val="center"/>
              <w:rPr>
                <w:rFonts w:ascii="宋体" w:hAnsi="宋体" w:eastAsia="宋体" w:cs="宋体"/>
                <w:sz w:val="20"/>
              </w:rPr>
            </w:pPr>
            <w:r>
              <w:rPr>
                <w:rFonts w:hint="eastAsia" w:ascii="宋体" w:hAnsi="宋体" w:eastAsia="宋体" w:cs="宋体"/>
                <w:sz w:val="20"/>
              </w:rPr>
              <w:t>（万元）</w:t>
            </w:r>
          </w:p>
        </w:tc>
        <w:tc>
          <w:tcPr>
            <w:tcW w:w="1284" w:type="dxa"/>
            <w:vAlign w:val="center"/>
          </w:tcPr>
          <w:p>
            <w:pPr>
              <w:pStyle w:val="21"/>
              <w:spacing w:before="135"/>
              <w:ind w:left="274" w:right="268"/>
              <w:jc w:val="center"/>
              <w:rPr>
                <w:rFonts w:ascii="宋体" w:hAnsi="宋体" w:eastAsia="宋体" w:cs="宋体"/>
                <w:sz w:val="20"/>
              </w:rPr>
            </w:pPr>
            <w:r>
              <w:rPr>
                <w:rFonts w:hint="eastAsia" w:ascii="宋体" w:hAnsi="宋体" w:eastAsia="宋体" w:cs="宋体"/>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64" w:type="dxa"/>
            <w:vMerge w:val="restart"/>
            <w:vAlign w:val="center"/>
          </w:tcPr>
          <w:p>
            <w:pPr>
              <w:pStyle w:val="21"/>
              <w:jc w:val="center"/>
              <w:rPr>
                <w:rFonts w:ascii="宋体" w:hAnsi="宋体" w:eastAsia="宋体" w:cs="宋体"/>
                <w:sz w:val="20"/>
              </w:rPr>
            </w:pPr>
          </w:p>
          <w:p>
            <w:pPr>
              <w:pStyle w:val="21"/>
              <w:jc w:val="center"/>
              <w:rPr>
                <w:rFonts w:ascii="宋体" w:hAnsi="宋体" w:eastAsia="宋体" w:cs="宋体"/>
                <w:sz w:val="20"/>
              </w:rPr>
            </w:pPr>
          </w:p>
          <w:p>
            <w:pPr>
              <w:pStyle w:val="21"/>
              <w:spacing w:line="278" w:lineRule="auto"/>
              <w:ind w:left="215" w:right="100" w:hanging="106"/>
              <w:jc w:val="center"/>
              <w:rPr>
                <w:rFonts w:ascii="宋体" w:hAnsi="宋体" w:eastAsia="宋体" w:cs="宋体"/>
                <w:sz w:val="20"/>
              </w:rPr>
            </w:pPr>
            <w:r>
              <w:rPr>
                <w:rFonts w:hint="eastAsia" w:ascii="宋体" w:hAnsi="宋体" w:eastAsia="宋体" w:cs="宋体"/>
                <w:sz w:val="20"/>
              </w:rPr>
              <w:t>主体工程区</w:t>
            </w:r>
          </w:p>
        </w:tc>
        <w:tc>
          <w:tcPr>
            <w:tcW w:w="988" w:type="dxa"/>
            <w:vMerge w:val="restart"/>
            <w:vAlign w:val="center"/>
          </w:tcPr>
          <w:p>
            <w:pPr>
              <w:pStyle w:val="21"/>
              <w:spacing w:before="153"/>
              <w:ind w:right="230"/>
              <w:jc w:val="center"/>
              <w:rPr>
                <w:rFonts w:ascii="宋体" w:hAnsi="宋体" w:eastAsia="宋体" w:cs="宋体"/>
                <w:sz w:val="20"/>
              </w:rPr>
            </w:pPr>
            <w:r>
              <w:rPr>
                <w:rFonts w:hint="eastAsia" w:ascii="宋体" w:hAnsi="宋体" w:eastAsia="宋体" w:cs="宋体"/>
                <w:sz w:val="20"/>
              </w:rPr>
              <w:t>工程</w:t>
            </w:r>
          </w:p>
          <w:p>
            <w:pPr>
              <w:pStyle w:val="21"/>
              <w:spacing w:before="153"/>
              <w:ind w:right="230"/>
              <w:jc w:val="center"/>
              <w:rPr>
                <w:rFonts w:ascii="宋体" w:hAnsi="宋体" w:eastAsia="宋体" w:cs="宋体"/>
                <w:sz w:val="20"/>
              </w:rPr>
            </w:pPr>
            <w:r>
              <w:rPr>
                <w:rFonts w:hint="eastAsia" w:ascii="宋体" w:hAnsi="宋体" w:eastAsia="宋体" w:cs="宋体"/>
                <w:sz w:val="20"/>
              </w:rPr>
              <w:t>措施</w:t>
            </w:r>
          </w:p>
        </w:tc>
        <w:tc>
          <w:tcPr>
            <w:tcW w:w="1843" w:type="dxa"/>
            <w:vAlign w:val="center"/>
          </w:tcPr>
          <w:p>
            <w:pPr>
              <w:pStyle w:val="21"/>
              <w:spacing w:before="146"/>
              <w:ind w:left="214" w:right="207"/>
              <w:jc w:val="center"/>
              <w:rPr>
                <w:rFonts w:ascii="宋体" w:hAnsi="宋体" w:eastAsia="宋体" w:cs="宋体"/>
                <w:sz w:val="20"/>
              </w:rPr>
            </w:pPr>
            <w:r>
              <w:rPr>
                <w:rFonts w:hint="eastAsia" w:ascii="宋体" w:hAnsi="宋体" w:eastAsia="宋体" w:cs="宋体"/>
                <w:sz w:val="20"/>
              </w:rPr>
              <w:t>土地整治</w:t>
            </w:r>
          </w:p>
        </w:tc>
        <w:tc>
          <w:tcPr>
            <w:tcW w:w="933" w:type="dxa"/>
            <w:vAlign w:val="center"/>
          </w:tcPr>
          <w:p>
            <w:pPr>
              <w:pStyle w:val="21"/>
              <w:spacing w:before="160"/>
              <w:ind w:right="345"/>
              <w:jc w:val="center"/>
              <w:rPr>
                <w:rFonts w:ascii="宋体" w:hAnsi="宋体" w:eastAsia="宋体" w:cs="宋体"/>
                <w:sz w:val="20"/>
              </w:rPr>
            </w:pPr>
            <w:r>
              <w:rPr>
                <w:rFonts w:hint="eastAsia" w:ascii="宋体" w:hAnsi="宋体" w:eastAsia="宋体" w:cs="宋体"/>
                <w:sz w:val="20"/>
              </w:rPr>
              <w:t>hm2</w:t>
            </w:r>
          </w:p>
        </w:tc>
        <w:tc>
          <w:tcPr>
            <w:tcW w:w="1446" w:type="dxa"/>
            <w:vAlign w:val="center"/>
          </w:tcPr>
          <w:p>
            <w:pPr>
              <w:pStyle w:val="21"/>
              <w:spacing w:before="160"/>
              <w:ind w:left="395" w:right="388"/>
              <w:jc w:val="center"/>
              <w:rPr>
                <w:rFonts w:ascii="宋体" w:hAnsi="宋体" w:eastAsia="宋体" w:cs="宋体"/>
                <w:sz w:val="20"/>
              </w:rPr>
            </w:pPr>
            <w:r>
              <w:rPr>
                <w:rFonts w:hint="eastAsia" w:ascii="宋体" w:hAnsi="宋体" w:eastAsia="宋体" w:cs="宋体"/>
                <w:sz w:val="20"/>
              </w:rPr>
              <w:t>0.85</w:t>
            </w:r>
          </w:p>
        </w:tc>
        <w:tc>
          <w:tcPr>
            <w:tcW w:w="1580" w:type="dxa"/>
            <w:vAlign w:val="center"/>
          </w:tcPr>
          <w:p>
            <w:pPr>
              <w:pStyle w:val="21"/>
              <w:spacing w:before="160"/>
              <w:ind w:left="274" w:right="265"/>
              <w:jc w:val="center"/>
              <w:rPr>
                <w:rFonts w:ascii="宋体" w:hAnsi="宋体" w:eastAsia="宋体" w:cs="宋体"/>
                <w:sz w:val="20"/>
              </w:rPr>
            </w:pPr>
            <w:r>
              <w:rPr>
                <w:rFonts w:hint="eastAsia" w:ascii="宋体" w:hAnsi="宋体" w:eastAsia="宋体" w:cs="宋体"/>
                <w:sz w:val="20"/>
              </w:rPr>
              <w:t>3.5</w:t>
            </w:r>
          </w:p>
        </w:tc>
        <w:tc>
          <w:tcPr>
            <w:tcW w:w="1284" w:type="dxa"/>
            <w:vAlign w:val="center"/>
          </w:tcPr>
          <w:p>
            <w:pPr>
              <w:pStyle w:val="21"/>
              <w:spacing w:before="160"/>
              <w:ind w:left="274" w:right="265"/>
              <w:jc w:val="center"/>
              <w:rPr>
                <w:rFonts w:ascii="宋体" w:hAnsi="宋体" w:eastAsia="宋体" w:cs="宋体"/>
                <w:sz w:val="20"/>
              </w:rPr>
            </w:pPr>
            <w:r>
              <w:rPr>
                <w:rFonts w:hint="eastAsia" w:ascii="宋体" w:hAnsi="宋体" w:eastAsia="宋体" w:cs="宋体"/>
                <w:sz w:val="20"/>
              </w:rPr>
              <w:t>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64" w:type="dxa"/>
            <w:vMerge w:val="continue"/>
            <w:vAlign w:val="center"/>
          </w:tcPr>
          <w:p>
            <w:pPr>
              <w:pStyle w:val="21"/>
              <w:jc w:val="center"/>
              <w:rPr>
                <w:rFonts w:ascii="宋体" w:hAnsi="宋体" w:eastAsia="宋体" w:cs="宋体"/>
                <w:sz w:val="20"/>
              </w:rPr>
            </w:pPr>
          </w:p>
        </w:tc>
        <w:tc>
          <w:tcPr>
            <w:tcW w:w="988" w:type="dxa"/>
            <w:vMerge w:val="continue"/>
            <w:vAlign w:val="center"/>
          </w:tcPr>
          <w:p>
            <w:pPr>
              <w:pStyle w:val="21"/>
              <w:spacing w:before="153"/>
              <w:ind w:left="237" w:right="230"/>
              <w:jc w:val="center"/>
              <w:rPr>
                <w:rFonts w:ascii="宋体" w:hAnsi="宋体" w:eastAsia="宋体" w:cs="宋体"/>
                <w:sz w:val="20"/>
              </w:rPr>
            </w:pPr>
          </w:p>
        </w:tc>
        <w:tc>
          <w:tcPr>
            <w:tcW w:w="1843" w:type="dxa"/>
            <w:vAlign w:val="center"/>
          </w:tcPr>
          <w:p>
            <w:pPr>
              <w:pStyle w:val="21"/>
              <w:spacing w:before="146"/>
              <w:ind w:left="214" w:right="207"/>
              <w:jc w:val="center"/>
              <w:rPr>
                <w:rFonts w:ascii="宋体" w:hAnsi="宋体" w:eastAsia="宋体" w:cs="宋体"/>
                <w:sz w:val="20"/>
              </w:rPr>
            </w:pPr>
            <w:r>
              <w:rPr>
                <w:rFonts w:hint="eastAsia" w:ascii="宋体" w:hAnsi="宋体" w:eastAsia="宋体" w:cs="宋体"/>
                <w:sz w:val="20"/>
              </w:rPr>
              <w:t>撒播草籽</w:t>
            </w:r>
          </w:p>
        </w:tc>
        <w:tc>
          <w:tcPr>
            <w:tcW w:w="933" w:type="dxa"/>
            <w:vAlign w:val="center"/>
          </w:tcPr>
          <w:p>
            <w:pPr>
              <w:pStyle w:val="21"/>
              <w:spacing w:before="160"/>
              <w:ind w:right="345"/>
              <w:jc w:val="center"/>
              <w:rPr>
                <w:rFonts w:ascii="宋体" w:hAnsi="宋体" w:eastAsia="宋体" w:cs="宋体"/>
                <w:sz w:val="20"/>
              </w:rPr>
            </w:pPr>
            <w:r>
              <w:rPr>
                <w:rFonts w:hint="eastAsia" w:ascii="宋体" w:hAnsi="宋体" w:eastAsia="宋体" w:cs="宋体"/>
                <w:sz w:val="20"/>
              </w:rPr>
              <w:t>hm2</w:t>
            </w:r>
          </w:p>
        </w:tc>
        <w:tc>
          <w:tcPr>
            <w:tcW w:w="1446" w:type="dxa"/>
            <w:vAlign w:val="center"/>
          </w:tcPr>
          <w:p>
            <w:pPr>
              <w:pStyle w:val="21"/>
              <w:spacing w:before="160"/>
              <w:ind w:left="395" w:right="388"/>
              <w:jc w:val="center"/>
              <w:rPr>
                <w:rFonts w:ascii="宋体" w:hAnsi="宋体" w:eastAsia="宋体" w:cs="宋体"/>
                <w:sz w:val="20"/>
              </w:rPr>
            </w:pPr>
            <w:r>
              <w:rPr>
                <w:rFonts w:hint="eastAsia" w:ascii="宋体" w:hAnsi="宋体" w:eastAsia="宋体" w:cs="宋体"/>
                <w:sz w:val="20"/>
              </w:rPr>
              <w:t>0.85</w:t>
            </w:r>
          </w:p>
        </w:tc>
        <w:tc>
          <w:tcPr>
            <w:tcW w:w="1580" w:type="dxa"/>
            <w:vAlign w:val="center"/>
          </w:tcPr>
          <w:p>
            <w:pPr>
              <w:pStyle w:val="21"/>
              <w:spacing w:before="160"/>
              <w:ind w:left="274" w:right="265"/>
              <w:jc w:val="center"/>
              <w:rPr>
                <w:rFonts w:ascii="宋体" w:hAnsi="宋体" w:eastAsia="宋体" w:cs="宋体"/>
                <w:sz w:val="20"/>
              </w:rPr>
            </w:pPr>
            <w:r>
              <w:rPr>
                <w:rFonts w:hint="eastAsia" w:ascii="宋体" w:hAnsi="宋体" w:eastAsia="宋体" w:cs="宋体"/>
                <w:sz w:val="20"/>
              </w:rPr>
              <w:t>2.3</w:t>
            </w:r>
          </w:p>
        </w:tc>
        <w:tc>
          <w:tcPr>
            <w:tcW w:w="1284" w:type="dxa"/>
            <w:vAlign w:val="center"/>
          </w:tcPr>
          <w:p>
            <w:pPr>
              <w:pStyle w:val="21"/>
              <w:spacing w:before="160"/>
              <w:ind w:left="274" w:right="265"/>
              <w:jc w:val="center"/>
              <w:rPr>
                <w:rFonts w:ascii="宋体" w:hAnsi="宋体" w:eastAsia="宋体" w:cs="宋体"/>
                <w:sz w:val="20"/>
              </w:rPr>
            </w:pPr>
            <w:r>
              <w:rPr>
                <w:rFonts w:hint="eastAsia" w:ascii="宋体" w:hAnsi="宋体" w:eastAsia="宋体" w:cs="宋体"/>
                <w:sz w:val="20"/>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64" w:type="dxa"/>
            <w:vMerge w:val="continue"/>
            <w:vAlign w:val="center"/>
          </w:tcPr>
          <w:p>
            <w:pPr>
              <w:pStyle w:val="21"/>
              <w:jc w:val="center"/>
              <w:rPr>
                <w:rFonts w:ascii="宋体" w:hAnsi="宋体" w:eastAsia="宋体" w:cs="宋体"/>
                <w:sz w:val="20"/>
              </w:rPr>
            </w:pPr>
          </w:p>
        </w:tc>
        <w:tc>
          <w:tcPr>
            <w:tcW w:w="988" w:type="dxa"/>
            <w:vMerge w:val="continue"/>
            <w:vAlign w:val="center"/>
          </w:tcPr>
          <w:p>
            <w:pPr>
              <w:pStyle w:val="21"/>
              <w:spacing w:before="153"/>
              <w:ind w:left="237" w:right="230"/>
              <w:jc w:val="center"/>
              <w:rPr>
                <w:rFonts w:ascii="宋体" w:hAnsi="宋体" w:eastAsia="宋体" w:cs="宋体"/>
                <w:sz w:val="20"/>
              </w:rPr>
            </w:pPr>
          </w:p>
        </w:tc>
        <w:tc>
          <w:tcPr>
            <w:tcW w:w="1843" w:type="dxa"/>
            <w:vAlign w:val="center"/>
          </w:tcPr>
          <w:p>
            <w:pPr>
              <w:pStyle w:val="21"/>
              <w:spacing w:before="146"/>
              <w:ind w:left="214" w:right="207"/>
              <w:jc w:val="center"/>
              <w:rPr>
                <w:rFonts w:ascii="宋体" w:hAnsi="宋体" w:eastAsia="宋体" w:cs="宋体"/>
                <w:sz w:val="20"/>
              </w:rPr>
            </w:pPr>
            <w:r>
              <w:rPr>
                <w:rFonts w:hint="eastAsia" w:ascii="宋体" w:hAnsi="宋体" w:eastAsia="宋体" w:cs="宋体"/>
                <w:sz w:val="20"/>
              </w:rPr>
              <w:t>地面硬化</w:t>
            </w:r>
          </w:p>
        </w:tc>
        <w:tc>
          <w:tcPr>
            <w:tcW w:w="933" w:type="dxa"/>
            <w:vAlign w:val="center"/>
          </w:tcPr>
          <w:p>
            <w:pPr>
              <w:pStyle w:val="21"/>
              <w:spacing w:before="160"/>
              <w:ind w:right="345"/>
              <w:jc w:val="center"/>
              <w:rPr>
                <w:rFonts w:ascii="宋体" w:hAnsi="宋体" w:eastAsia="宋体" w:cs="宋体"/>
                <w:sz w:val="20"/>
              </w:rPr>
            </w:pPr>
            <w:r>
              <w:rPr>
                <w:rFonts w:hint="eastAsia" w:ascii="宋体" w:hAnsi="宋体" w:eastAsia="宋体" w:cs="宋体"/>
                <w:sz w:val="20"/>
              </w:rPr>
              <w:t>hm2</w:t>
            </w:r>
          </w:p>
        </w:tc>
        <w:tc>
          <w:tcPr>
            <w:tcW w:w="1446" w:type="dxa"/>
            <w:vAlign w:val="center"/>
          </w:tcPr>
          <w:p>
            <w:pPr>
              <w:pStyle w:val="21"/>
              <w:spacing w:before="160"/>
              <w:ind w:left="395" w:right="388"/>
              <w:jc w:val="center"/>
              <w:rPr>
                <w:rFonts w:ascii="宋体" w:hAnsi="宋体" w:eastAsia="宋体" w:cs="宋体"/>
                <w:sz w:val="20"/>
              </w:rPr>
            </w:pPr>
            <w:r>
              <w:rPr>
                <w:rFonts w:hint="eastAsia" w:ascii="宋体" w:hAnsi="宋体" w:eastAsia="宋体" w:cs="宋体"/>
                <w:sz w:val="20"/>
              </w:rPr>
              <w:t>0.36</w:t>
            </w:r>
          </w:p>
        </w:tc>
        <w:tc>
          <w:tcPr>
            <w:tcW w:w="1580" w:type="dxa"/>
            <w:vAlign w:val="center"/>
          </w:tcPr>
          <w:p>
            <w:pPr>
              <w:pStyle w:val="21"/>
              <w:spacing w:before="160"/>
              <w:ind w:left="274" w:right="265"/>
              <w:jc w:val="center"/>
              <w:rPr>
                <w:rFonts w:ascii="宋体" w:hAnsi="宋体" w:eastAsia="宋体" w:cs="宋体"/>
                <w:sz w:val="20"/>
              </w:rPr>
            </w:pPr>
            <w:r>
              <w:rPr>
                <w:rFonts w:hint="eastAsia" w:ascii="宋体" w:hAnsi="宋体" w:eastAsia="宋体" w:cs="宋体"/>
                <w:sz w:val="20"/>
              </w:rPr>
              <w:t>18.75</w:t>
            </w:r>
          </w:p>
        </w:tc>
        <w:tc>
          <w:tcPr>
            <w:tcW w:w="1284" w:type="dxa"/>
            <w:vAlign w:val="center"/>
          </w:tcPr>
          <w:p>
            <w:pPr>
              <w:pStyle w:val="21"/>
              <w:spacing w:before="160"/>
              <w:ind w:left="274" w:right="265"/>
              <w:jc w:val="center"/>
              <w:rPr>
                <w:rFonts w:ascii="宋体" w:hAnsi="宋体" w:eastAsia="宋体" w:cs="宋体"/>
                <w:sz w:val="20"/>
              </w:rPr>
            </w:pPr>
            <w:r>
              <w:rPr>
                <w:rFonts w:hint="eastAsia" w:ascii="宋体" w:hAnsi="宋体" w:eastAsia="宋体" w:cs="宋体"/>
                <w:sz w:val="20"/>
              </w:rPr>
              <w:t>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64" w:type="dxa"/>
            <w:vMerge w:val="continue"/>
            <w:vAlign w:val="center"/>
          </w:tcPr>
          <w:p>
            <w:pPr>
              <w:pStyle w:val="21"/>
              <w:jc w:val="center"/>
              <w:rPr>
                <w:rFonts w:ascii="宋体" w:hAnsi="宋体" w:eastAsia="宋体" w:cs="宋体"/>
                <w:sz w:val="20"/>
              </w:rPr>
            </w:pPr>
          </w:p>
        </w:tc>
        <w:tc>
          <w:tcPr>
            <w:tcW w:w="988" w:type="dxa"/>
            <w:vMerge w:val="continue"/>
            <w:vAlign w:val="center"/>
          </w:tcPr>
          <w:p>
            <w:pPr>
              <w:pStyle w:val="21"/>
              <w:spacing w:before="153"/>
              <w:ind w:left="237" w:right="230"/>
              <w:jc w:val="center"/>
              <w:rPr>
                <w:rFonts w:ascii="宋体" w:hAnsi="宋体" w:eastAsia="宋体" w:cs="宋体"/>
                <w:sz w:val="20"/>
              </w:rPr>
            </w:pPr>
          </w:p>
        </w:tc>
        <w:tc>
          <w:tcPr>
            <w:tcW w:w="1843" w:type="dxa"/>
            <w:vAlign w:val="center"/>
          </w:tcPr>
          <w:p>
            <w:pPr>
              <w:pStyle w:val="21"/>
              <w:spacing w:before="146"/>
              <w:ind w:left="214" w:right="207"/>
              <w:jc w:val="center"/>
              <w:rPr>
                <w:rFonts w:ascii="宋体" w:hAnsi="宋体" w:eastAsia="宋体" w:cs="宋体"/>
                <w:sz w:val="20"/>
              </w:rPr>
            </w:pPr>
            <w:r>
              <w:rPr>
                <w:rFonts w:hint="eastAsia" w:ascii="宋体" w:hAnsi="宋体" w:eastAsia="宋体" w:cs="宋体"/>
                <w:sz w:val="20"/>
              </w:rPr>
              <w:t>排水沟</w:t>
            </w:r>
          </w:p>
        </w:tc>
        <w:tc>
          <w:tcPr>
            <w:tcW w:w="933" w:type="dxa"/>
            <w:vAlign w:val="center"/>
          </w:tcPr>
          <w:p>
            <w:pPr>
              <w:pStyle w:val="21"/>
              <w:spacing w:before="160"/>
              <w:ind w:right="345"/>
              <w:jc w:val="center"/>
              <w:rPr>
                <w:rFonts w:ascii="宋体" w:hAnsi="宋体" w:eastAsia="宋体" w:cs="宋体"/>
                <w:sz w:val="20"/>
              </w:rPr>
            </w:pPr>
            <w:r>
              <w:rPr>
                <w:rFonts w:hint="eastAsia" w:ascii="宋体" w:hAnsi="宋体" w:eastAsia="宋体" w:cs="宋体"/>
                <w:sz w:val="20"/>
              </w:rPr>
              <w:t>M</w:t>
            </w:r>
          </w:p>
        </w:tc>
        <w:tc>
          <w:tcPr>
            <w:tcW w:w="1446" w:type="dxa"/>
            <w:vAlign w:val="center"/>
          </w:tcPr>
          <w:p>
            <w:pPr>
              <w:pStyle w:val="21"/>
              <w:spacing w:before="160"/>
              <w:ind w:left="395" w:right="388"/>
              <w:jc w:val="center"/>
              <w:rPr>
                <w:rFonts w:ascii="宋体" w:hAnsi="宋体" w:eastAsia="宋体" w:cs="宋体"/>
                <w:sz w:val="20"/>
              </w:rPr>
            </w:pPr>
            <w:r>
              <w:rPr>
                <w:rFonts w:hint="eastAsia" w:ascii="宋体" w:hAnsi="宋体" w:eastAsia="宋体" w:cs="宋体"/>
                <w:sz w:val="20"/>
              </w:rPr>
              <w:t>500</w:t>
            </w:r>
          </w:p>
        </w:tc>
        <w:tc>
          <w:tcPr>
            <w:tcW w:w="1580" w:type="dxa"/>
            <w:vAlign w:val="center"/>
          </w:tcPr>
          <w:p>
            <w:pPr>
              <w:pStyle w:val="21"/>
              <w:spacing w:before="160"/>
              <w:ind w:left="274" w:right="265"/>
              <w:jc w:val="center"/>
              <w:rPr>
                <w:rFonts w:ascii="宋体" w:hAnsi="宋体" w:eastAsia="宋体" w:cs="宋体"/>
                <w:sz w:val="20"/>
              </w:rPr>
            </w:pPr>
            <w:r>
              <w:rPr>
                <w:rFonts w:hint="eastAsia" w:ascii="宋体" w:hAnsi="宋体" w:eastAsia="宋体" w:cs="宋体"/>
                <w:sz w:val="20"/>
              </w:rPr>
              <w:t>5.5</w:t>
            </w:r>
          </w:p>
        </w:tc>
        <w:tc>
          <w:tcPr>
            <w:tcW w:w="1284" w:type="dxa"/>
            <w:vAlign w:val="center"/>
          </w:tcPr>
          <w:p>
            <w:pPr>
              <w:pStyle w:val="21"/>
              <w:spacing w:before="160"/>
              <w:ind w:left="274" w:right="265"/>
              <w:jc w:val="center"/>
              <w:rPr>
                <w:rFonts w:ascii="宋体" w:hAnsi="宋体" w:eastAsia="宋体" w:cs="宋体"/>
                <w:sz w:val="20"/>
              </w:rPr>
            </w:pPr>
            <w:r>
              <w:rPr>
                <w:rFonts w:hint="eastAsia" w:ascii="宋体" w:hAnsi="宋体" w:eastAsia="宋体" w:cs="宋体"/>
                <w:sz w:val="20"/>
              </w:rPr>
              <w:t>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864" w:type="dxa"/>
            <w:vMerge w:val="continue"/>
            <w:tcBorders>
              <w:top w:val="nil"/>
            </w:tcBorders>
            <w:vAlign w:val="center"/>
          </w:tcPr>
          <w:p>
            <w:pPr>
              <w:jc w:val="center"/>
              <w:rPr>
                <w:rFonts w:ascii="宋体" w:hAnsi="宋体" w:eastAsia="宋体" w:cs="宋体"/>
                <w:sz w:val="20"/>
              </w:rPr>
            </w:pPr>
          </w:p>
        </w:tc>
        <w:tc>
          <w:tcPr>
            <w:tcW w:w="988" w:type="dxa"/>
            <w:vMerge w:val="restart"/>
            <w:vAlign w:val="center"/>
          </w:tcPr>
          <w:p>
            <w:pPr>
              <w:pStyle w:val="21"/>
              <w:jc w:val="center"/>
              <w:rPr>
                <w:rFonts w:ascii="宋体" w:hAnsi="宋体" w:eastAsia="宋体" w:cs="宋体"/>
                <w:sz w:val="20"/>
              </w:rPr>
            </w:pPr>
            <w:r>
              <w:rPr>
                <w:rFonts w:hint="eastAsia" w:ascii="宋体" w:hAnsi="宋体" w:eastAsia="宋体" w:cs="宋体"/>
                <w:sz w:val="20"/>
              </w:rPr>
              <w:t>临时</w:t>
            </w:r>
          </w:p>
          <w:p>
            <w:pPr>
              <w:pStyle w:val="21"/>
              <w:jc w:val="center"/>
              <w:rPr>
                <w:rFonts w:ascii="宋体" w:hAnsi="宋体" w:eastAsia="宋体" w:cs="宋体"/>
                <w:sz w:val="20"/>
              </w:rPr>
            </w:pPr>
            <w:r>
              <w:rPr>
                <w:rFonts w:hint="eastAsia" w:ascii="宋体" w:hAnsi="宋体" w:eastAsia="宋体" w:cs="宋体"/>
                <w:sz w:val="20"/>
              </w:rPr>
              <w:t>措施</w:t>
            </w:r>
          </w:p>
        </w:tc>
        <w:tc>
          <w:tcPr>
            <w:tcW w:w="1843" w:type="dxa"/>
            <w:vAlign w:val="center"/>
          </w:tcPr>
          <w:p>
            <w:pPr>
              <w:pStyle w:val="21"/>
              <w:spacing w:before="145"/>
              <w:ind w:left="214" w:right="207"/>
              <w:jc w:val="center"/>
              <w:rPr>
                <w:rFonts w:ascii="宋体" w:hAnsi="宋体" w:eastAsia="宋体" w:cs="宋体"/>
                <w:sz w:val="20"/>
              </w:rPr>
            </w:pPr>
            <w:r>
              <w:rPr>
                <w:rFonts w:hint="eastAsia" w:ascii="宋体" w:hAnsi="宋体" w:eastAsia="宋体" w:cs="宋体"/>
                <w:sz w:val="20"/>
              </w:rPr>
              <w:t>密目网苫盖</w:t>
            </w:r>
          </w:p>
        </w:tc>
        <w:tc>
          <w:tcPr>
            <w:tcW w:w="933" w:type="dxa"/>
            <w:vAlign w:val="center"/>
          </w:tcPr>
          <w:p>
            <w:pPr>
              <w:pStyle w:val="21"/>
              <w:spacing w:before="160"/>
              <w:ind w:right="398"/>
              <w:jc w:val="center"/>
              <w:rPr>
                <w:rFonts w:ascii="宋体" w:hAnsi="宋体" w:eastAsia="宋体" w:cs="宋体"/>
                <w:sz w:val="20"/>
              </w:rPr>
            </w:pPr>
            <w:r>
              <w:rPr>
                <w:rFonts w:hint="eastAsia" w:ascii="宋体" w:hAnsi="宋体" w:eastAsia="宋体" w:cs="宋体"/>
                <w:sz w:val="20"/>
              </w:rPr>
              <w:t>m2</w:t>
            </w:r>
          </w:p>
        </w:tc>
        <w:tc>
          <w:tcPr>
            <w:tcW w:w="1446" w:type="dxa"/>
            <w:vAlign w:val="center"/>
          </w:tcPr>
          <w:p>
            <w:pPr>
              <w:pStyle w:val="21"/>
              <w:spacing w:before="159"/>
              <w:ind w:left="395" w:right="388"/>
              <w:jc w:val="center"/>
              <w:rPr>
                <w:rFonts w:ascii="宋体" w:hAnsi="宋体" w:eastAsia="宋体" w:cs="宋体"/>
                <w:sz w:val="20"/>
              </w:rPr>
            </w:pPr>
            <w:r>
              <w:rPr>
                <w:rFonts w:hint="eastAsia" w:ascii="宋体" w:hAnsi="宋体" w:eastAsia="宋体" w:cs="宋体"/>
                <w:sz w:val="20"/>
              </w:rPr>
              <w:t>3000</w:t>
            </w:r>
          </w:p>
        </w:tc>
        <w:tc>
          <w:tcPr>
            <w:tcW w:w="1580" w:type="dxa"/>
            <w:vAlign w:val="center"/>
          </w:tcPr>
          <w:p>
            <w:pPr>
              <w:pStyle w:val="21"/>
              <w:spacing w:before="159"/>
              <w:ind w:left="274" w:right="265"/>
              <w:jc w:val="center"/>
              <w:rPr>
                <w:rFonts w:ascii="宋体" w:hAnsi="宋体" w:eastAsia="宋体" w:cs="宋体"/>
                <w:sz w:val="20"/>
              </w:rPr>
            </w:pPr>
            <w:r>
              <w:rPr>
                <w:rFonts w:hint="eastAsia" w:ascii="宋体" w:hAnsi="宋体" w:eastAsia="宋体" w:cs="宋体"/>
                <w:sz w:val="20"/>
              </w:rPr>
              <w:t>2.85</w:t>
            </w:r>
          </w:p>
        </w:tc>
        <w:tc>
          <w:tcPr>
            <w:tcW w:w="1284" w:type="dxa"/>
            <w:vAlign w:val="center"/>
          </w:tcPr>
          <w:p>
            <w:pPr>
              <w:jc w:val="center"/>
              <w:rPr>
                <w:rFonts w:ascii="宋体" w:hAnsi="宋体" w:eastAsia="宋体" w:cs="宋体"/>
                <w:sz w:val="20"/>
              </w:rPr>
            </w:pPr>
            <w:r>
              <w:rPr>
                <w:rFonts w:hint="eastAsia" w:ascii="宋体" w:hAnsi="宋体" w:eastAsia="宋体" w:cs="宋体"/>
                <w:sz w:val="20"/>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64" w:type="dxa"/>
            <w:vMerge w:val="continue"/>
            <w:tcBorders>
              <w:top w:val="nil"/>
            </w:tcBorders>
            <w:vAlign w:val="center"/>
          </w:tcPr>
          <w:p>
            <w:pPr>
              <w:jc w:val="center"/>
              <w:rPr>
                <w:rFonts w:ascii="宋体" w:hAnsi="宋体" w:eastAsia="宋体" w:cs="宋体"/>
                <w:sz w:val="20"/>
              </w:rPr>
            </w:pPr>
          </w:p>
        </w:tc>
        <w:tc>
          <w:tcPr>
            <w:tcW w:w="988" w:type="dxa"/>
            <w:vMerge w:val="continue"/>
            <w:tcBorders>
              <w:top w:val="nil"/>
            </w:tcBorders>
            <w:vAlign w:val="center"/>
          </w:tcPr>
          <w:p>
            <w:pPr>
              <w:jc w:val="center"/>
              <w:rPr>
                <w:rFonts w:ascii="宋体" w:hAnsi="宋体" w:eastAsia="宋体" w:cs="宋体"/>
                <w:sz w:val="20"/>
              </w:rPr>
            </w:pPr>
          </w:p>
        </w:tc>
        <w:tc>
          <w:tcPr>
            <w:tcW w:w="1843" w:type="dxa"/>
            <w:vAlign w:val="center"/>
          </w:tcPr>
          <w:p>
            <w:pPr>
              <w:pStyle w:val="21"/>
              <w:spacing w:before="145"/>
              <w:ind w:left="214" w:right="207"/>
              <w:jc w:val="center"/>
              <w:rPr>
                <w:rFonts w:ascii="宋体" w:hAnsi="宋体" w:eastAsia="宋体" w:cs="宋体"/>
                <w:sz w:val="20"/>
              </w:rPr>
            </w:pPr>
            <w:r>
              <w:rPr>
                <w:rFonts w:hint="eastAsia" w:ascii="宋体" w:hAnsi="宋体" w:eastAsia="宋体" w:cs="宋体"/>
                <w:sz w:val="20"/>
              </w:rPr>
              <w:t>临时排水沟</w:t>
            </w:r>
          </w:p>
        </w:tc>
        <w:tc>
          <w:tcPr>
            <w:tcW w:w="933" w:type="dxa"/>
            <w:vAlign w:val="center"/>
          </w:tcPr>
          <w:p>
            <w:pPr>
              <w:pStyle w:val="21"/>
              <w:spacing w:before="159"/>
              <w:ind w:left="10"/>
              <w:jc w:val="center"/>
              <w:rPr>
                <w:rFonts w:ascii="宋体" w:hAnsi="宋体" w:eastAsia="宋体" w:cs="宋体"/>
                <w:sz w:val="20"/>
              </w:rPr>
            </w:pPr>
            <w:r>
              <w:rPr>
                <w:rFonts w:hint="eastAsia" w:ascii="宋体" w:hAnsi="宋体" w:eastAsia="宋体" w:cs="宋体"/>
                <w:sz w:val="20"/>
              </w:rPr>
              <w:t>m</w:t>
            </w:r>
          </w:p>
        </w:tc>
        <w:tc>
          <w:tcPr>
            <w:tcW w:w="1446" w:type="dxa"/>
            <w:vAlign w:val="center"/>
          </w:tcPr>
          <w:p>
            <w:pPr>
              <w:pStyle w:val="21"/>
              <w:spacing w:before="159"/>
              <w:ind w:left="395" w:right="383"/>
              <w:jc w:val="center"/>
              <w:rPr>
                <w:rFonts w:ascii="宋体" w:hAnsi="宋体" w:eastAsia="宋体" w:cs="宋体"/>
                <w:sz w:val="20"/>
              </w:rPr>
            </w:pPr>
            <w:r>
              <w:rPr>
                <w:rFonts w:hint="eastAsia" w:ascii="宋体" w:hAnsi="宋体" w:eastAsia="宋体" w:cs="宋体"/>
                <w:sz w:val="20"/>
              </w:rPr>
              <w:t>400</w:t>
            </w:r>
          </w:p>
        </w:tc>
        <w:tc>
          <w:tcPr>
            <w:tcW w:w="1580" w:type="dxa"/>
            <w:vAlign w:val="center"/>
          </w:tcPr>
          <w:p>
            <w:pPr>
              <w:pStyle w:val="21"/>
              <w:spacing w:before="159"/>
              <w:ind w:left="274" w:right="265"/>
              <w:jc w:val="center"/>
              <w:rPr>
                <w:rFonts w:ascii="宋体" w:hAnsi="宋体" w:eastAsia="宋体" w:cs="宋体"/>
                <w:sz w:val="20"/>
              </w:rPr>
            </w:pPr>
            <w:r>
              <w:rPr>
                <w:rFonts w:hint="eastAsia" w:ascii="宋体" w:hAnsi="宋体" w:eastAsia="宋体" w:cs="宋体"/>
                <w:sz w:val="20"/>
              </w:rPr>
              <w:t>4.0</w:t>
            </w:r>
          </w:p>
        </w:tc>
        <w:tc>
          <w:tcPr>
            <w:tcW w:w="1284" w:type="dxa"/>
            <w:vAlign w:val="center"/>
          </w:tcPr>
          <w:p>
            <w:pPr>
              <w:jc w:val="center"/>
              <w:rPr>
                <w:rFonts w:ascii="宋体" w:hAnsi="宋体" w:eastAsia="宋体" w:cs="宋体"/>
                <w:sz w:val="20"/>
              </w:rPr>
            </w:pPr>
            <w:r>
              <w:rPr>
                <w:rFonts w:hint="eastAsia" w:ascii="宋体" w:hAnsi="宋体" w:eastAsia="宋体" w:cs="宋体"/>
                <w:sz w:val="20"/>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4" w:hRule="atLeast"/>
        </w:trPr>
        <w:tc>
          <w:tcPr>
            <w:tcW w:w="864" w:type="dxa"/>
            <w:vMerge w:val="continue"/>
            <w:tcBorders>
              <w:top w:val="nil"/>
            </w:tcBorders>
            <w:vAlign w:val="center"/>
          </w:tcPr>
          <w:p>
            <w:pPr>
              <w:jc w:val="center"/>
              <w:rPr>
                <w:rFonts w:ascii="宋体" w:hAnsi="宋体" w:eastAsia="宋体" w:cs="宋体"/>
                <w:sz w:val="20"/>
              </w:rPr>
            </w:pPr>
          </w:p>
        </w:tc>
        <w:tc>
          <w:tcPr>
            <w:tcW w:w="988" w:type="dxa"/>
            <w:vMerge w:val="continue"/>
            <w:tcBorders>
              <w:top w:val="nil"/>
            </w:tcBorders>
            <w:vAlign w:val="center"/>
          </w:tcPr>
          <w:p>
            <w:pPr>
              <w:jc w:val="center"/>
              <w:rPr>
                <w:rFonts w:ascii="宋体" w:hAnsi="宋体" w:eastAsia="宋体" w:cs="宋体"/>
                <w:sz w:val="20"/>
              </w:rPr>
            </w:pPr>
          </w:p>
        </w:tc>
        <w:tc>
          <w:tcPr>
            <w:tcW w:w="1843" w:type="dxa"/>
            <w:vAlign w:val="center"/>
          </w:tcPr>
          <w:p>
            <w:pPr>
              <w:pStyle w:val="21"/>
              <w:spacing w:before="147"/>
              <w:ind w:left="214" w:right="207"/>
              <w:jc w:val="center"/>
              <w:rPr>
                <w:rFonts w:ascii="宋体" w:hAnsi="宋体" w:eastAsia="宋体" w:cs="宋体"/>
                <w:sz w:val="20"/>
              </w:rPr>
            </w:pPr>
            <w:r>
              <w:rPr>
                <w:rFonts w:hint="eastAsia" w:ascii="宋体" w:hAnsi="宋体" w:eastAsia="宋体" w:cs="宋体"/>
                <w:sz w:val="20"/>
              </w:rPr>
              <w:t>临时沉沙池</w:t>
            </w:r>
          </w:p>
        </w:tc>
        <w:tc>
          <w:tcPr>
            <w:tcW w:w="933" w:type="dxa"/>
            <w:vAlign w:val="center"/>
          </w:tcPr>
          <w:p>
            <w:pPr>
              <w:pStyle w:val="21"/>
              <w:spacing w:before="147"/>
              <w:ind w:right="409"/>
              <w:jc w:val="center"/>
              <w:rPr>
                <w:rFonts w:ascii="宋体" w:hAnsi="宋体" w:eastAsia="宋体" w:cs="宋体"/>
                <w:sz w:val="20"/>
              </w:rPr>
            </w:pPr>
            <w:r>
              <w:rPr>
                <w:rFonts w:hint="eastAsia" w:ascii="宋体" w:hAnsi="宋体" w:eastAsia="宋体" w:cs="宋体"/>
                <w:sz w:val="20"/>
              </w:rPr>
              <w:t>座</w:t>
            </w:r>
          </w:p>
        </w:tc>
        <w:tc>
          <w:tcPr>
            <w:tcW w:w="1446" w:type="dxa"/>
            <w:vAlign w:val="center"/>
          </w:tcPr>
          <w:p>
            <w:pPr>
              <w:pStyle w:val="21"/>
              <w:spacing w:before="161"/>
              <w:ind w:left="7"/>
              <w:jc w:val="center"/>
              <w:rPr>
                <w:rFonts w:ascii="宋体" w:hAnsi="宋体" w:eastAsia="宋体" w:cs="宋体"/>
                <w:sz w:val="20"/>
              </w:rPr>
            </w:pPr>
            <w:r>
              <w:rPr>
                <w:rFonts w:hint="eastAsia" w:ascii="宋体" w:hAnsi="宋体" w:eastAsia="宋体" w:cs="宋体"/>
                <w:sz w:val="20"/>
              </w:rPr>
              <w:t>3</w:t>
            </w:r>
          </w:p>
        </w:tc>
        <w:tc>
          <w:tcPr>
            <w:tcW w:w="1580" w:type="dxa"/>
            <w:vAlign w:val="center"/>
          </w:tcPr>
          <w:p>
            <w:pPr>
              <w:pStyle w:val="21"/>
              <w:spacing w:before="161"/>
              <w:ind w:left="274" w:right="265"/>
              <w:jc w:val="center"/>
              <w:rPr>
                <w:rFonts w:ascii="宋体" w:hAnsi="宋体" w:eastAsia="宋体" w:cs="宋体"/>
                <w:sz w:val="20"/>
              </w:rPr>
            </w:pPr>
            <w:r>
              <w:rPr>
                <w:rFonts w:hint="eastAsia" w:ascii="宋体" w:hAnsi="宋体" w:eastAsia="宋体" w:cs="宋体"/>
                <w:sz w:val="20"/>
              </w:rPr>
              <w:t>0.3</w:t>
            </w:r>
          </w:p>
        </w:tc>
        <w:tc>
          <w:tcPr>
            <w:tcW w:w="1284" w:type="dxa"/>
            <w:vAlign w:val="center"/>
          </w:tcPr>
          <w:p>
            <w:pPr>
              <w:jc w:val="center"/>
              <w:rPr>
                <w:rFonts w:ascii="宋体" w:hAnsi="宋体" w:eastAsia="宋体" w:cs="宋体"/>
                <w:sz w:val="20"/>
              </w:rPr>
            </w:pPr>
            <w:r>
              <w:rPr>
                <w:rFonts w:hint="eastAsia" w:ascii="宋体" w:hAnsi="宋体" w:eastAsia="宋体" w:cs="宋体"/>
                <w:sz w:val="20"/>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3695" w:type="dxa"/>
            <w:gridSpan w:val="3"/>
            <w:vAlign w:val="center"/>
          </w:tcPr>
          <w:p>
            <w:pPr>
              <w:pStyle w:val="21"/>
              <w:tabs>
                <w:tab w:val="left" w:pos="2200"/>
              </w:tabs>
              <w:spacing w:before="108"/>
              <w:ind w:left="534" w:right="1107" w:hanging="534" w:hangingChars="267"/>
              <w:jc w:val="center"/>
              <w:rPr>
                <w:rFonts w:ascii="宋体" w:hAnsi="宋体" w:eastAsia="宋体" w:cs="宋体"/>
                <w:sz w:val="20"/>
              </w:rPr>
            </w:pPr>
            <w:r>
              <w:rPr>
                <w:rFonts w:hint="eastAsia" w:ascii="宋体" w:hAnsi="宋体" w:eastAsia="宋体" w:cs="宋体"/>
                <w:sz w:val="20"/>
              </w:rPr>
              <w:t>合计</w:t>
            </w:r>
          </w:p>
        </w:tc>
        <w:tc>
          <w:tcPr>
            <w:tcW w:w="933" w:type="dxa"/>
            <w:vAlign w:val="center"/>
          </w:tcPr>
          <w:p>
            <w:pPr>
              <w:pStyle w:val="21"/>
              <w:jc w:val="center"/>
              <w:rPr>
                <w:rFonts w:ascii="宋体" w:hAnsi="宋体" w:eastAsia="宋体" w:cs="宋体"/>
                <w:sz w:val="20"/>
              </w:rPr>
            </w:pPr>
          </w:p>
        </w:tc>
        <w:tc>
          <w:tcPr>
            <w:tcW w:w="1446" w:type="dxa"/>
            <w:vAlign w:val="center"/>
          </w:tcPr>
          <w:p>
            <w:pPr>
              <w:pStyle w:val="21"/>
              <w:jc w:val="center"/>
              <w:rPr>
                <w:rFonts w:ascii="宋体" w:hAnsi="宋体" w:eastAsia="宋体" w:cs="宋体"/>
                <w:sz w:val="20"/>
              </w:rPr>
            </w:pPr>
          </w:p>
        </w:tc>
        <w:tc>
          <w:tcPr>
            <w:tcW w:w="1580" w:type="dxa"/>
            <w:vAlign w:val="center"/>
          </w:tcPr>
          <w:p>
            <w:pPr>
              <w:pStyle w:val="21"/>
              <w:spacing w:before="122"/>
              <w:ind w:left="274" w:right="265"/>
              <w:jc w:val="center"/>
              <w:rPr>
                <w:rFonts w:ascii="宋体" w:hAnsi="宋体" w:eastAsia="宋体" w:cs="宋体"/>
                <w:sz w:val="20"/>
              </w:rPr>
            </w:pPr>
            <w:r>
              <w:rPr>
                <w:rFonts w:hint="eastAsia" w:ascii="宋体" w:hAnsi="宋体" w:eastAsia="宋体" w:cs="宋体"/>
                <w:sz w:val="20"/>
              </w:rPr>
              <w:t>37.20</w:t>
            </w:r>
          </w:p>
        </w:tc>
        <w:tc>
          <w:tcPr>
            <w:tcW w:w="1284" w:type="dxa"/>
            <w:vAlign w:val="center"/>
          </w:tcPr>
          <w:p>
            <w:pPr>
              <w:pStyle w:val="21"/>
              <w:spacing w:before="122"/>
              <w:ind w:left="274" w:right="265"/>
              <w:jc w:val="center"/>
              <w:rPr>
                <w:rFonts w:ascii="宋体" w:hAnsi="宋体" w:eastAsia="宋体" w:cs="宋体"/>
                <w:sz w:val="20"/>
              </w:rPr>
            </w:pPr>
          </w:p>
        </w:tc>
      </w:tr>
    </w:tbl>
    <w:p>
      <w:pPr>
        <w:pStyle w:val="7"/>
        <w:spacing w:before="168"/>
        <w:ind w:left="892" w:right="1153"/>
        <w:jc w:val="center"/>
        <w:rPr>
          <w:rFonts w:ascii="宋体" w:hAnsi="宋体" w:eastAsia="宋体" w:cs="宋体"/>
          <w:sz w:val="20"/>
          <w:szCs w:val="22"/>
        </w:rPr>
      </w:pPr>
    </w:p>
    <w:p>
      <w:pPr>
        <w:pStyle w:val="7"/>
        <w:spacing w:before="7"/>
        <w:jc w:val="center"/>
        <w:rPr>
          <w:rFonts w:ascii="宋体" w:hAnsi="宋体" w:eastAsia="宋体" w:cs="宋体"/>
          <w:sz w:val="20"/>
          <w:szCs w:val="22"/>
        </w:rPr>
      </w:pPr>
      <w:r>
        <w:rPr>
          <w:rFonts w:hint="eastAsia" w:ascii="宋体" w:hAnsi="宋体" w:eastAsia="宋体" w:cs="宋体"/>
          <w:sz w:val="20"/>
          <w:szCs w:val="22"/>
        </w:rPr>
        <w:t>表3-5主体工程已实施水土保持功能措施工程量表</w:t>
      </w:r>
    </w:p>
    <w:p>
      <w:pPr>
        <w:pStyle w:val="7"/>
        <w:spacing w:before="7"/>
        <w:jc w:val="center"/>
        <w:rPr>
          <w:rFonts w:ascii="宋体" w:hAnsi="宋体" w:eastAsia="宋体" w:cs="宋体"/>
          <w:sz w:val="20"/>
          <w:szCs w:val="22"/>
        </w:rPr>
      </w:pPr>
    </w:p>
    <w:tbl>
      <w:tblPr>
        <w:tblStyle w:val="16"/>
        <w:tblpPr w:leftFromText="180" w:rightFromText="180" w:vertAnchor="text" w:horzAnchor="page" w:tblpX="1525" w:tblpY="270"/>
        <w:tblOverlap w:val="never"/>
        <w:tblW w:w="89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4"/>
        <w:gridCol w:w="1667"/>
        <w:gridCol w:w="1559"/>
        <w:gridCol w:w="1008"/>
        <w:gridCol w:w="1827"/>
        <w:gridCol w:w="1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494" w:type="dxa"/>
            <w:vAlign w:val="center"/>
          </w:tcPr>
          <w:p>
            <w:pPr>
              <w:pStyle w:val="21"/>
              <w:spacing w:before="8"/>
              <w:jc w:val="center"/>
              <w:rPr>
                <w:rFonts w:ascii="宋体" w:hAnsi="宋体" w:eastAsia="宋体" w:cs="宋体"/>
                <w:sz w:val="20"/>
              </w:rPr>
            </w:pPr>
          </w:p>
          <w:p>
            <w:pPr>
              <w:pStyle w:val="21"/>
              <w:ind w:left="299"/>
              <w:jc w:val="center"/>
              <w:rPr>
                <w:rFonts w:ascii="宋体" w:hAnsi="宋体" w:eastAsia="宋体" w:cs="宋体"/>
                <w:sz w:val="20"/>
              </w:rPr>
            </w:pPr>
            <w:r>
              <w:rPr>
                <w:rFonts w:hint="eastAsia" w:ascii="宋体" w:hAnsi="宋体" w:eastAsia="宋体" w:cs="宋体"/>
                <w:sz w:val="20"/>
              </w:rPr>
              <w:t>分区</w:t>
            </w:r>
          </w:p>
        </w:tc>
        <w:tc>
          <w:tcPr>
            <w:tcW w:w="1667" w:type="dxa"/>
            <w:vAlign w:val="center"/>
          </w:tcPr>
          <w:p>
            <w:pPr>
              <w:pStyle w:val="21"/>
              <w:spacing w:before="8"/>
              <w:jc w:val="center"/>
              <w:rPr>
                <w:rFonts w:ascii="宋体" w:hAnsi="宋体" w:eastAsia="宋体" w:cs="宋体"/>
                <w:sz w:val="20"/>
              </w:rPr>
            </w:pPr>
          </w:p>
          <w:p>
            <w:pPr>
              <w:pStyle w:val="21"/>
              <w:ind w:left="151" w:right="145"/>
              <w:jc w:val="center"/>
              <w:rPr>
                <w:rFonts w:ascii="宋体" w:hAnsi="宋体" w:eastAsia="宋体" w:cs="宋体"/>
                <w:sz w:val="20"/>
              </w:rPr>
            </w:pPr>
            <w:r>
              <w:rPr>
                <w:rFonts w:hint="eastAsia" w:ascii="宋体" w:hAnsi="宋体" w:eastAsia="宋体" w:cs="宋体"/>
                <w:sz w:val="20"/>
              </w:rPr>
              <w:t>措施类型</w:t>
            </w:r>
          </w:p>
        </w:tc>
        <w:tc>
          <w:tcPr>
            <w:tcW w:w="1559" w:type="dxa"/>
            <w:vAlign w:val="center"/>
          </w:tcPr>
          <w:p>
            <w:pPr>
              <w:pStyle w:val="21"/>
              <w:spacing w:before="8"/>
              <w:jc w:val="center"/>
              <w:rPr>
                <w:rFonts w:ascii="宋体" w:hAnsi="宋体" w:eastAsia="宋体" w:cs="宋体"/>
                <w:sz w:val="20"/>
              </w:rPr>
            </w:pPr>
          </w:p>
          <w:p>
            <w:pPr>
              <w:pStyle w:val="21"/>
              <w:ind w:left="216" w:right="209"/>
              <w:jc w:val="center"/>
              <w:rPr>
                <w:rFonts w:ascii="宋体" w:hAnsi="宋体" w:eastAsia="宋体" w:cs="宋体"/>
                <w:sz w:val="20"/>
              </w:rPr>
            </w:pPr>
            <w:r>
              <w:rPr>
                <w:rFonts w:hint="eastAsia" w:ascii="宋体" w:hAnsi="宋体" w:eastAsia="宋体" w:cs="宋体"/>
                <w:sz w:val="20"/>
              </w:rPr>
              <w:t>项目</w:t>
            </w:r>
          </w:p>
        </w:tc>
        <w:tc>
          <w:tcPr>
            <w:tcW w:w="1008" w:type="dxa"/>
            <w:vAlign w:val="center"/>
          </w:tcPr>
          <w:p>
            <w:pPr>
              <w:pStyle w:val="21"/>
              <w:spacing w:before="8"/>
              <w:jc w:val="center"/>
              <w:rPr>
                <w:rFonts w:ascii="宋体" w:hAnsi="宋体" w:eastAsia="宋体" w:cs="宋体"/>
                <w:sz w:val="20"/>
              </w:rPr>
            </w:pPr>
          </w:p>
          <w:p>
            <w:pPr>
              <w:pStyle w:val="21"/>
              <w:ind w:left="294" w:right="286"/>
              <w:jc w:val="center"/>
              <w:rPr>
                <w:rFonts w:ascii="宋体" w:hAnsi="宋体" w:eastAsia="宋体" w:cs="宋体"/>
                <w:sz w:val="20"/>
              </w:rPr>
            </w:pPr>
            <w:r>
              <w:rPr>
                <w:rFonts w:hint="eastAsia" w:ascii="宋体" w:hAnsi="宋体" w:eastAsia="宋体" w:cs="宋体"/>
                <w:sz w:val="20"/>
              </w:rPr>
              <w:t>单位</w:t>
            </w:r>
          </w:p>
        </w:tc>
        <w:tc>
          <w:tcPr>
            <w:tcW w:w="1827" w:type="dxa"/>
            <w:vAlign w:val="center"/>
          </w:tcPr>
          <w:p>
            <w:pPr>
              <w:pStyle w:val="21"/>
              <w:spacing w:before="8"/>
              <w:jc w:val="center"/>
              <w:rPr>
                <w:rFonts w:ascii="宋体" w:hAnsi="宋体" w:eastAsia="宋体" w:cs="宋体"/>
                <w:sz w:val="20"/>
              </w:rPr>
            </w:pPr>
          </w:p>
          <w:p>
            <w:pPr>
              <w:pStyle w:val="21"/>
              <w:ind w:left="395" w:right="387"/>
              <w:jc w:val="center"/>
              <w:rPr>
                <w:rFonts w:ascii="宋体" w:hAnsi="宋体" w:eastAsia="宋体" w:cs="宋体"/>
                <w:sz w:val="20"/>
              </w:rPr>
            </w:pPr>
            <w:r>
              <w:rPr>
                <w:rFonts w:hint="eastAsia" w:ascii="宋体" w:hAnsi="宋体" w:eastAsia="宋体" w:cs="宋体"/>
                <w:sz w:val="20"/>
              </w:rPr>
              <w:t>工程措施量</w:t>
            </w:r>
          </w:p>
        </w:tc>
        <w:tc>
          <w:tcPr>
            <w:tcW w:w="1434" w:type="dxa"/>
            <w:vAlign w:val="center"/>
          </w:tcPr>
          <w:p>
            <w:pPr>
              <w:pStyle w:val="21"/>
              <w:spacing w:before="8"/>
              <w:jc w:val="center"/>
              <w:rPr>
                <w:rFonts w:ascii="宋体" w:hAnsi="宋体" w:eastAsia="宋体" w:cs="宋体"/>
                <w:sz w:val="20"/>
              </w:rPr>
            </w:pPr>
          </w:p>
          <w:p>
            <w:pPr>
              <w:pStyle w:val="21"/>
              <w:jc w:val="center"/>
              <w:rPr>
                <w:rFonts w:ascii="宋体" w:hAnsi="宋体" w:eastAsia="宋体" w:cs="宋体"/>
                <w:sz w:val="20"/>
              </w:rPr>
            </w:pPr>
            <w:r>
              <w:rPr>
                <w:rFonts w:hint="eastAsia" w:ascii="宋体" w:hAnsi="宋体" w:eastAsia="宋体" w:cs="宋体"/>
                <w:sz w:val="20"/>
              </w:rPr>
              <w:t>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494" w:type="dxa"/>
            <w:vAlign w:val="center"/>
          </w:tcPr>
          <w:p>
            <w:pPr>
              <w:pStyle w:val="21"/>
              <w:spacing w:before="20"/>
              <w:ind w:left="173" w:right="164"/>
              <w:jc w:val="center"/>
              <w:rPr>
                <w:rFonts w:ascii="宋体" w:hAnsi="宋体" w:eastAsia="宋体" w:cs="宋体"/>
                <w:sz w:val="20"/>
              </w:rPr>
            </w:pPr>
            <w:r>
              <w:rPr>
                <w:rFonts w:hint="eastAsia" w:ascii="宋体" w:hAnsi="宋体" w:eastAsia="宋体" w:cs="宋体"/>
                <w:sz w:val="20"/>
              </w:rPr>
              <w:t>主体工程区</w:t>
            </w:r>
          </w:p>
        </w:tc>
        <w:tc>
          <w:tcPr>
            <w:tcW w:w="1667" w:type="dxa"/>
            <w:vAlign w:val="center"/>
          </w:tcPr>
          <w:p>
            <w:pPr>
              <w:pStyle w:val="21"/>
              <w:spacing w:before="154"/>
              <w:ind w:left="151" w:right="145"/>
              <w:jc w:val="center"/>
              <w:rPr>
                <w:rFonts w:ascii="宋体" w:hAnsi="宋体" w:eastAsia="宋体" w:cs="宋体"/>
                <w:sz w:val="20"/>
              </w:rPr>
            </w:pPr>
            <w:r>
              <w:rPr>
                <w:rFonts w:hint="eastAsia" w:ascii="宋体" w:hAnsi="宋体" w:eastAsia="宋体" w:cs="宋体"/>
                <w:sz w:val="20"/>
              </w:rPr>
              <w:t>临时措施</w:t>
            </w:r>
          </w:p>
        </w:tc>
        <w:tc>
          <w:tcPr>
            <w:tcW w:w="1559" w:type="dxa"/>
            <w:vAlign w:val="center"/>
          </w:tcPr>
          <w:p>
            <w:pPr>
              <w:pStyle w:val="21"/>
              <w:spacing w:before="154"/>
              <w:ind w:left="216" w:right="211"/>
              <w:jc w:val="center"/>
              <w:rPr>
                <w:rFonts w:ascii="宋体" w:hAnsi="宋体" w:eastAsia="宋体" w:cs="宋体"/>
                <w:sz w:val="20"/>
              </w:rPr>
            </w:pPr>
            <w:r>
              <w:rPr>
                <w:rFonts w:hint="eastAsia" w:ascii="宋体" w:hAnsi="宋体" w:eastAsia="宋体" w:cs="宋体"/>
                <w:sz w:val="20"/>
              </w:rPr>
              <w:t>密目网苫盖</w:t>
            </w:r>
          </w:p>
        </w:tc>
        <w:tc>
          <w:tcPr>
            <w:tcW w:w="1008" w:type="dxa"/>
            <w:vAlign w:val="center"/>
          </w:tcPr>
          <w:p>
            <w:pPr>
              <w:pStyle w:val="21"/>
              <w:spacing w:before="169"/>
              <w:ind w:left="294" w:right="285"/>
              <w:jc w:val="center"/>
              <w:rPr>
                <w:rFonts w:ascii="宋体" w:hAnsi="宋体" w:eastAsia="宋体" w:cs="宋体"/>
                <w:sz w:val="20"/>
              </w:rPr>
            </w:pPr>
            <w:r>
              <w:rPr>
                <w:rFonts w:hint="eastAsia" w:ascii="宋体" w:hAnsi="宋体" w:eastAsia="宋体" w:cs="宋体"/>
                <w:sz w:val="20"/>
              </w:rPr>
              <w:t>m2</w:t>
            </w:r>
          </w:p>
        </w:tc>
        <w:tc>
          <w:tcPr>
            <w:tcW w:w="1827" w:type="dxa"/>
            <w:vAlign w:val="center"/>
          </w:tcPr>
          <w:p>
            <w:pPr>
              <w:pStyle w:val="21"/>
              <w:spacing w:before="168"/>
              <w:ind w:left="395" w:right="386"/>
              <w:jc w:val="center"/>
              <w:rPr>
                <w:rFonts w:ascii="宋体" w:hAnsi="宋体" w:eastAsia="宋体" w:cs="宋体"/>
                <w:sz w:val="20"/>
              </w:rPr>
            </w:pPr>
            <w:r>
              <w:rPr>
                <w:rFonts w:hint="eastAsia" w:ascii="宋体" w:hAnsi="宋体" w:eastAsia="宋体" w:cs="宋体"/>
                <w:sz w:val="20"/>
              </w:rPr>
              <w:t>3000</w:t>
            </w:r>
          </w:p>
        </w:tc>
        <w:tc>
          <w:tcPr>
            <w:tcW w:w="1434" w:type="dxa"/>
            <w:vAlign w:val="center"/>
          </w:tcPr>
          <w:p>
            <w:pPr>
              <w:pStyle w:val="21"/>
              <w:spacing w:before="168"/>
              <w:jc w:val="center"/>
              <w:rPr>
                <w:rFonts w:ascii="宋体" w:hAnsi="宋体" w:eastAsia="宋体" w:cs="宋体"/>
                <w:sz w:val="20"/>
              </w:rPr>
            </w:pPr>
            <w:r>
              <w:rPr>
                <w:rFonts w:hint="eastAsia" w:ascii="宋体" w:hAnsi="宋体" w:eastAsia="宋体" w:cs="宋体"/>
                <w:sz w:val="20"/>
              </w:rPr>
              <w:t>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494" w:type="dxa"/>
            <w:vAlign w:val="center"/>
          </w:tcPr>
          <w:p>
            <w:pPr>
              <w:pStyle w:val="21"/>
              <w:spacing w:before="20"/>
              <w:ind w:left="173" w:right="164"/>
              <w:jc w:val="center"/>
              <w:rPr>
                <w:rFonts w:ascii="宋体" w:hAnsi="宋体" w:eastAsia="宋体" w:cs="宋体"/>
                <w:sz w:val="20"/>
              </w:rPr>
            </w:pPr>
          </w:p>
        </w:tc>
        <w:tc>
          <w:tcPr>
            <w:tcW w:w="1667" w:type="dxa"/>
            <w:vAlign w:val="center"/>
          </w:tcPr>
          <w:p>
            <w:pPr>
              <w:pStyle w:val="21"/>
              <w:spacing w:before="154"/>
              <w:ind w:left="151" w:right="145"/>
              <w:jc w:val="center"/>
              <w:rPr>
                <w:rFonts w:ascii="宋体" w:hAnsi="宋体" w:eastAsia="宋体" w:cs="宋体"/>
                <w:sz w:val="20"/>
              </w:rPr>
            </w:pPr>
          </w:p>
        </w:tc>
        <w:tc>
          <w:tcPr>
            <w:tcW w:w="1559" w:type="dxa"/>
            <w:vAlign w:val="center"/>
          </w:tcPr>
          <w:p>
            <w:pPr>
              <w:pStyle w:val="21"/>
              <w:spacing w:before="154"/>
              <w:ind w:left="216" w:right="211"/>
              <w:jc w:val="center"/>
              <w:rPr>
                <w:rFonts w:ascii="宋体" w:hAnsi="宋体" w:eastAsia="宋体" w:cs="宋体"/>
                <w:sz w:val="20"/>
              </w:rPr>
            </w:pPr>
            <w:r>
              <w:rPr>
                <w:rFonts w:hint="eastAsia" w:ascii="宋体" w:hAnsi="宋体" w:eastAsia="宋体" w:cs="宋体"/>
                <w:sz w:val="20"/>
              </w:rPr>
              <w:t>彩钢围栏</w:t>
            </w:r>
          </w:p>
        </w:tc>
        <w:tc>
          <w:tcPr>
            <w:tcW w:w="1008" w:type="dxa"/>
            <w:vAlign w:val="center"/>
          </w:tcPr>
          <w:p>
            <w:pPr>
              <w:pStyle w:val="21"/>
              <w:spacing w:before="169"/>
              <w:ind w:left="294" w:right="285"/>
              <w:jc w:val="center"/>
              <w:rPr>
                <w:rFonts w:ascii="宋体" w:hAnsi="宋体" w:eastAsia="宋体" w:cs="宋体"/>
                <w:sz w:val="20"/>
              </w:rPr>
            </w:pPr>
            <w:r>
              <w:rPr>
                <w:rFonts w:hint="eastAsia" w:ascii="宋体" w:hAnsi="宋体" w:eastAsia="宋体" w:cs="宋体"/>
                <w:sz w:val="20"/>
              </w:rPr>
              <w:t>M</w:t>
            </w:r>
          </w:p>
        </w:tc>
        <w:tc>
          <w:tcPr>
            <w:tcW w:w="1827" w:type="dxa"/>
            <w:vAlign w:val="center"/>
          </w:tcPr>
          <w:p>
            <w:pPr>
              <w:pStyle w:val="21"/>
              <w:spacing w:before="168"/>
              <w:ind w:left="395" w:right="386"/>
              <w:jc w:val="center"/>
              <w:rPr>
                <w:rFonts w:ascii="宋体" w:hAnsi="宋体" w:eastAsia="宋体" w:cs="宋体"/>
                <w:sz w:val="20"/>
              </w:rPr>
            </w:pPr>
            <w:r>
              <w:rPr>
                <w:rFonts w:hint="eastAsia" w:ascii="宋体" w:hAnsi="宋体" w:eastAsia="宋体" w:cs="宋体"/>
                <w:sz w:val="20"/>
              </w:rPr>
              <w:t>415</w:t>
            </w:r>
          </w:p>
        </w:tc>
        <w:tc>
          <w:tcPr>
            <w:tcW w:w="1434" w:type="dxa"/>
            <w:vAlign w:val="center"/>
          </w:tcPr>
          <w:p>
            <w:pPr>
              <w:pStyle w:val="21"/>
              <w:spacing w:before="168"/>
              <w:jc w:val="center"/>
              <w:rPr>
                <w:rFonts w:ascii="宋体" w:hAnsi="宋体" w:eastAsia="宋体" w:cs="宋体"/>
                <w:sz w:val="20"/>
              </w:rPr>
            </w:pPr>
            <w:r>
              <w:rPr>
                <w:rFonts w:hint="eastAsia" w:ascii="宋体" w:hAnsi="宋体" w:eastAsia="宋体" w:cs="宋体"/>
                <w:sz w:val="20"/>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4720" w:type="dxa"/>
            <w:gridSpan w:val="3"/>
            <w:vAlign w:val="center"/>
          </w:tcPr>
          <w:p>
            <w:pPr>
              <w:pStyle w:val="21"/>
              <w:spacing w:before="80"/>
              <w:ind w:left="1634" w:right="1626"/>
              <w:jc w:val="center"/>
              <w:rPr>
                <w:rFonts w:ascii="宋体" w:hAnsi="宋体" w:eastAsia="宋体" w:cs="宋体"/>
                <w:sz w:val="20"/>
              </w:rPr>
            </w:pPr>
            <w:r>
              <w:rPr>
                <w:rFonts w:hint="eastAsia" w:ascii="宋体" w:hAnsi="宋体" w:eastAsia="宋体" w:cs="宋体"/>
                <w:sz w:val="20"/>
              </w:rPr>
              <w:t>合计</w:t>
            </w:r>
          </w:p>
        </w:tc>
        <w:tc>
          <w:tcPr>
            <w:tcW w:w="1008" w:type="dxa"/>
            <w:vAlign w:val="center"/>
          </w:tcPr>
          <w:p>
            <w:pPr>
              <w:pStyle w:val="21"/>
              <w:jc w:val="center"/>
              <w:rPr>
                <w:rFonts w:ascii="宋体" w:hAnsi="宋体" w:eastAsia="宋体" w:cs="宋体"/>
                <w:sz w:val="20"/>
              </w:rPr>
            </w:pPr>
          </w:p>
        </w:tc>
        <w:tc>
          <w:tcPr>
            <w:tcW w:w="1827" w:type="dxa"/>
            <w:vAlign w:val="center"/>
          </w:tcPr>
          <w:p>
            <w:pPr>
              <w:pStyle w:val="21"/>
              <w:jc w:val="center"/>
              <w:rPr>
                <w:rFonts w:ascii="宋体" w:hAnsi="宋体" w:eastAsia="宋体" w:cs="宋体"/>
                <w:sz w:val="20"/>
              </w:rPr>
            </w:pPr>
          </w:p>
        </w:tc>
        <w:tc>
          <w:tcPr>
            <w:tcW w:w="1434" w:type="dxa"/>
            <w:vAlign w:val="center"/>
          </w:tcPr>
          <w:p>
            <w:pPr>
              <w:pStyle w:val="21"/>
              <w:spacing w:before="94"/>
              <w:jc w:val="center"/>
              <w:rPr>
                <w:rFonts w:ascii="宋体" w:hAnsi="宋体" w:eastAsia="宋体" w:cs="宋体"/>
                <w:sz w:val="20"/>
              </w:rPr>
            </w:pPr>
            <w:r>
              <w:rPr>
                <w:rFonts w:hint="eastAsia" w:ascii="宋体" w:hAnsi="宋体" w:eastAsia="宋体" w:cs="宋体"/>
                <w:sz w:val="20"/>
              </w:rPr>
              <w:t>7.35</w:t>
            </w:r>
          </w:p>
        </w:tc>
      </w:tr>
    </w:tbl>
    <w:p>
      <w:pPr>
        <w:rPr>
          <w:rFonts w:ascii="宋体" w:hAnsi="宋体" w:eastAsia="宋体" w:cs="宋体"/>
          <w:sz w:val="20"/>
        </w:rPr>
        <w:sectPr>
          <w:pgSz w:w="11910" w:h="16840"/>
          <w:pgMar w:top="1417" w:right="1531" w:bottom="1417" w:left="1531" w:header="1139" w:footer="1219" w:gutter="0"/>
          <w:cols w:space="0" w:num="1"/>
        </w:sectPr>
      </w:pPr>
    </w:p>
    <w:p>
      <w:pPr>
        <w:pStyle w:val="7"/>
        <w:rPr>
          <w:rFonts w:ascii="宋体" w:hAnsi="宋体" w:eastAsia="宋体" w:cs="宋体"/>
          <w:sz w:val="20"/>
          <w:szCs w:val="22"/>
        </w:rPr>
      </w:pPr>
    </w:p>
    <w:p>
      <w:pPr>
        <w:pStyle w:val="4"/>
        <w:numPr>
          <w:ilvl w:val="1"/>
          <w:numId w:val="4"/>
        </w:numPr>
        <w:tabs>
          <w:tab w:val="left" w:pos="1466"/>
        </w:tabs>
        <w:spacing w:line="360" w:lineRule="auto"/>
        <w:ind w:left="0" w:firstLine="602" w:firstLineChars="200"/>
        <w:rPr>
          <w:rFonts w:ascii="宋体" w:hAnsi="宋体" w:eastAsia="宋体" w:cs="宋体"/>
          <w:b w:val="0"/>
          <w:bCs w:val="0"/>
          <w:sz w:val="24"/>
          <w:szCs w:val="24"/>
        </w:rPr>
      </w:pPr>
      <w:bookmarkStart w:id="44" w:name="_bookmark19"/>
      <w:bookmarkEnd w:id="44"/>
      <w:bookmarkStart w:id="45" w:name="4_水土流失分析与预测"/>
      <w:bookmarkEnd w:id="45"/>
      <w:r>
        <w:rPr>
          <w:rFonts w:hint="eastAsia"/>
          <w:lang w:val="en-US"/>
        </w:rPr>
        <w:t xml:space="preserve">4 </w:t>
      </w:r>
      <w:r>
        <w:rPr>
          <w:rFonts w:hint="eastAsia"/>
        </w:rPr>
        <w:t>水土流失分析与预测</w:t>
      </w:r>
      <w:bookmarkStart w:id="46" w:name="4.1_水土流失现状分析"/>
      <w:bookmarkEnd w:id="46"/>
      <w:bookmarkStart w:id="47" w:name="_bookmark20"/>
      <w:bookmarkEnd w:id="47"/>
    </w:p>
    <w:p>
      <w:pPr>
        <w:pStyle w:val="4"/>
        <w:numPr>
          <w:ilvl w:val="1"/>
          <w:numId w:val="4"/>
        </w:numPr>
        <w:tabs>
          <w:tab w:val="left" w:pos="1466"/>
        </w:tabs>
        <w:spacing w:line="360" w:lineRule="auto"/>
        <w:ind w:left="0"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水土流失现状分析</w:t>
      </w:r>
    </w:p>
    <w:p>
      <w:pPr>
        <w:pStyle w:val="7"/>
        <w:tabs>
          <w:tab w:val="left" w:pos="7480"/>
        </w:tabs>
        <w:spacing w:line="360" w:lineRule="auto"/>
        <w:ind w:firstLine="480" w:firstLineChars="200"/>
        <w:jc w:val="both"/>
        <w:rPr>
          <w:rFonts w:ascii="宋体" w:hAnsi="宋体" w:eastAsia="宋体" w:cs="宋体"/>
        </w:rPr>
      </w:pPr>
      <w:r>
        <w:rPr>
          <w:rFonts w:hint="eastAsia" w:ascii="宋体" w:hAnsi="宋体" w:eastAsia="宋体" w:cs="宋体"/>
        </w:rPr>
        <w:t>根据《2020湖南省水土保持公报》，项目区所在地建设场地新田县水土流失以轻度水力侵蚀为主，详见表4-1。</w:t>
      </w:r>
    </w:p>
    <w:p>
      <w:pPr>
        <w:pStyle w:val="7"/>
        <w:spacing w:line="360" w:lineRule="auto"/>
        <w:ind w:firstLine="400" w:firstLineChars="200"/>
        <w:rPr>
          <w:rFonts w:ascii="宋体" w:hAnsi="宋体" w:eastAsia="宋体" w:cs="宋体"/>
          <w:sz w:val="20"/>
          <w:szCs w:val="22"/>
        </w:rPr>
      </w:pPr>
      <w:r>
        <w:rPr>
          <w:rFonts w:hint="eastAsia" w:ascii="宋体" w:hAnsi="宋体" w:eastAsia="宋体" w:cs="宋体"/>
          <w:sz w:val="20"/>
          <w:szCs w:val="22"/>
        </w:rPr>
        <w:t>表4-1建设场地新田县水土流失现状表</w:t>
      </w:r>
    </w:p>
    <w:tbl>
      <w:tblPr>
        <w:tblStyle w:val="16"/>
        <w:tblW w:w="8940" w:type="dxa"/>
        <w:tblInd w:w="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1"/>
        <w:gridCol w:w="1771"/>
        <w:gridCol w:w="856"/>
        <w:gridCol w:w="1111"/>
        <w:gridCol w:w="1067"/>
        <w:gridCol w:w="1172"/>
        <w:gridCol w:w="1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771" w:type="dxa"/>
            <w:vMerge w:val="restart"/>
            <w:vAlign w:val="center"/>
          </w:tcPr>
          <w:p>
            <w:pPr>
              <w:pStyle w:val="21"/>
              <w:spacing w:line="360" w:lineRule="auto"/>
              <w:jc w:val="center"/>
              <w:rPr>
                <w:rFonts w:ascii="宋体" w:hAnsi="宋体" w:eastAsia="宋体" w:cs="宋体"/>
                <w:sz w:val="20"/>
              </w:rPr>
            </w:pPr>
          </w:p>
          <w:p>
            <w:pPr>
              <w:pStyle w:val="21"/>
              <w:spacing w:line="360" w:lineRule="auto"/>
              <w:jc w:val="center"/>
              <w:rPr>
                <w:rFonts w:ascii="宋体" w:hAnsi="宋体" w:eastAsia="宋体" w:cs="宋体"/>
                <w:sz w:val="20"/>
              </w:rPr>
            </w:pPr>
            <w:r>
              <w:rPr>
                <w:rFonts w:hint="eastAsia" w:ascii="宋体" w:hAnsi="宋体" w:eastAsia="宋体" w:cs="宋体"/>
                <w:sz w:val="20"/>
              </w:rPr>
              <w:t>国土面积（km2）</w:t>
            </w:r>
          </w:p>
        </w:tc>
        <w:tc>
          <w:tcPr>
            <w:tcW w:w="7169" w:type="dxa"/>
            <w:gridSpan w:val="6"/>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水土流失面积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771" w:type="dxa"/>
            <w:vMerge w:val="continue"/>
            <w:tcBorders>
              <w:top w:val="nil"/>
            </w:tcBorders>
            <w:vAlign w:val="center"/>
          </w:tcPr>
          <w:p>
            <w:pPr>
              <w:spacing w:line="360" w:lineRule="auto"/>
              <w:jc w:val="center"/>
              <w:rPr>
                <w:rFonts w:ascii="宋体" w:hAnsi="宋体" w:eastAsia="宋体" w:cs="宋体"/>
                <w:sz w:val="20"/>
              </w:rPr>
            </w:pPr>
          </w:p>
        </w:tc>
        <w:tc>
          <w:tcPr>
            <w:tcW w:w="177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轻度</w:t>
            </w:r>
          </w:p>
        </w:tc>
        <w:tc>
          <w:tcPr>
            <w:tcW w:w="856"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中度</w:t>
            </w:r>
          </w:p>
        </w:tc>
        <w:tc>
          <w:tcPr>
            <w:tcW w:w="111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强烈</w:t>
            </w:r>
          </w:p>
        </w:tc>
        <w:tc>
          <w:tcPr>
            <w:tcW w:w="1067"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极强烈</w:t>
            </w:r>
          </w:p>
        </w:tc>
        <w:tc>
          <w:tcPr>
            <w:tcW w:w="1172"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剧烈</w:t>
            </w:r>
          </w:p>
        </w:tc>
        <w:tc>
          <w:tcPr>
            <w:tcW w:w="1192"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77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247</w:t>
            </w:r>
          </w:p>
        </w:tc>
        <w:tc>
          <w:tcPr>
            <w:tcW w:w="177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1.495hm</w:t>
            </w:r>
          </w:p>
        </w:tc>
        <w:tc>
          <w:tcPr>
            <w:tcW w:w="856" w:type="dxa"/>
            <w:vAlign w:val="center"/>
          </w:tcPr>
          <w:p>
            <w:pPr>
              <w:pStyle w:val="21"/>
              <w:spacing w:line="360" w:lineRule="auto"/>
              <w:jc w:val="center"/>
              <w:rPr>
                <w:rFonts w:ascii="宋体" w:hAnsi="宋体" w:eastAsia="宋体" w:cs="宋体"/>
                <w:sz w:val="20"/>
              </w:rPr>
            </w:pPr>
          </w:p>
        </w:tc>
        <w:tc>
          <w:tcPr>
            <w:tcW w:w="111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0</w:t>
            </w:r>
          </w:p>
        </w:tc>
        <w:tc>
          <w:tcPr>
            <w:tcW w:w="1067"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0</w:t>
            </w:r>
          </w:p>
        </w:tc>
        <w:tc>
          <w:tcPr>
            <w:tcW w:w="1172"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0</w:t>
            </w:r>
          </w:p>
        </w:tc>
        <w:tc>
          <w:tcPr>
            <w:tcW w:w="1192"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1.495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77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占国土面积比例</w:t>
            </w:r>
          </w:p>
        </w:tc>
        <w:tc>
          <w:tcPr>
            <w:tcW w:w="177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0.0025%</w:t>
            </w:r>
          </w:p>
        </w:tc>
        <w:tc>
          <w:tcPr>
            <w:tcW w:w="856" w:type="dxa"/>
            <w:vAlign w:val="center"/>
          </w:tcPr>
          <w:p>
            <w:pPr>
              <w:pStyle w:val="21"/>
              <w:spacing w:line="360" w:lineRule="auto"/>
              <w:jc w:val="center"/>
              <w:rPr>
                <w:rFonts w:ascii="宋体" w:hAnsi="宋体" w:eastAsia="宋体" w:cs="宋体"/>
                <w:sz w:val="20"/>
              </w:rPr>
            </w:pPr>
          </w:p>
        </w:tc>
        <w:tc>
          <w:tcPr>
            <w:tcW w:w="1111"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w:t>
            </w:r>
          </w:p>
        </w:tc>
        <w:tc>
          <w:tcPr>
            <w:tcW w:w="1067"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w:t>
            </w:r>
          </w:p>
        </w:tc>
        <w:tc>
          <w:tcPr>
            <w:tcW w:w="1172"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w:t>
            </w:r>
          </w:p>
        </w:tc>
        <w:tc>
          <w:tcPr>
            <w:tcW w:w="1192" w:type="dxa"/>
            <w:vAlign w:val="center"/>
          </w:tcPr>
          <w:p>
            <w:pPr>
              <w:pStyle w:val="21"/>
              <w:spacing w:line="360" w:lineRule="auto"/>
              <w:jc w:val="center"/>
              <w:rPr>
                <w:rFonts w:ascii="宋体" w:hAnsi="宋体" w:eastAsia="宋体" w:cs="宋体"/>
                <w:sz w:val="20"/>
              </w:rPr>
            </w:pPr>
            <w:r>
              <w:rPr>
                <w:rFonts w:hint="eastAsia" w:ascii="宋体" w:hAnsi="宋体" w:eastAsia="宋体" w:cs="宋体"/>
                <w:sz w:val="20"/>
              </w:rPr>
              <w:t>0.0025%</w:t>
            </w:r>
          </w:p>
        </w:tc>
      </w:tr>
    </w:tbl>
    <w:p>
      <w:pPr>
        <w:pStyle w:val="7"/>
        <w:spacing w:line="360" w:lineRule="auto"/>
        <w:ind w:firstLine="480" w:firstLineChars="200"/>
        <w:jc w:val="both"/>
        <w:rPr>
          <w:rFonts w:ascii="宋体" w:hAnsi="宋体" w:eastAsia="宋体" w:cs="宋体"/>
        </w:rPr>
      </w:pPr>
    </w:p>
    <w:p>
      <w:pPr>
        <w:pStyle w:val="4"/>
        <w:numPr>
          <w:ilvl w:val="1"/>
          <w:numId w:val="4"/>
        </w:numPr>
        <w:tabs>
          <w:tab w:val="left" w:pos="1466"/>
        </w:tabs>
        <w:spacing w:line="360" w:lineRule="auto"/>
        <w:ind w:left="0" w:firstLine="480" w:firstLineChars="200"/>
        <w:jc w:val="both"/>
        <w:rPr>
          <w:rFonts w:ascii="宋体" w:hAnsi="宋体" w:eastAsia="宋体" w:cs="宋体"/>
          <w:b w:val="0"/>
          <w:bCs w:val="0"/>
          <w:sz w:val="24"/>
          <w:szCs w:val="24"/>
        </w:rPr>
      </w:pPr>
      <w:r>
        <w:rPr>
          <w:rFonts w:hint="eastAsia" w:ascii="宋体" w:hAnsi="宋体" w:eastAsia="宋体" w:cs="宋体"/>
          <w:b w:val="0"/>
          <w:bCs w:val="0"/>
          <w:sz w:val="24"/>
          <w:szCs w:val="24"/>
        </w:rPr>
        <w:t>根据《土壤侵蚀分类分级标准》（SL190-2007），项目区以轻度水力侵蚀为主，容许土壤流失量500t/（km2•a）。项目区各分区现状水土流失情况通过调查获得，根据现场调查结合历史遥感影像分析确定土壤侵蚀模数背景值为603.11t/（km2•a）。</w:t>
      </w:r>
      <w:bookmarkStart w:id="48" w:name="_bookmark21"/>
      <w:bookmarkEnd w:id="48"/>
      <w:bookmarkStart w:id="49" w:name="4.2_水土流失影响因素分析"/>
      <w:bookmarkEnd w:id="49"/>
    </w:p>
    <w:p>
      <w:pPr>
        <w:pStyle w:val="4"/>
        <w:numPr>
          <w:ilvl w:val="1"/>
          <w:numId w:val="4"/>
        </w:numPr>
        <w:tabs>
          <w:tab w:val="left" w:pos="1466"/>
        </w:tabs>
        <w:spacing w:line="360" w:lineRule="auto"/>
        <w:ind w:left="0" w:firstLine="480" w:firstLineChars="200"/>
        <w:jc w:val="both"/>
        <w:rPr>
          <w:rFonts w:ascii="宋体" w:hAnsi="宋体" w:eastAsia="宋体" w:cs="宋体"/>
          <w:b w:val="0"/>
          <w:bCs w:val="0"/>
          <w:sz w:val="24"/>
          <w:szCs w:val="24"/>
        </w:rPr>
      </w:pPr>
      <w:r>
        <w:rPr>
          <w:rFonts w:hint="eastAsia" w:ascii="宋体" w:hAnsi="宋体" w:eastAsia="宋体" w:cs="宋体"/>
          <w:b w:val="0"/>
          <w:bCs w:val="0"/>
          <w:sz w:val="24"/>
          <w:szCs w:val="24"/>
        </w:rPr>
        <w:t>水土流失影响因素分析</w:t>
      </w:r>
    </w:p>
    <w:p>
      <w:pPr>
        <w:pStyle w:val="7"/>
        <w:spacing w:line="360" w:lineRule="auto"/>
        <w:ind w:firstLine="480" w:firstLineChars="200"/>
        <w:rPr>
          <w:rFonts w:ascii="宋体" w:hAnsi="宋体" w:eastAsia="宋体" w:cs="宋体"/>
        </w:rPr>
      </w:pPr>
      <w:r>
        <w:rPr>
          <w:rFonts w:hint="eastAsia" w:ascii="宋体" w:hAnsi="宋体" w:eastAsia="宋体" w:cs="宋体"/>
        </w:rPr>
        <w:t>本项目所在区域主要为水力侵蚀，侵蚀强度为轻度侵蚀，由于项目建设周期长、建设过程中扰动类型多、土方量大、不可避免地造成新的水土流失。通过对主体工程施工特点和项目区自然情况的定性分析，评价工程建设对水土流失的影响。本项目水土流失因素主要包括自然因素和人为因素。</w:t>
      </w:r>
    </w:p>
    <w:p>
      <w:pPr>
        <w:pStyle w:val="6"/>
        <w:tabs>
          <w:tab w:val="left" w:pos="2024"/>
        </w:tabs>
        <w:spacing w:line="360" w:lineRule="auto"/>
        <w:ind w:left="0" w:firstLine="480" w:firstLineChars="200"/>
        <w:rPr>
          <w:rFonts w:ascii="宋体" w:hAnsi="宋体" w:eastAsia="宋体" w:cs="宋体"/>
          <w:b w:val="0"/>
          <w:bCs w:val="0"/>
        </w:rPr>
      </w:pPr>
      <w:r>
        <w:rPr>
          <w:rFonts w:hint="eastAsia" w:ascii="宋体" w:hAnsi="宋体" w:eastAsia="宋体" w:cs="宋体"/>
          <w:b w:val="0"/>
          <w:bCs w:val="0"/>
        </w:rPr>
        <w:t>（</w:t>
      </w:r>
      <w:r>
        <w:rPr>
          <w:rFonts w:hint="eastAsia" w:ascii="宋体" w:hAnsi="宋体" w:eastAsia="宋体" w:cs="宋体"/>
          <w:b w:val="0"/>
          <w:bCs w:val="0"/>
          <w:lang w:val="en-US"/>
        </w:rPr>
        <w:t>1）</w:t>
      </w:r>
      <w:r>
        <w:rPr>
          <w:rFonts w:hint="eastAsia" w:ascii="宋体" w:hAnsi="宋体" w:eastAsia="宋体" w:cs="宋体"/>
          <w:b w:val="0"/>
          <w:bCs w:val="0"/>
        </w:rPr>
        <w:t>人为因素对水土流失的影响</w:t>
      </w:r>
    </w:p>
    <w:p>
      <w:pPr>
        <w:pStyle w:val="20"/>
        <w:numPr>
          <w:ilvl w:val="3"/>
          <w:numId w:val="4"/>
        </w:numPr>
        <w:tabs>
          <w:tab w:val="left" w:pos="880"/>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本项目区地势平坦，根据项目建设特点进行分析，各个工程区土石方开挖、回填、基础设施建设将是造成水土流失的主要原因。</w:t>
      </w:r>
    </w:p>
    <w:p>
      <w:pPr>
        <w:pStyle w:val="20"/>
        <w:tabs>
          <w:tab w:val="left" w:pos="2091"/>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本项目建设过程中存在大量的土方开挖与回填，将加剧项目区内的土壤侵蚀。</w:t>
      </w:r>
    </w:p>
    <w:p>
      <w:pPr>
        <w:pStyle w:val="20"/>
        <w:tabs>
          <w:tab w:val="left" w:pos="2091"/>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lang w:val="en-US"/>
        </w:rPr>
        <w:t>3）</w:t>
      </w:r>
      <w:r>
        <w:rPr>
          <w:rFonts w:hint="eastAsia" w:ascii="宋体" w:hAnsi="宋体" w:eastAsia="宋体" w:cs="宋体"/>
          <w:sz w:val="24"/>
          <w:szCs w:val="24"/>
        </w:rPr>
        <w:t>项目建设过程中产生的临时堆土等松散土体，在重力和雨水的综合作用下产生新的水土流失。</w:t>
      </w:r>
    </w:p>
    <w:p>
      <w:pPr>
        <w:pStyle w:val="20"/>
        <w:tabs>
          <w:tab w:val="left" w:pos="2091"/>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lang w:val="en-US"/>
        </w:rPr>
        <w:t>4）</w:t>
      </w:r>
      <w:r>
        <w:rPr>
          <w:rFonts w:hint="eastAsia" w:ascii="宋体" w:hAnsi="宋体" w:eastAsia="宋体" w:cs="宋体"/>
          <w:sz w:val="24"/>
          <w:szCs w:val="24"/>
        </w:rPr>
        <w:t>施工扰动地表临时性的裸露，加剧水土流失。</w:t>
      </w:r>
    </w:p>
    <w:p>
      <w:pPr>
        <w:pStyle w:val="20"/>
        <w:tabs>
          <w:tab w:val="left" w:pos="2091"/>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lang w:val="en-US"/>
        </w:rPr>
        <w:t>5）</w:t>
      </w:r>
      <w:r>
        <w:rPr>
          <w:rFonts w:hint="eastAsia" w:ascii="宋体" w:hAnsi="宋体" w:eastAsia="宋体" w:cs="宋体"/>
          <w:sz w:val="24"/>
          <w:szCs w:val="24"/>
        </w:rPr>
        <w:t>项目自然恢复期，大规模施工活动已经基本停止，采取的各项具有水</w:t>
      </w:r>
    </w:p>
    <w:p>
      <w:pPr>
        <w:spacing w:line="360" w:lineRule="auto"/>
        <w:ind w:firstLine="480" w:firstLineChars="200"/>
        <w:jc w:val="both"/>
        <w:rPr>
          <w:rFonts w:ascii="宋体" w:hAnsi="宋体" w:eastAsia="宋体" w:cs="宋体"/>
          <w:sz w:val="24"/>
          <w:szCs w:val="24"/>
        </w:rPr>
        <w:sectPr>
          <w:headerReference r:id="rId32" w:type="default"/>
          <w:headerReference r:id="rId33" w:type="even"/>
          <w:pgSz w:w="11910" w:h="16840"/>
          <w:pgMar w:top="1417" w:right="1531" w:bottom="1417" w:left="1531" w:header="1139" w:footer="1219" w:gutter="0"/>
          <w:cols w:space="0" w:num="1"/>
        </w:sectPr>
      </w:pPr>
    </w:p>
    <w:p>
      <w:pPr>
        <w:pStyle w:val="7"/>
        <w:spacing w:line="360" w:lineRule="auto"/>
        <w:ind w:firstLine="480" w:firstLineChars="200"/>
        <w:rPr>
          <w:rFonts w:ascii="宋体" w:hAnsi="宋体" w:eastAsia="宋体" w:cs="宋体"/>
        </w:rPr>
      </w:pPr>
      <w:r>
        <w:rPr>
          <w:rFonts w:hint="eastAsia" w:ascii="宋体" w:hAnsi="宋体" w:eastAsia="宋体" w:cs="宋体"/>
        </w:rPr>
        <w:t>土保持功能措施基本实施，使水土流失得到一定程度的控制，但植物措施尚未完全发挥作用，因此仍然会产生一定的水土流失。</w:t>
      </w:r>
    </w:p>
    <w:p>
      <w:pPr>
        <w:pStyle w:val="6"/>
        <w:tabs>
          <w:tab w:val="left" w:pos="2024"/>
        </w:tabs>
        <w:spacing w:line="360" w:lineRule="auto"/>
        <w:ind w:left="440" w:leftChars="200" w:firstLine="0"/>
        <w:jc w:val="both"/>
        <w:rPr>
          <w:rFonts w:ascii="宋体" w:hAnsi="宋体" w:eastAsia="宋体" w:cs="宋体"/>
          <w:b w:val="0"/>
          <w:bCs w:val="0"/>
        </w:rPr>
      </w:pPr>
      <w:r>
        <w:rPr>
          <w:rFonts w:hint="eastAsia" w:ascii="宋体" w:hAnsi="宋体" w:eastAsia="宋体" w:cs="宋体"/>
          <w:b w:val="0"/>
          <w:bCs w:val="0"/>
          <w:lang w:val="en-US"/>
        </w:rPr>
        <w:t xml:space="preserve">(2) </w:t>
      </w:r>
      <w:r>
        <w:rPr>
          <w:rFonts w:hint="eastAsia" w:ascii="宋体" w:hAnsi="宋体" w:eastAsia="宋体" w:cs="宋体"/>
          <w:b w:val="0"/>
          <w:bCs w:val="0"/>
        </w:rPr>
        <w:t>自然因素对水土流失的影响</w:t>
      </w:r>
    </w:p>
    <w:p>
      <w:pPr>
        <w:pStyle w:val="7"/>
        <w:spacing w:line="360" w:lineRule="auto"/>
        <w:ind w:firstLine="480" w:firstLineChars="200"/>
        <w:jc w:val="both"/>
        <w:rPr>
          <w:rFonts w:ascii="宋体" w:hAnsi="宋体" w:eastAsia="宋体" w:cs="宋体"/>
        </w:rPr>
      </w:pPr>
      <w:r>
        <w:rPr>
          <w:rFonts w:hint="eastAsia" w:ascii="宋体" w:hAnsi="宋体" w:eastAsia="宋体" w:cs="宋体"/>
        </w:rPr>
        <w:t>对项目区水土流失产生影响的自然因素主要有地形地貌、降雨、土壤类别。</w:t>
      </w:r>
    </w:p>
    <w:p>
      <w:pPr>
        <w:pStyle w:val="20"/>
        <w:tabs>
          <w:tab w:val="left" w:pos="209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1）地形地貌：地面坡度越陡，地表径流的流速越快，对土壤的冲刷侵蚀力就越强。坡面越长，汇集地表径流量越多，冲刷力也越强。</w:t>
      </w:r>
    </w:p>
    <w:p>
      <w:pPr>
        <w:pStyle w:val="20"/>
        <w:tabs>
          <w:tab w:val="left" w:pos="209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降雨：产生水土流失的降雨，一般是强度较大的暴雨，降雨强度超过土壤入渗强度才会产生地表（超渗）径流，造成对地表的冲刷侵蚀从而造成水土流失。</w:t>
      </w:r>
    </w:p>
    <w:p>
      <w:pPr>
        <w:pStyle w:val="20"/>
        <w:tabs>
          <w:tab w:val="left" w:pos="209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3）</w:t>
      </w:r>
      <w:r>
        <w:rPr>
          <w:rFonts w:hint="eastAsia" w:ascii="宋体" w:hAnsi="宋体" w:eastAsia="宋体" w:cs="宋体"/>
          <w:sz w:val="24"/>
          <w:szCs w:val="24"/>
        </w:rPr>
        <w:t>土壤类别：土壤保水能力黏土＞沙壤土＞沙土，同等条件下保水能力越强，水土流失越少。</w:t>
      </w:r>
    </w:p>
    <w:p>
      <w:pPr>
        <w:pStyle w:val="4"/>
        <w:numPr>
          <w:ilvl w:val="1"/>
          <w:numId w:val="4"/>
        </w:numPr>
        <w:tabs>
          <w:tab w:val="left" w:pos="1466"/>
        </w:tabs>
        <w:spacing w:line="360" w:lineRule="auto"/>
        <w:ind w:left="0" w:firstLine="480" w:firstLineChars="200"/>
        <w:jc w:val="both"/>
        <w:rPr>
          <w:rFonts w:ascii="宋体" w:hAnsi="宋体" w:eastAsia="宋体" w:cs="宋体"/>
          <w:b w:val="0"/>
          <w:bCs w:val="0"/>
          <w:sz w:val="24"/>
          <w:szCs w:val="24"/>
        </w:rPr>
      </w:pPr>
      <w:bookmarkStart w:id="50" w:name="4.3_土壤流失量调查"/>
      <w:bookmarkEnd w:id="50"/>
      <w:bookmarkStart w:id="51" w:name="_bookmark22"/>
      <w:bookmarkEnd w:id="51"/>
      <w:r>
        <w:rPr>
          <w:rFonts w:hint="eastAsia" w:ascii="宋体" w:hAnsi="宋体" w:eastAsia="宋体" w:cs="宋体"/>
          <w:b w:val="0"/>
          <w:bCs w:val="0"/>
          <w:sz w:val="24"/>
          <w:szCs w:val="24"/>
        </w:rPr>
        <w:t>土壤流失量调查</w:t>
      </w:r>
    </w:p>
    <w:p>
      <w:pPr>
        <w:pStyle w:val="5"/>
        <w:numPr>
          <w:ilvl w:val="2"/>
          <w:numId w:val="5"/>
        </w:numPr>
        <w:tabs>
          <w:tab w:val="left" w:pos="1641"/>
        </w:tabs>
        <w:spacing w:line="360" w:lineRule="auto"/>
        <w:ind w:left="0" w:firstLine="480" w:firstLineChars="200"/>
        <w:jc w:val="both"/>
        <w:rPr>
          <w:rFonts w:ascii="宋体" w:hAnsi="宋体" w:eastAsia="宋体" w:cs="宋体"/>
          <w:b w:val="0"/>
          <w:bCs w:val="0"/>
          <w:sz w:val="24"/>
          <w:szCs w:val="24"/>
        </w:rPr>
      </w:pPr>
      <w:bookmarkStart w:id="52" w:name="4.3.1_水土流失调查方法"/>
      <w:bookmarkEnd w:id="52"/>
      <w:r>
        <w:rPr>
          <w:rFonts w:hint="eastAsia" w:ascii="宋体" w:hAnsi="宋体" w:eastAsia="宋体" w:cs="宋体"/>
          <w:b w:val="0"/>
          <w:bCs w:val="0"/>
          <w:sz w:val="24"/>
          <w:szCs w:val="24"/>
        </w:rPr>
        <w:t>水土流失调查方法</w:t>
      </w:r>
    </w:p>
    <w:p>
      <w:pPr>
        <w:pStyle w:val="7"/>
        <w:spacing w:line="360" w:lineRule="auto"/>
        <w:ind w:firstLine="480" w:firstLineChars="200"/>
        <w:jc w:val="both"/>
        <w:rPr>
          <w:rFonts w:ascii="宋体" w:hAnsi="宋体" w:eastAsia="宋体" w:cs="宋体"/>
        </w:rPr>
      </w:pPr>
      <w:r>
        <w:rPr>
          <w:rFonts w:hint="eastAsia" w:ascii="宋体" w:hAnsi="宋体" w:eastAsia="宋体" w:cs="宋体"/>
        </w:rPr>
        <w:t>通过分析项目区水土流失特点，对项目区产生水土流失区域按照水土流失强度进行归类，划分水土流失调查预测单元是土壤流失预测的依据之一。本项目自场地整治至今已经经历过一个完整的雨季，预计造成水流失量1.44t。本方案依据项目工程施工进度和建设情况调查分析对项目进行调查单元划分，同时根据工程平面布置图确定调查方法、调查预测单元面积，详见表4-2。</w:t>
      </w:r>
    </w:p>
    <w:p>
      <w:pPr>
        <w:spacing w:line="360" w:lineRule="auto"/>
        <w:ind w:firstLine="480" w:firstLineChars="200"/>
        <w:jc w:val="both"/>
        <w:rPr>
          <w:rFonts w:ascii="宋体" w:hAnsi="宋体" w:eastAsia="宋体" w:cs="宋体"/>
          <w:sz w:val="24"/>
          <w:szCs w:val="24"/>
        </w:rPr>
        <w:sectPr>
          <w:footerReference r:id="rId34" w:type="default"/>
          <w:footerReference r:id="rId35" w:type="even"/>
          <w:pgSz w:w="11910" w:h="16840"/>
          <w:pgMar w:top="1417" w:right="1531" w:bottom="1417" w:left="1531" w:header="1139" w:footer="1219" w:gutter="0"/>
          <w:cols w:space="0" w:num="1"/>
        </w:sectPr>
      </w:pPr>
    </w:p>
    <w:p>
      <w:pPr>
        <w:pStyle w:val="7"/>
        <w:spacing w:before="4"/>
        <w:jc w:val="center"/>
        <w:rPr>
          <w:rFonts w:ascii="宋体" w:hAnsi="宋体" w:eastAsia="宋体" w:cs="宋体"/>
          <w:sz w:val="20"/>
          <w:szCs w:val="22"/>
        </w:rPr>
      </w:pPr>
      <w:r>
        <w:rPr>
          <w:rFonts w:hint="eastAsia" w:ascii="宋体" w:hAnsi="宋体" w:eastAsia="宋体" w:cs="宋体"/>
          <w:sz w:val="20"/>
          <w:szCs w:val="22"/>
        </w:rPr>
        <w:t>表4-2土壤流失调查主要方法一览表</w:t>
      </w:r>
    </w:p>
    <w:p>
      <w:pPr>
        <w:pStyle w:val="7"/>
        <w:spacing w:before="4"/>
        <w:rPr>
          <w:rFonts w:ascii="宋体" w:hAnsi="宋体" w:eastAsia="宋体" w:cs="宋体"/>
          <w:sz w:val="20"/>
          <w:szCs w:val="22"/>
        </w:rPr>
      </w:pPr>
    </w:p>
    <w:tbl>
      <w:tblPr>
        <w:tblStyle w:val="16"/>
        <w:tblW w:w="9120" w:type="dxa"/>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4265"/>
        <w:gridCol w:w="4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28" w:type="dxa"/>
            <w:vAlign w:val="center"/>
          </w:tcPr>
          <w:p>
            <w:pPr>
              <w:pStyle w:val="21"/>
              <w:ind w:right="112"/>
              <w:jc w:val="center"/>
              <w:rPr>
                <w:rFonts w:ascii="宋体" w:hAnsi="宋体" w:eastAsia="宋体" w:cs="宋体"/>
                <w:sz w:val="20"/>
              </w:rPr>
            </w:pPr>
            <w:r>
              <w:rPr>
                <w:rFonts w:hint="eastAsia" w:ascii="宋体" w:hAnsi="宋体" w:eastAsia="宋体" w:cs="宋体"/>
                <w:sz w:val="20"/>
              </w:rPr>
              <w:t>序号</w:t>
            </w:r>
          </w:p>
        </w:tc>
        <w:tc>
          <w:tcPr>
            <w:tcW w:w="4265" w:type="dxa"/>
            <w:vAlign w:val="center"/>
          </w:tcPr>
          <w:p>
            <w:pPr>
              <w:pStyle w:val="21"/>
              <w:ind w:right="143"/>
              <w:jc w:val="center"/>
              <w:rPr>
                <w:rFonts w:ascii="宋体" w:hAnsi="宋体" w:eastAsia="宋体" w:cs="宋体"/>
                <w:sz w:val="20"/>
              </w:rPr>
            </w:pPr>
            <w:r>
              <w:rPr>
                <w:rFonts w:hint="eastAsia" w:ascii="宋体" w:hAnsi="宋体" w:eastAsia="宋体" w:cs="宋体"/>
                <w:sz w:val="20"/>
              </w:rPr>
              <w:t>调查内容</w:t>
            </w:r>
          </w:p>
        </w:tc>
        <w:tc>
          <w:tcPr>
            <w:tcW w:w="4127" w:type="dxa"/>
            <w:vAlign w:val="center"/>
          </w:tcPr>
          <w:p>
            <w:pPr>
              <w:pStyle w:val="21"/>
              <w:ind w:right="46"/>
              <w:jc w:val="center"/>
              <w:rPr>
                <w:rFonts w:ascii="宋体" w:hAnsi="宋体" w:eastAsia="宋体" w:cs="宋体"/>
                <w:sz w:val="20"/>
              </w:rPr>
            </w:pPr>
            <w:r>
              <w:rPr>
                <w:rFonts w:hint="eastAsia" w:ascii="宋体" w:hAnsi="宋体" w:eastAsia="宋体" w:cs="宋体"/>
                <w:sz w:val="20"/>
              </w:rPr>
              <w:t>调查方法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728" w:type="dxa"/>
            <w:vAlign w:val="center"/>
          </w:tcPr>
          <w:p>
            <w:pPr>
              <w:pStyle w:val="21"/>
              <w:spacing w:before="1"/>
              <w:jc w:val="center"/>
              <w:rPr>
                <w:rFonts w:ascii="宋体" w:hAnsi="宋体" w:eastAsia="宋体" w:cs="宋体"/>
                <w:sz w:val="20"/>
              </w:rPr>
            </w:pPr>
          </w:p>
          <w:p>
            <w:pPr>
              <w:pStyle w:val="21"/>
              <w:ind w:left="11"/>
              <w:jc w:val="center"/>
              <w:rPr>
                <w:rFonts w:ascii="宋体" w:hAnsi="宋体" w:eastAsia="宋体" w:cs="宋体"/>
                <w:sz w:val="20"/>
              </w:rPr>
            </w:pPr>
            <w:r>
              <w:rPr>
                <w:rFonts w:hint="eastAsia" w:ascii="宋体" w:hAnsi="宋体" w:eastAsia="宋体" w:cs="宋体"/>
                <w:sz w:val="20"/>
              </w:rPr>
              <w:t>1</w:t>
            </w:r>
          </w:p>
        </w:tc>
        <w:tc>
          <w:tcPr>
            <w:tcW w:w="4265" w:type="dxa"/>
            <w:vAlign w:val="center"/>
          </w:tcPr>
          <w:p>
            <w:pPr>
              <w:pStyle w:val="21"/>
              <w:jc w:val="center"/>
              <w:rPr>
                <w:rFonts w:ascii="宋体" w:hAnsi="宋体" w:eastAsia="宋体" w:cs="宋体"/>
                <w:sz w:val="20"/>
              </w:rPr>
            </w:pPr>
            <w:r>
              <w:rPr>
                <w:rFonts w:hint="eastAsia" w:ascii="宋体" w:hAnsi="宋体" w:eastAsia="宋体" w:cs="宋体"/>
                <w:sz w:val="20"/>
              </w:rPr>
              <w:t>项目区水土流失现状。</w:t>
            </w:r>
          </w:p>
        </w:tc>
        <w:tc>
          <w:tcPr>
            <w:tcW w:w="4127" w:type="dxa"/>
            <w:vAlign w:val="center"/>
          </w:tcPr>
          <w:p>
            <w:pPr>
              <w:pStyle w:val="21"/>
              <w:spacing w:before="109" w:line="278" w:lineRule="auto"/>
              <w:ind w:left="713" w:right="27" w:hanging="605"/>
              <w:jc w:val="center"/>
              <w:rPr>
                <w:rFonts w:ascii="宋体" w:hAnsi="宋体" w:eastAsia="宋体" w:cs="宋体"/>
                <w:sz w:val="20"/>
              </w:rPr>
            </w:pPr>
            <w:r>
              <w:rPr>
                <w:rFonts w:hint="eastAsia" w:ascii="宋体" w:hAnsi="宋体" w:eastAsia="宋体" w:cs="宋体"/>
                <w:sz w:val="20"/>
              </w:rPr>
              <w:t>通过现场调查、测算，参照同类建设项目确定侵蚀模数及水土流失面积。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728" w:type="dxa"/>
            <w:vAlign w:val="center"/>
          </w:tcPr>
          <w:p>
            <w:pPr>
              <w:pStyle w:val="21"/>
              <w:spacing w:before="8"/>
              <w:jc w:val="center"/>
              <w:rPr>
                <w:rFonts w:ascii="宋体" w:hAnsi="宋体" w:eastAsia="宋体" w:cs="宋体"/>
                <w:sz w:val="20"/>
              </w:rPr>
            </w:pPr>
          </w:p>
          <w:p>
            <w:pPr>
              <w:pStyle w:val="21"/>
              <w:jc w:val="center"/>
              <w:rPr>
                <w:rFonts w:ascii="宋体" w:hAnsi="宋体" w:eastAsia="宋体" w:cs="宋体"/>
                <w:sz w:val="20"/>
              </w:rPr>
            </w:pPr>
            <w:r>
              <w:rPr>
                <w:rFonts w:hint="eastAsia" w:ascii="宋体" w:hAnsi="宋体" w:eastAsia="宋体" w:cs="宋体"/>
                <w:sz w:val="20"/>
              </w:rPr>
              <w:t>2</w:t>
            </w:r>
          </w:p>
        </w:tc>
        <w:tc>
          <w:tcPr>
            <w:tcW w:w="4265" w:type="dxa"/>
            <w:vAlign w:val="center"/>
          </w:tcPr>
          <w:p>
            <w:pPr>
              <w:pStyle w:val="21"/>
              <w:spacing w:before="114"/>
              <w:ind w:left="147" w:right="143"/>
              <w:jc w:val="center"/>
              <w:rPr>
                <w:rFonts w:ascii="宋体" w:hAnsi="宋体" w:eastAsia="宋体" w:cs="宋体"/>
                <w:sz w:val="20"/>
              </w:rPr>
            </w:pPr>
            <w:r>
              <w:rPr>
                <w:rFonts w:hint="eastAsia" w:ascii="宋体" w:hAnsi="宋体" w:eastAsia="宋体" w:cs="宋体"/>
                <w:sz w:val="20"/>
              </w:rPr>
              <w:t>建设期工程占地，开挖扰动地表、占压土地和损坏林草植被类型、面积。</w:t>
            </w:r>
          </w:p>
        </w:tc>
        <w:tc>
          <w:tcPr>
            <w:tcW w:w="4127" w:type="dxa"/>
            <w:vAlign w:val="center"/>
          </w:tcPr>
          <w:p>
            <w:pPr>
              <w:pStyle w:val="21"/>
              <w:spacing w:line="242" w:lineRule="auto"/>
              <w:ind w:right="27"/>
              <w:jc w:val="center"/>
              <w:rPr>
                <w:rFonts w:ascii="宋体" w:hAnsi="宋体" w:eastAsia="宋体" w:cs="宋体"/>
                <w:sz w:val="20"/>
              </w:rPr>
            </w:pPr>
            <w:r>
              <w:rPr>
                <w:rFonts w:hint="eastAsia" w:ascii="宋体" w:hAnsi="宋体" w:eastAsia="宋体" w:cs="宋体"/>
                <w:sz w:val="20"/>
              </w:rPr>
              <w:t>通过查阅设计图纸、技术资料，分区确定扰动地表面积。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28" w:type="dxa"/>
            <w:vAlign w:val="center"/>
          </w:tcPr>
          <w:p>
            <w:pPr>
              <w:pStyle w:val="21"/>
              <w:spacing w:before="3"/>
              <w:jc w:val="center"/>
              <w:rPr>
                <w:rFonts w:ascii="宋体" w:hAnsi="宋体" w:eastAsia="宋体" w:cs="宋体"/>
                <w:sz w:val="20"/>
              </w:rPr>
            </w:pPr>
          </w:p>
          <w:p>
            <w:pPr>
              <w:pStyle w:val="21"/>
              <w:jc w:val="center"/>
              <w:rPr>
                <w:rFonts w:ascii="宋体" w:hAnsi="宋体" w:eastAsia="宋体" w:cs="宋体"/>
                <w:sz w:val="20"/>
              </w:rPr>
            </w:pPr>
            <w:r>
              <w:rPr>
                <w:rFonts w:hint="eastAsia" w:ascii="宋体" w:hAnsi="宋体" w:eastAsia="宋体" w:cs="宋体"/>
                <w:sz w:val="20"/>
              </w:rPr>
              <w:t>3</w:t>
            </w:r>
          </w:p>
        </w:tc>
        <w:tc>
          <w:tcPr>
            <w:tcW w:w="4265" w:type="dxa"/>
            <w:vAlign w:val="center"/>
          </w:tcPr>
          <w:p>
            <w:pPr>
              <w:pStyle w:val="21"/>
              <w:spacing w:line="242" w:lineRule="auto"/>
              <w:ind w:right="666"/>
              <w:jc w:val="center"/>
              <w:rPr>
                <w:rFonts w:ascii="宋体" w:hAnsi="宋体" w:eastAsia="宋体" w:cs="宋体"/>
                <w:sz w:val="20"/>
              </w:rPr>
            </w:pPr>
            <w:r>
              <w:rPr>
                <w:rFonts w:hint="eastAsia" w:ascii="宋体" w:hAnsi="宋体" w:eastAsia="宋体" w:cs="宋体"/>
                <w:sz w:val="20"/>
              </w:rPr>
              <w:t>建设期土石开挖量、回填量及弃土、弃石量。</w:t>
            </w:r>
          </w:p>
        </w:tc>
        <w:tc>
          <w:tcPr>
            <w:tcW w:w="4127" w:type="dxa"/>
            <w:vAlign w:val="center"/>
          </w:tcPr>
          <w:p>
            <w:pPr>
              <w:pStyle w:val="21"/>
              <w:spacing w:line="242" w:lineRule="auto"/>
              <w:ind w:right="46"/>
              <w:jc w:val="center"/>
              <w:rPr>
                <w:rFonts w:ascii="宋体" w:hAnsi="宋体" w:eastAsia="宋体" w:cs="宋体"/>
                <w:sz w:val="20"/>
              </w:rPr>
            </w:pPr>
            <w:r>
              <w:rPr>
                <w:rFonts w:hint="eastAsia" w:ascii="宋体" w:hAnsi="宋体" w:eastAsia="宋体" w:cs="宋体"/>
                <w:sz w:val="20"/>
              </w:rPr>
              <w:t>查阅设计资料、竣工图纸并结合实地勘察，对土石方开挖情况进行分析。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728" w:type="dxa"/>
            <w:vAlign w:val="center"/>
          </w:tcPr>
          <w:p>
            <w:pPr>
              <w:pStyle w:val="21"/>
              <w:spacing w:before="11"/>
              <w:jc w:val="center"/>
              <w:rPr>
                <w:rFonts w:ascii="宋体" w:hAnsi="宋体" w:eastAsia="宋体" w:cs="宋体"/>
                <w:sz w:val="20"/>
              </w:rPr>
            </w:pPr>
          </w:p>
          <w:p>
            <w:pPr>
              <w:pStyle w:val="21"/>
              <w:ind w:left="11"/>
              <w:jc w:val="center"/>
              <w:rPr>
                <w:rFonts w:ascii="宋体" w:hAnsi="宋体" w:eastAsia="宋体" w:cs="宋体"/>
                <w:sz w:val="20"/>
              </w:rPr>
            </w:pPr>
            <w:r>
              <w:rPr>
                <w:rFonts w:hint="eastAsia" w:ascii="宋体" w:hAnsi="宋体" w:eastAsia="宋体" w:cs="宋体"/>
                <w:sz w:val="20"/>
              </w:rPr>
              <w:t>4</w:t>
            </w:r>
          </w:p>
        </w:tc>
        <w:tc>
          <w:tcPr>
            <w:tcW w:w="4265" w:type="dxa"/>
            <w:vAlign w:val="center"/>
          </w:tcPr>
          <w:p>
            <w:pPr>
              <w:pStyle w:val="21"/>
              <w:spacing w:before="172"/>
              <w:jc w:val="center"/>
              <w:rPr>
                <w:rFonts w:ascii="宋体" w:hAnsi="宋体" w:eastAsia="宋体" w:cs="宋体"/>
                <w:sz w:val="20"/>
              </w:rPr>
            </w:pPr>
            <w:r>
              <w:rPr>
                <w:rFonts w:hint="eastAsia" w:ascii="宋体" w:hAnsi="宋体" w:eastAsia="宋体" w:cs="宋体"/>
                <w:sz w:val="20"/>
              </w:rPr>
              <w:t>损坏水保设施的数量。</w:t>
            </w:r>
          </w:p>
        </w:tc>
        <w:tc>
          <w:tcPr>
            <w:tcW w:w="4127" w:type="dxa"/>
            <w:vAlign w:val="center"/>
          </w:tcPr>
          <w:p>
            <w:pPr>
              <w:pStyle w:val="21"/>
              <w:spacing w:before="155" w:line="242" w:lineRule="auto"/>
              <w:ind w:right="46"/>
              <w:jc w:val="center"/>
              <w:rPr>
                <w:rFonts w:ascii="宋体" w:hAnsi="宋体" w:eastAsia="宋体" w:cs="宋体"/>
                <w:sz w:val="20"/>
              </w:rPr>
            </w:pPr>
            <w:r>
              <w:rPr>
                <w:rFonts w:hint="eastAsia" w:ascii="宋体" w:hAnsi="宋体" w:eastAsia="宋体" w:cs="宋体"/>
                <w:sz w:val="20"/>
              </w:rPr>
              <w:t>根据湖南省关于水土保持设施的有关规定，通过查阅设计图纸、技术资料，结合实地查看进行测算。</w:t>
            </w:r>
          </w:p>
        </w:tc>
      </w:tr>
    </w:tbl>
    <w:p>
      <w:pPr>
        <w:pStyle w:val="7"/>
        <w:spacing w:before="7"/>
        <w:rPr>
          <w:rFonts w:ascii="宋体" w:hAnsi="宋体" w:eastAsia="宋体" w:cs="宋体"/>
          <w:sz w:val="20"/>
          <w:szCs w:val="22"/>
        </w:rPr>
      </w:pPr>
    </w:p>
    <w:p>
      <w:pPr>
        <w:pStyle w:val="5"/>
        <w:numPr>
          <w:ilvl w:val="2"/>
          <w:numId w:val="5"/>
        </w:numPr>
        <w:tabs>
          <w:tab w:val="left" w:pos="1641"/>
        </w:tabs>
        <w:spacing w:line="360" w:lineRule="auto"/>
        <w:ind w:left="0" w:firstLine="480" w:firstLineChars="200"/>
        <w:rPr>
          <w:rFonts w:ascii="宋体" w:hAnsi="宋体" w:eastAsia="宋体" w:cs="宋体"/>
          <w:b w:val="0"/>
          <w:bCs w:val="0"/>
          <w:sz w:val="24"/>
          <w:szCs w:val="24"/>
        </w:rPr>
      </w:pPr>
      <w:bookmarkStart w:id="53" w:name="4.3.2_已发生水土流失量调查"/>
      <w:bookmarkEnd w:id="53"/>
      <w:r>
        <w:rPr>
          <w:rFonts w:hint="eastAsia" w:ascii="宋体" w:hAnsi="宋体" w:eastAsia="宋体" w:cs="宋体"/>
          <w:b w:val="0"/>
          <w:bCs w:val="0"/>
          <w:sz w:val="24"/>
          <w:szCs w:val="24"/>
        </w:rPr>
        <w:t>已发生水土流失量调查</w:t>
      </w:r>
    </w:p>
    <w:p>
      <w:pPr>
        <w:pStyle w:val="7"/>
        <w:spacing w:line="360" w:lineRule="auto"/>
        <w:ind w:firstLine="480" w:firstLineChars="200"/>
        <w:rPr>
          <w:rFonts w:ascii="宋体" w:hAnsi="宋体" w:eastAsia="宋体" w:cs="宋体"/>
        </w:rPr>
      </w:pPr>
      <w:r>
        <w:rPr>
          <w:rFonts w:hint="eastAsia" w:ascii="宋体" w:hAnsi="宋体" w:eastAsia="宋体" w:cs="宋体"/>
        </w:rPr>
        <w:t>根据调查，本项目地面场地清理于2022年2月上旬开工至2022年5月中下旬已经造成的水土流失量约为0.67t，其中背景土壤流失量0.45t，新增水土流失量0.22t。</w:t>
      </w:r>
    </w:p>
    <w:p>
      <w:pPr>
        <w:pStyle w:val="7"/>
        <w:spacing w:before="5" w:after="3"/>
        <w:jc w:val="center"/>
        <w:rPr>
          <w:rFonts w:ascii="宋体" w:hAnsi="宋体" w:eastAsia="宋体" w:cs="宋体"/>
        </w:rPr>
      </w:pPr>
      <w:r>
        <w:rPr>
          <w:rFonts w:hint="eastAsia" w:ascii="宋体" w:hAnsi="宋体" w:eastAsia="宋体" w:cs="宋体"/>
        </w:rPr>
        <w:t>表4-3已产生水土流失量调查结果表</w:t>
      </w:r>
    </w:p>
    <w:tbl>
      <w:tblPr>
        <w:tblStyle w:val="16"/>
        <w:tblW w:w="9325" w:type="dxa"/>
        <w:tblInd w:w="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3"/>
        <w:gridCol w:w="1235"/>
        <w:gridCol w:w="1432"/>
        <w:gridCol w:w="1395"/>
        <w:gridCol w:w="1321"/>
        <w:gridCol w:w="889"/>
        <w:gridCol w:w="749"/>
        <w:gridCol w:w="695"/>
        <w:gridCol w:w="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913" w:type="dxa"/>
            <w:vAlign w:val="center"/>
          </w:tcPr>
          <w:p>
            <w:pPr>
              <w:pStyle w:val="21"/>
              <w:spacing w:line="278" w:lineRule="auto"/>
              <w:ind w:left="138" w:right="128"/>
              <w:jc w:val="center"/>
              <w:rPr>
                <w:rFonts w:ascii="宋体" w:hAnsi="宋体" w:eastAsia="宋体" w:cs="宋体"/>
                <w:sz w:val="20"/>
              </w:rPr>
            </w:pPr>
          </w:p>
          <w:p>
            <w:pPr>
              <w:pStyle w:val="21"/>
              <w:spacing w:line="278" w:lineRule="auto"/>
              <w:ind w:left="138" w:right="128"/>
              <w:jc w:val="center"/>
              <w:rPr>
                <w:rFonts w:ascii="宋体" w:hAnsi="宋体" w:eastAsia="宋体" w:cs="宋体"/>
                <w:sz w:val="20"/>
              </w:rPr>
            </w:pPr>
            <w:r>
              <w:rPr>
                <w:rFonts w:hint="eastAsia" w:ascii="宋体" w:hAnsi="宋体" w:eastAsia="宋体" w:cs="宋体"/>
                <w:sz w:val="20"/>
              </w:rPr>
              <w:t>防治分区</w:t>
            </w:r>
          </w:p>
        </w:tc>
        <w:tc>
          <w:tcPr>
            <w:tcW w:w="1235" w:type="dxa"/>
            <w:vAlign w:val="center"/>
          </w:tcPr>
          <w:p>
            <w:pPr>
              <w:pStyle w:val="21"/>
              <w:spacing w:before="1"/>
              <w:ind w:left="329" w:right="325"/>
              <w:jc w:val="center"/>
              <w:rPr>
                <w:rFonts w:ascii="宋体" w:hAnsi="宋体" w:eastAsia="宋体" w:cs="宋体"/>
                <w:sz w:val="20"/>
              </w:rPr>
            </w:pPr>
          </w:p>
          <w:p>
            <w:pPr>
              <w:pStyle w:val="21"/>
              <w:spacing w:before="1"/>
              <w:ind w:right="325"/>
              <w:jc w:val="center"/>
              <w:rPr>
                <w:rFonts w:ascii="宋体" w:hAnsi="宋体" w:eastAsia="宋体" w:cs="宋体"/>
                <w:sz w:val="20"/>
              </w:rPr>
            </w:pPr>
            <w:r>
              <w:rPr>
                <w:rFonts w:hint="eastAsia" w:ascii="宋体" w:hAnsi="宋体" w:eastAsia="宋体" w:cs="宋体"/>
                <w:sz w:val="20"/>
              </w:rPr>
              <w:t>施工</w:t>
            </w:r>
          </w:p>
          <w:p>
            <w:pPr>
              <w:pStyle w:val="21"/>
              <w:spacing w:before="1"/>
              <w:ind w:right="325"/>
              <w:jc w:val="center"/>
              <w:rPr>
                <w:rFonts w:ascii="宋体" w:hAnsi="宋体" w:eastAsia="宋体" w:cs="宋体"/>
                <w:sz w:val="20"/>
              </w:rPr>
            </w:pPr>
            <w:r>
              <w:rPr>
                <w:rFonts w:hint="eastAsia" w:ascii="宋体" w:hAnsi="宋体" w:eastAsia="宋体" w:cs="宋体"/>
                <w:sz w:val="20"/>
              </w:rPr>
              <w:t>时段</w:t>
            </w:r>
          </w:p>
        </w:tc>
        <w:tc>
          <w:tcPr>
            <w:tcW w:w="1432" w:type="dxa"/>
            <w:vAlign w:val="center"/>
          </w:tcPr>
          <w:p>
            <w:pPr>
              <w:pStyle w:val="21"/>
              <w:spacing w:before="7"/>
              <w:jc w:val="center"/>
              <w:rPr>
                <w:rFonts w:ascii="宋体" w:hAnsi="宋体" w:eastAsia="宋体" w:cs="宋体"/>
                <w:sz w:val="20"/>
              </w:rPr>
            </w:pPr>
          </w:p>
          <w:p>
            <w:pPr>
              <w:pStyle w:val="21"/>
              <w:spacing w:line="278" w:lineRule="auto"/>
              <w:ind w:left="195" w:right="184"/>
              <w:jc w:val="center"/>
              <w:rPr>
                <w:rFonts w:ascii="宋体" w:hAnsi="宋体" w:eastAsia="宋体" w:cs="宋体"/>
                <w:sz w:val="20"/>
              </w:rPr>
            </w:pPr>
            <w:r>
              <w:rPr>
                <w:rFonts w:hint="eastAsia" w:ascii="宋体" w:hAnsi="宋体" w:eastAsia="宋体" w:cs="宋体"/>
                <w:sz w:val="20"/>
              </w:rPr>
              <w:t>土壤侵蚀背景值</w:t>
            </w:r>
          </w:p>
          <w:p>
            <w:pPr>
              <w:pStyle w:val="21"/>
              <w:spacing w:before="2"/>
              <w:ind w:left="86" w:right="80"/>
              <w:jc w:val="center"/>
              <w:rPr>
                <w:rFonts w:ascii="宋体" w:hAnsi="宋体" w:eastAsia="宋体" w:cs="宋体"/>
                <w:sz w:val="20"/>
              </w:rPr>
            </w:pPr>
            <w:r>
              <w:rPr>
                <w:rFonts w:hint="eastAsia" w:ascii="宋体" w:hAnsi="宋体" w:eastAsia="宋体" w:cs="宋体"/>
                <w:sz w:val="20"/>
              </w:rPr>
              <w:t>（t/km².a）</w:t>
            </w:r>
          </w:p>
        </w:tc>
        <w:tc>
          <w:tcPr>
            <w:tcW w:w="1395" w:type="dxa"/>
            <w:vAlign w:val="center"/>
          </w:tcPr>
          <w:p>
            <w:pPr>
              <w:pStyle w:val="21"/>
              <w:spacing w:before="7"/>
              <w:jc w:val="center"/>
              <w:rPr>
                <w:rFonts w:ascii="宋体" w:hAnsi="宋体" w:eastAsia="宋体" w:cs="宋体"/>
                <w:sz w:val="20"/>
              </w:rPr>
            </w:pPr>
          </w:p>
          <w:p>
            <w:pPr>
              <w:pStyle w:val="21"/>
              <w:spacing w:line="278" w:lineRule="auto"/>
              <w:ind w:left="107" w:right="-15" w:firstLine="86"/>
              <w:jc w:val="center"/>
              <w:rPr>
                <w:rFonts w:ascii="宋体" w:hAnsi="宋体" w:eastAsia="宋体" w:cs="宋体"/>
                <w:sz w:val="20"/>
              </w:rPr>
            </w:pPr>
            <w:r>
              <w:rPr>
                <w:rFonts w:hint="eastAsia" w:ascii="宋体" w:hAnsi="宋体" w:eastAsia="宋体" w:cs="宋体"/>
                <w:sz w:val="20"/>
              </w:rPr>
              <w:t>扰动后平均侵蚀模数（t/km².a）</w:t>
            </w:r>
          </w:p>
        </w:tc>
        <w:tc>
          <w:tcPr>
            <w:tcW w:w="1321" w:type="dxa"/>
            <w:vAlign w:val="center"/>
          </w:tcPr>
          <w:p>
            <w:pPr>
              <w:pStyle w:val="21"/>
              <w:spacing w:before="7"/>
              <w:jc w:val="center"/>
              <w:rPr>
                <w:rFonts w:ascii="宋体" w:hAnsi="宋体" w:eastAsia="宋体" w:cs="宋体"/>
                <w:sz w:val="20"/>
              </w:rPr>
            </w:pPr>
          </w:p>
          <w:p>
            <w:pPr>
              <w:pStyle w:val="21"/>
              <w:spacing w:line="278" w:lineRule="auto"/>
              <w:ind w:left="274" w:right="268"/>
              <w:jc w:val="center"/>
              <w:rPr>
                <w:rFonts w:ascii="宋体" w:hAnsi="宋体" w:eastAsia="宋体" w:cs="宋体"/>
                <w:sz w:val="20"/>
              </w:rPr>
            </w:pPr>
            <w:r>
              <w:rPr>
                <w:rFonts w:hint="eastAsia" w:ascii="宋体" w:hAnsi="宋体" w:eastAsia="宋体" w:cs="宋体"/>
                <w:sz w:val="20"/>
              </w:rPr>
              <w:t>侵蚀面积</w:t>
            </w:r>
          </w:p>
          <w:p>
            <w:pPr>
              <w:pStyle w:val="21"/>
              <w:spacing w:before="2"/>
              <w:ind w:left="87" w:right="81"/>
              <w:jc w:val="center"/>
              <w:rPr>
                <w:rFonts w:ascii="宋体" w:hAnsi="宋体" w:eastAsia="宋体" w:cs="宋体"/>
                <w:sz w:val="20"/>
              </w:rPr>
            </w:pPr>
            <w:r>
              <w:rPr>
                <w:rFonts w:hint="eastAsia" w:ascii="宋体" w:hAnsi="宋体" w:eastAsia="宋体" w:cs="宋体"/>
                <w:sz w:val="20"/>
              </w:rPr>
              <w:t>（hm2）</w:t>
            </w:r>
          </w:p>
        </w:tc>
        <w:tc>
          <w:tcPr>
            <w:tcW w:w="889" w:type="dxa"/>
            <w:vAlign w:val="center"/>
          </w:tcPr>
          <w:p>
            <w:pPr>
              <w:pStyle w:val="21"/>
              <w:spacing w:before="7"/>
              <w:jc w:val="center"/>
              <w:rPr>
                <w:rFonts w:ascii="宋体" w:hAnsi="宋体" w:eastAsia="宋体" w:cs="宋体"/>
                <w:sz w:val="20"/>
              </w:rPr>
            </w:pPr>
          </w:p>
          <w:p>
            <w:pPr>
              <w:pStyle w:val="21"/>
              <w:spacing w:line="278" w:lineRule="auto"/>
              <w:ind w:left="153" w:right="146"/>
              <w:jc w:val="center"/>
              <w:rPr>
                <w:rFonts w:ascii="宋体" w:hAnsi="宋体" w:eastAsia="宋体" w:cs="宋体"/>
                <w:sz w:val="20"/>
              </w:rPr>
            </w:pPr>
            <w:r>
              <w:rPr>
                <w:rFonts w:hint="eastAsia" w:ascii="宋体" w:hAnsi="宋体" w:eastAsia="宋体" w:cs="宋体"/>
                <w:sz w:val="20"/>
              </w:rPr>
              <w:t>侵蚀时间</w:t>
            </w:r>
          </w:p>
          <w:p>
            <w:pPr>
              <w:pStyle w:val="21"/>
              <w:spacing w:before="2"/>
              <w:ind w:left="108"/>
              <w:jc w:val="center"/>
              <w:rPr>
                <w:rFonts w:ascii="宋体" w:hAnsi="宋体" w:eastAsia="宋体" w:cs="宋体"/>
                <w:sz w:val="20"/>
              </w:rPr>
            </w:pPr>
            <w:r>
              <w:rPr>
                <w:rFonts w:hint="eastAsia" w:ascii="宋体" w:hAnsi="宋体" w:eastAsia="宋体" w:cs="宋体"/>
                <w:sz w:val="20"/>
              </w:rPr>
              <w:t>（a）</w:t>
            </w:r>
          </w:p>
        </w:tc>
        <w:tc>
          <w:tcPr>
            <w:tcW w:w="749" w:type="dxa"/>
            <w:vAlign w:val="center"/>
          </w:tcPr>
          <w:p>
            <w:pPr>
              <w:pStyle w:val="21"/>
              <w:spacing w:before="7"/>
              <w:jc w:val="center"/>
              <w:rPr>
                <w:rFonts w:ascii="宋体" w:hAnsi="宋体" w:eastAsia="宋体" w:cs="宋体"/>
                <w:sz w:val="20"/>
              </w:rPr>
            </w:pPr>
          </w:p>
          <w:p>
            <w:pPr>
              <w:pStyle w:val="21"/>
              <w:spacing w:line="278" w:lineRule="auto"/>
              <w:ind w:left="107" w:right="-15" w:firstLine="28"/>
              <w:jc w:val="center"/>
              <w:rPr>
                <w:rFonts w:ascii="宋体" w:hAnsi="宋体" w:eastAsia="宋体" w:cs="宋体"/>
                <w:sz w:val="20"/>
              </w:rPr>
            </w:pPr>
            <w:r>
              <w:rPr>
                <w:rFonts w:hint="eastAsia" w:ascii="宋体" w:hAnsi="宋体" w:eastAsia="宋体" w:cs="宋体"/>
                <w:sz w:val="20"/>
              </w:rPr>
              <w:t>背景流失量（t）</w:t>
            </w:r>
          </w:p>
        </w:tc>
        <w:tc>
          <w:tcPr>
            <w:tcW w:w="695" w:type="dxa"/>
            <w:vAlign w:val="center"/>
          </w:tcPr>
          <w:p>
            <w:pPr>
              <w:pStyle w:val="21"/>
              <w:spacing w:before="158" w:line="278" w:lineRule="auto"/>
              <w:ind w:left="137" w:right="127"/>
              <w:jc w:val="center"/>
              <w:rPr>
                <w:rFonts w:ascii="宋体" w:hAnsi="宋体" w:eastAsia="宋体" w:cs="宋体"/>
                <w:sz w:val="20"/>
              </w:rPr>
            </w:pPr>
            <w:r>
              <w:rPr>
                <w:rFonts w:hint="eastAsia" w:ascii="宋体" w:hAnsi="宋体" w:eastAsia="宋体" w:cs="宋体"/>
                <w:sz w:val="20"/>
              </w:rPr>
              <w:t>水土流失总量</w:t>
            </w:r>
          </w:p>
          <w:p>
            <w:pPr>
              <w:pStyle w:val="21"/>
              <w:spacing w:before="3"/>
              <w:ind w:left="108"/>
              <w:jc w:val="center"/>
              <w:rPr>
                <w:rFonts w:ascii="宋体" w:hAnsi="宋体" w:eastAsia="宋体" w:cs="宋体"/>
                <w:sz w:val="20"/>
              </w:rPr>
            </w:pPr>
            <w:r>
              <w:rPr>
                <w:rFonts w:hint="eastAsia" w:ascii="宋体" w:hAnsi="宋体" w:eastAsia="宋体" w:cs="宋体"/>
                <w:sz w:val="20"/>
              </w:rPr>
              <w:t>（t）</w:t>
            </w:r>
          </w:p>
        </w:tc>
        <w:tc>
          <w:tcPr>
            <w:tcW w:w="696" w:type="dxa"/>
            <w:vAlign w:val="center"/>
          </w:tcPr>
          <w:p>
            <w:pPr>
              <w:pStyle w:val="21"/>
              <w:spacing w:before="7"/>
              <w:jc w:val="center"/>
              <w:rPr>
                <w:rFonts w:ascii="宋体" w:hAnsi="宋体" w:eastAsia="宋体" w:cs="宋体"/>
                <w:sz w:val="20"/>
              </w:rPr>
            </w:pPr>
          </w:p>
          <w:p>
            <w:pPr>
              <w:pStyle w:val="21"/>
              <w:spacing w:line="278" w:lineRule="auto"/>
              <w:ind w:left="107" w:right="-15" w:firstLine="31"/>
              <w:jc w:val="center"/>
              <w:rPr>
                <w:rFonts w:ascii="宋体" w:hAnsi="宋体" w:eastAsia="宋体" w:cs="宋体"/>
                <w:sz w:val="20"/>
              </w:rPr>
            </w:pPr>
            <w:r>
              <w:rPr>
                <w:rFonts w:hint="eastAsia" w:ascii="宋体" w:hAnsi="宋体" w:eastAsia="宋体" w:cs="宋体"/>
                <w:sz w:val="20"/>
              </w:rPr>
              <w:t>新增流失量（t）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913" w:type="dxa"/>
            <w:vAlign w:val="center"/>
          </w:tcPr>
          <w:p>
            <w:pPr>
              <w:pStyle w:val="21"/>
              <w:spacing w:before="21"/>
              <w:ind w:left="138"/>
              <w:jc w:val="center"/>
              <w:rPr>
                <w:rFonts w:ascii="宋体" w:hAnsi="宋体" w:eastAsia="宋体" w:cs="宋体"/>
                <w:sz w:val="20"/>
              </w:rPr>
            </w:pPr>
            <w:r>
              <w:rPr>
                <w:rFonts w:hint="eastAsia" w:ascii="宋体" w:hAnsi="宋体" w:eastAsia="宋体" w:cs="宋体"/>
                <w:sz w:val="20"/>
              </w:rPr>
              <w:t>主体</w:t>
            </w:r>
          </w:p>
          <w:p>
            <w:pPr>
              <w:pStyle w:val="21"/>
              <w:spacing w:before="2" w:line="310" w:lineRule="atLeast"/>
              <w:ind w:left="241" w:right="128" w:hanging="104"/>
              <w:jc w:val="center"/>
              <w:rPr>
                <w:rFonts w:ascii="宋体" w:hAnsi="宋体" w:eastAsia="宋体" w:cs="宋体"/>
                <w:sz w:val="20"/>
              </w:rPr>
            </w:pPr>
            <w:r>
              <w:rPr>
                <w:rFonts w:hint="eastAsia" w:ascii="宋体" w:hAnsi="宋体" w:eastAsia="宋体" w:cs="宋体"/>
                <w:sz w:val="20"/>
              </w:rPr>
              <w:t>工程区</w:t>
            </w:r>
          </w:p>
        </w:tc>
        <w:tc>
          <w:tcPr>
            <w:tcW w:w="1235" w:type="dxa"/>
            <w:vAlign w:val="center"/>
          </w:tcPr>
          <w:p>
            <w:pPr>
              <w:pStyle w:val="21"/>
              <w:ind w:right="321"/>
              <w:jc w:val="center"/>
              <w:rPr>
                <w:rFonts w:ascii="宋体" w:hAnsi="宋体" w:eastAsia="宋体" w:cs="宋体"/>
                <w:sz w:val="20"/>
              </w:rPr>
            </w:pPr>
            <w:r>
              <w:rPr>
                <w:rFonts w:hint="eastAsia" w:ascii="宋体" w:hAnsi="宋体" w:eastAsia="宋体" w:cs="宋体"/>
                <w:sz w:val="20"/>
              </w:rPr>
              <w:t>2022.2-4</w:t>
            </w:r>
          </w:p>
        </w:tc>
        <w:tc>
          <w:tcPr>
            <w:tcW w:w="1432" w:type="dxa"/>
            <w:vAlign w:val="center"/>
          </w:tcPr>
          <w:p>
            <w:pPr>
              <w:pStyle w:val="21"/>
              <w:ind w:right="184"/>
              <w:jc w:val="center"/>
              <w:rPr>
                <w:rFonts w:ascii="宋体" w:hAnsi="宋体" w:eastAsia="宋体" w:cs="宋体"/>
                <w:sz w:val="20"/>
              </w:rPr>
            </w:pPr>
            <w:r>
              <w:rPr>
                <w:rFonts w:hint="eastAsia" w:ascii="宋体" w:hAnsi="宋体" w:eastAsia="宋体" w:cs="宋体"/>
                <w:sz w:val="20"/>
              </w:rPr>
              <w:t>603.11</w:t>
            </w:r>
          </w:p>
        </w:tc>
        <w:tc>
          <w:tcPr>
            <w:tcW w:w="1395" w:type="dxa"/>
            <w:vAlign w:val="center"/>
          </w:tcPr>
          <w:p>
            <w:pPr>
              <w:pStyle w:val="21"/>
              <w:ind w:right="184"/>
              <w:jc w:val="center"/>
              <w:rPr>
                <w:rFonts w:ascii="宋体" w:hAnsi="宋体" w:eastAsia="宋体" w:cs="宋体"/>
                <w:sz w:val="20"/>
              </w:rPr>
            </w:pPr>
            <w:r>
              <w:rPr>
                <w:rFonts w:hint="eastAsia" w:ascii="宋体" w:hAnsi="宋体" w:eastAsia="宋体" w:cs="宋体"/>
                <w:sz w:val="20"/>
              </w:rPr>
              <w:t>865</w:t>
            </w:r>
          </w:p>
        </w:tc>
        <w:tc>
          <w:tcPr>
            <w:tcW w:w="1321" w:type="dxa"/>
            <w:vAlign w:val="center"/>
          </w:tcPr>
          <w:p>
            <w:pPr>
              <w:pStyle w:val="21"/>
              <w:jc w:val="center"/>
              <w:rPr>
                <w:rFonts w:ascii="宋体" w:hAnsi="宋体" w:eastAsia="宋体" w:cs="宋体"/>
                <w:sz w:val="20"/>
              </w:rPr>
            </w:pPr>
            <w:r>
              <w:rPr>
                <w:rFonts w:hint="eastAsia" w:ascii="宋体" w:hAnsi="宋体" w:eastAsia="宋体" w:cs="宋体"/>
                <w:sz w:val="20"/>
              </w:rPr>
              <w:t>1.495</w:t>
            </w:r>
          </w:p>
        </w:tc>
        <w:tc>
          <w:tcPr>
            <w:tcW w:w="889" w:type="dxa"/>
            <w:vAlign w:val="center"/>
          </w:tcPr>
          <w:p>
            <w:pPr>
              <w:pStyle w:val="21"/>
              <w:jc w:val="center"/>
              <w:rPr>
                <w:rFonts w:ascii="宋体" w:hAnsi="宋体" w:eastAsia="宋体" w:cs="宋体"/>
                <w:sz w:val="20"/>
              </w:rPr>
            </w:pPr>
            <w:r>
              <w:rPr>
                <w:rFonts w:hint="eastAsia" w:ascii="宋体" w:hAnsi="宋体" w:eastAsia="宋体" w:cs="宋体"/>
                <w:sz w:val="20"/>
              </w:rPr>
              <w:t>0.3</w:t>
            </w:r>
          </w:p>
        </w:tc>
        <w:tc>
          <w:tcPr>
            <w:tcW w:w="749" w:type="dxa"/>
            <w:vAlign w:val="center"/>
          </w:tcPr>
          <w:p>
            <w:pPr>
              <w:pStyle w:val="21"/>
              <w:ind w:right="134"/>
              <w:jc w:val="center"/>
              <w:rPr>
                <w:rFonts w:ascii="宋体" w:hAnsi="宋体" w:eastAsia="宋体" w:cs="宋体"/>
                <w:sz w:val="20"/>
              </w:rPr>
            </w:pPr>
            <w:r>
              <w:rPr>
                <w:rFonts w:hint="eastAsia" w:ascii="宋体" w:hAnsi="宋体" w:eastAsia="宋体" w:cs="宋体"/>
                <w:sz w:val="20"/>
              </w:rPr>
              <w:t>0.45</w:t>
            </w:r>
          </w:p>
        </w:tc>
        <w:tc>
          <w:tcPr>
            <w:tcW w:w="695" w:type="dxa"/>
            <w:vAlign w:val="center"/>
          </w:tcPr>
          <w:p>
            <w:pPr>
              <w:pStyle w:val="21"/>
              <w:ind w:right="134"/>
              <w:jc w:val="center"/>
              <w:rPr>
                <w:rFonts w:ascii="宋体" w:hAnsi="宋体" w:eastAsia="宋体" w:cs="宋体"/>
                <w:sz w:val="20"/>
              </w:rPr>
            </w:pPr>
            <w:r>
              <w:rPr>
                <w:rFonts w:hint="eastAsia" w:ascii="宋体" w:hAnsi="宋体" w:eastAsia="宋体" w:cs="宋体"/>
                <w:sz w:val="20"/>
              </w:rPr>
              <w:t>0.67</w:t>
            </w:r>
          </w:p>
        </w:tc>
        <w:tc>
          <w:tcPr>
            <w:tcW w:w="696" w:type="dxa"/>
            <w:vAlign w:val="center"/>
          </w:tcPr>
          <w:p>
            <w:pPr>
              <w:pStyle w:val="21"/>
              <w:ind w:right="135"/>
              <w:jc w:val="center"/>
              <w:rPr>
                <w:rFonts w:ascii="宋体" w:hAnsi="宋体" w:eastAsia="宋体" w:cs="宋体"/>
                <w:sz w:val="20"/>
              </w:rPr>
            </w:pPr>
            <w:r>
              <w:rPr>
                <w:rFonts w:hint="eastAsia" w:ascii="宋体" w:hAnsi="宋体" w:eastAsia="宋体" w:cs="宋体"/>
                <w:sz w:val="20"/>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2148" w:type="dxa"/>
            <w:gridSpan w:val="2"/>
            <w:vAlign w:val="center"/>
          </w:tcPr>
          <w:p>
            <w:pPr>
              <w:pStyle w:val="21"/>
              <w:spacing w:before="143"/>
              <w:ind w:left="-220" w:right="882"/>
              <w:jc w:val="center"/>
              <w:rPr>
                <w:rFonts w:ascii="宋体" w:hAnsi="宋体" w:eastAsia="宋体" w:cs="宋体"/>
                <w:sz w:val="20"/>
              </w:rPr>
            </w:pPr>
            <w:r>
              <w:rPr>
                <w:rFonts w:hint="eastAsia" w:ascii="宋体" w:hAnsi="宋体" w:eastAsia="宋体" w:cs="宋体"/>
                <w:sz w:val="20"/>
                <w:lang w:val="en-US"/>
              </w:rPr>
              <w:t xml:space="preserve">        </w:t>
            </w:r>
            <w:r>
              <w:rPr>
                <w:rFonts w:hint="eastAsia" w:ascii="宋体" w:hAnsi="宋体" w:eastAsia="宋体" w:cs="宋体"/>
                <w:sz w:val="20"/>
              </w:rPr>
              <w:t>合计</w:t>
            </w:r>
          </w:p>
        </w:tc>
        <w:tc>
          <w:tcPr>
            <w:tcW w:w="1432" w:type="dxa"/>
            <w:vAlign w:val="center"/>
          </w:tcPr>
          <w:p>
            <w:pPr>
              <w:pStyle w:val="21"/>
              <w:jc w:val="center"/>
              <w:rPr>
                <w:rFonts w:ascii="宋体" w:hAnsi="宋体" w:eastAsia="宋体" w:cs="宋体"/>
                <w:sz w:val="20"/>
              </w:rPr>
            </w:pPr>
          </w:p>
        </w:tc>
        <w:tc>
          <w:tcPr>
            <w:tcW w:w="1395" w:type="dxa"/>
            <w:vAlign w:val="center"/>
          </w:tcPr>
          <w:p>
            <w:pPr>
              <w:pStyle w:val="21"/>
              <w:jc w:val="center"/>
              <w:rPr>
                <w:rFonts w:ascii="宋体" w:hAnsi="宋体" w:eastAsia="宋体" w:cs="宋体"/>
                <w:sz w:val="20"/>
              </w:rPr>
            </w:pPr>
          </w:p>
        </w:tc>
        <w:tc>
          <w:tcPr>
            <w:tcW w:w="1321" w:type="dxa"/>
            <w:vAlign w:val="center"/>
          </w:tcPr>
          <w:p>
            <w:pPr>
              <w:pStyle w:val="21"/>
              <w:jc w:val="center"/>
              <w:rPr>
                <w:rFonts w:ascii="宋体" w:hAnsi="宋体" w:eastAsia="宋体" w:cs="宋体"/>
                <w:sz w:val="20"/>
              </w:rPr>
            </w:pPr>
          </w:p>
        </w:tc>
        <w:tc>
          <w:tcPr>
            <w:tcW w:w="889" w:type="dxa"/>
            <w:vAlign w:val="center"/>
          </w:tcPr>
          <w:p>
            <w:pPr>
              <w:pStyle w:val="21"/>
              <w:jc w:val="center"/>
              <w:rPr>
                <w:rFonts w:ascii="宋体" w:hAnsi="宋体" w:eastAsia="宋体" w:cs="宋体"/>
                <w:sz w:val="20"/>
              </w:rPr>
            </w:pPr>
          </w:p>
        </w:tc>
        <w:tc>
          <w:tcPr>
            <w:tcW w:w="749" w:type="dxa"/>
            <w:vAlign w:val="center"/>
          </w:tcPr>
          <w:p>
            <w:pPr>
              <w:pStyle w:val="21"/>
              <w:spacing w:before="159"/>
              <w:ind w:right="132"/>
              <w:jc w:val="center"/>
              <w:rPr>
                <w:rFonts w:ascii="宋体" w:hAnsi="宋体" w:eastAsia="宋体" w:cs="宋体"/>
                <w:sz w:val="20"/>
              </w:rPr>
            </w:pPr>
            <w:r>
              <w:rPr>
                <w:rFonts w:hint="eastAsia" w:ascii="宋体" w:hAnsi="宋体" w:eastAsia="宋体" w:cs="宋体"/>
                <w:sz w:val="20"/>
              </w:rPr>
              <w:t>0.45</w:t>
            </w:r>
          </w:p>
        </w:tc>
        <w:tc>
          <w:tcPr>
            <w:tcW w:w="695" w:type="dxa"/>
            <w:vAlign w:val="center"/>
          </w:tcPr>
          <w:p>
            <w:pPr>
              <w:pStyle w:val="21"/>
              <w:spacing w:before="159"/>
              <w:ind w:right="134"/>
              <w:jc w:val="center"/>
              <w:rPr>
                <w:rFonts w:ascii="宋体" w:hAnsi="宋体" w:eastAsia="宋体" w:cs="宋体"/>
                <w:sz w:val="20"/>
              </w:rPr>
            </w:pPr>
            <w:r>
              <w:rPr>
                <w:rFonts w:hint="eastAsia" w:ascii="宋体" w:hAnsi="宋体" w:eastAsia="宋体" w:cs="宋体"/>
                <w:sz w:val="20"/>
              </w:rPr>
              <w:t>0.67</w:t>
            </w:r>
          </w:p>
        </w:tc>
        <w:tc>
          <w:tcPr>
            <w:tcW w:w="696" w:type="dxa"/>
            <w:vAlign w:val="center"/>
          </w:tcPr>
          <w:p>
            <w:pPr>
              <w:pStyle w:val="21"/>
              <w:spacing w:before="159"/>
              <w:ind w:right="135"/>
              <w:jc w:val="center"/>
              <w:rPr>
                <w:rFonts w:ascii="宋体" w:hAnsi="宋体" w:eastAsia="宋体" w:cs="宋体"/>
                <w:sz w:val="20"/>
              </w:rPr>
            </w:pPr>
            <w:r>
              <w:rPr>
                <w:rFonts w:hint="eastAsia" w:ascii="宋体" w:hAnsi="宋体" w:eastAsia="宋体" w:cs="宋体"/>
                <w:sz w:val="20"/>
              </w:rPr>
              <w:t>0.22</w:t>
            </w:r>
          </w:p>
        </w:tc>
      </w:tr>
    </w:tbl>
    <w:p>
      <w:pPr>
        <w:pStyle w:val="7"/>
        <w:spacing w:before="7"/>
        <w:rPr>
          <w:rFonts w:ascii="宋体" w:hAnsi="宋体" w:eastAsia="宋体" w:cs="宋体"/>
          <w:sz w:val="20"/>
          <w:szCs w:val="22"/>
        </w:rPr>
      </w:pPr>
    </w:p>
    <w:p>
      <w:pPr>
        <w:pStyle w:val="5"/>
        <w:numPr>
          <w:ilvl w:val="2"/>
          <w:numId w:val="5"/>
        </w:numPr>
        <w:tabs>
          <w:tab w:val="left" w:pos="1641"/>
        </w:tabs>
        <w:spacing w:line="360" w:lineRule="auto"/>
        <w:ind w:left="0" w:firstLine="480" w:firstLineChars="200"/>
        <w:rPr>
          <w:rFonts w:ascii="宋体" w:hAnsi="宋体" w:eastAsia="宋体" w:cs="宋体"/>
          <w:b w:val="0"/>
          <w:bCs w:val="0"/>
          <w:sz w:val="24"/>
          <w:szCs w:val="24"/>
        </w:rPr>
      </w:pPr>
      <w:bookmarkStart w:id="54" w:name="4.3.3_预测单元与时段"/>
      <w:bookmarkEnd w:id="54"/>
      <w:r>
        <w:rPr>
          <w:rFonts w:hint="eastAsia" w:ascii="宋体" w:hAnsi="宋体" w:eastAsia="宋体" w:cs="宋体"/>
          <w:b w:val="0"/>
          <w:bCs w:val="0"/>
          <w:sz w:val="24"/>
          <w:szCs w:val="24"/>
        </w:rPr>
        <w:t>预测单元与时段</w:t>
      </w:r>
    </w:p>
    <w:p>
      <w:pPr>
        <w:pStyle w:val="7"/>
        <w:spacing w:line="360" w:lineRule="auto"/>
        <w:ind w:firstLine="480" w:firstLineChars="200"/>
        <w:rPr>
          <w:rFonts w:ascii="宋体" w:hAnsi="宋体" w:eastAsia="宋体" w:cs="宋体"/>
        </w:rPr>
      </w:pPr>
      <w:r>
        <w:rPr>
          <w:rFonts w:hint="eastAsia" w:ascii="宋体" w:hAnsi="宋体" w:eastAsia="宋体" w:cs="宋体"/>
        </w:rPr>
        <w:t>根据《生产建设项目水土保持技术标准》，工程调查预测时段包括项目的施工期（含施工准备期）和自然恢复期。调查时段为已施工时段，预测时段为未施工时段和自然恢复期（项目完工后1年），因施工生活区占地已全部硬化，本方案仅对主体工程区进行后续的水土流失预测。</w:t>
      </w:r>
    </w:p>
    <w:p>
      <w:pPr>
        <w:pStyle w:val="7"/>
        <w:spacing w:line="360" w:lineRule="auto"/>
        <w:ind w:firstLine="480" w:firstLineChars="200"/>
        <w:rPr>
          <w:rFonts w:ascii="宋体" w:hAnsi="宋体" w:eastAsia="宋体" w:cs="宋体"/>
        </w:rPr>
      </w:pPr>
      <w:r>
        <w:rPr>
          <w:rFonts w:hint="eastAsia" w:ascii="宋体" w:hAnsi="宋体" w:eastAsia="宋体" w:cs="宋体"/>
        </w:rPr>
        <w:t>（</w:t>
      </w:r>
      <w:r>
        <w:rPr>
          <w:rFonts w:hint="eastAsia" w:ascii="宋体" w:hAnsi="宋体" w:eastAsia="宋体" w:cs="宋体"/>
          <w:lang w:val="en-US"/>
        </w:rPr>
        <w:t>1）</w:t>
      </w:r>
      <w:r>
        <w:rPr>
          <w:rFonts w:hint="eastAsia" w:ascii="宋体" w:hAnsi="宋体" w:eastAsia="宋体" w:cs="宋体"/>
        </w:rPr>
        <w:t>施工期项目区主体建筑于2022年8月动工，预计2022年12月完工。</w:t>
      </w:r>
    </w:p>
    <w:p>
      <w:pPr>
        <w:pStyle w:val="7"/>
        <w:spacing w:line="360" w:lineRule="auto"/>
        <w:ind w:firstLine="480" w:firstLineChars="200"/>
        <w:rPr>
          <w:rFonts w:ascii="宋体" w:hAnsi="宋体" w:eastAsia="宋体" w:cs="宋体"/>
        </w:rPr>
        <w:sectPr>
          <w:pgSz w:w="11910" w:h="16840"/>
          <w:pgMar w:top="1417" w:right="1531" w:bottom="1417" w:left="1531" w:header="1139" w:footer="1219" w:gutter="0"/>
          <w:cols w:space="0" w:num="1"/>
        </w:sectPr>
      </w:pPr>
    </w:p>
    <w:p>
      <w:pPr>
        <w:pStyle w:val="7"/>
        <w:spacing w:line="360" w:lineRule="auto"/>
        <w:ind w:firstLine="480" w:firstLineChars="200"/>
        <w:rPr>
          <w:rFonts w:ascii="宋体" w:hAnsi="宋体" w:eastAsia="宋体" w:cs="宋体"/>
        </w:rPr>
      </w:pPr>
      <w:r>
        <w:rPr>
          <w:rFonts w:hint="eastAsia" w:ascii="宋体" w:hAnsi="宋体" w:eastAsia="宋体" w:cs="宋体"/>
        </w:rPr>
        <w:t>自然恢复期</w:t>
      </w:r>
    </w:p>
    <w:p>
      <w:pPr>
        <w:pStyle w:val="7"/>
        <w:spacing w:line="360" w:lineRule="auto"/>
        <w:ind w:firstLine="480" w:firstLineChars="200"/>
        <w:rPr>
          <w:rFonts w:ascii="宋体" w:hAnsi="宋体" w:eastAsia="宋体" w:cs="宋体"/>
        </w:rPr>
      </w:pPr>
      <w:r>
        <w:rPr>
          <w:rFonts w:hint="eastAsia" w:ascii="宋体" w:hAnsi="宋体" w:eastAsia="宋体" w:cs="宋体"/>
        </w:rPr>
        <w:t>自然恢复期为施工结束后，不采取水土保持措施的情况下，土壤侵蚀强度自然恢复到扰动前土壤侵蚀强度所需要的时间，根据当地自然条件确定项目自然恢复期为1年，即预测时段为1年，预测单元为项目地表顶板覆土之后地上占地面积，地表面积1.425hm²。</w:t>
      </w:r>
    </w:p>
    <w:p>
      <w:pPr>
        <w:pStyle w:val="7"/>
        <w:spacing w:after="2" w:line="305" w:lineRule="exact"/>
        <w:jc w:val="center"/>
        <w:rPr>
          <w:rFonts w:ascii="宋体" w:hAnsi="宋体" w:eastAsia="宋体" w:cs="宋体"/>
        </w:rPr>
      </w:pPr>
      <w:r>
        <w:rPr>
          <w:rFonts w:hint="eastAsia" w:ascii="宋体" w:hAnsi="宋体" w:eastAsia="宋体" w:cs="宋体"/>
        </w:rPr>
        <w:t>表4-4土壤流失调查预测单元及面积统计表</w:t>
      </w:r>
    </w:p>
    <w:tbl>
      <w:tblPr>
        <w:tblStyle w:val="16"/>
        <w:tblW w:w="8765" w:type="dxa"/>
        <w:tblInd w:w="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1"/>
        <w:gridCol w:w="1795"/>
        <w:gridCol w:w="1440"/>
        <w:gridCol w:w="1765"/>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86" w:type="dxa"/>
            <w:gridSpan w:val="2"/>
          </w:tcPr>
          <w:p>
            <w:pPr>
              <w:pStyle w:val="21"/>
              <w:spacing w:before="176"/>
              <w:ind w:left="740"/>
              <w:rPr>
                <w:rFonts w:ascii="宋体" w:hAnsi="宋体" w:eastAsia="宋体" w:cs="宋体"/>
                <w:sz w:val="20"/>
              </w:rPr>
            </w:pPr>
            <w:r>
              <w:rPr>
                <w:rFonts w:hint="eastAsia" w:ascii="宋体" w:hAnsi="宋体" w:eastAsia="宋体" w:cs="宋体"/>
                <w:sz w:val="20"/>
              </w:rPr>
              <w:t>调查预测单元</w:t>
            </w:r>
          </w:p>
        </w:tc>
        <w:tc>
          <w:tcPr>
            <w:tcW w:w="1440" w:type="dxa"/>
          </w:tcPr>
          <w:p>
            <w:pPr>
              <w:pStyle w:val="21"/>
              <w:spacing w:before="20"/>
              <w:ind w:left="299"/>
              <w:rPr>
                <w:rFonts w:ascii="宋体" w:hAnsi="宋体" w:eastAsia="宋体" w:cs="宋体"/>
                <w:sz w:val="20"/>
              </w:rPr>
            </w:pPr>
            <w:r>
              <w:rPr>
                <w:rFonts w:hint="eastAsia" w:ascii="宋体" w:hAnsi="宋体" w:eastAsia="宋体" w:cs="宋体"/>
                <w:sz w:val="20"/>
              </w:rPr>
              <w:t>面积统计</w:t>
            </w:r>
          </w:p>
          <w:p>
            <w:pPr>
              <w:pStyle w:val="21"/>
              <w:spacing w:before="43"/>
              <w:ind w:left="342"/>
              <w:rPr>
                <w:rFonts w:ascii="宋体" w:hAnsi="宋体" w:eastAsia="宋体" w:cs="宋体"/>
                <w:sz w:val="20"/>
              </w:rPr>
            </w:pPr>
            <w:r>
              <w:rPr>
                <w:rFonts w:hint="eastAsia" w:ascii="宋体" w:hAnsi="宋体" w:eastAsia="宋体" w:cs="宋体"/>
                <w:sz w:val="20"/>
              </w:rPr>
              <w:t>（hm2）</w:t>
            </w:r>
          </w:p>
        </w:tc>
        <w:tc>
          <w:tcPr>
            <w:tcW w:w="1765" w:type="dxa"/>
            <w:vAlign w:val="center"/>
          </w:tcPr>
          <w:p>
            <w:pPr>
              <w:pStyle w:val="21"/>
              <w:spacing w:before="176"/>
              <w:ind w:left="386" w:right="377"/>
              <w:jc w:val="center"/>
              <w:rPr>
                <w:rFonts w:ascii="宋体" w:hAnsi="宋体" w:eastAsia="宋体" w:cs="宋体"/>
                <w:sz w:val="20"/>
              </w:rPr>
            </w:pPr>
            <w:r>
              <w:rPr>
                <w:rFonts w:hint="eastAsia" w:ascii="宋体" w:hAnsi="宋体" w:eastAsia="宋体" w:cs="宋体"/>
                <w:sz w:val="20"/>
              </w:rPr>
              <w:t>预测时段（a）</w:t>
            </w:r>
          </w:p>
        </w:tc>
        <w:tc>
          <w:tcPr>
            <w:tcW w:w="2074" w:type="dxa"/>
            <w:vAlign w:val="center"/>
          </w:tcPr>
          <w:p>
            <w:pPr>
              <w:pStyle w:val="21"/>
              <w:spacing w:before="176"/>
              <w:ind w:right="742"/>
              <w:jc w:val="center"/>
              <w:rPr>
                <w:rFonts w:ascii="宋体" w:hAnsi="宋体" w:eastAsia="宋体" w:cs="宋体"/>
                <w:sz w:val="20"/>
              </w:rPr>
            </w:pPr>
            <w:r>
              <w:rPr>
                <w:rFonts w:hint="eastAsia" w:ascii="宋体" w:hAnsi="宋体" w:eastAsia="宋体" w:cs="宋体"/>
                <w:sz w:val="20"/>
                <w:lang w:val="en-US"/>
              </w:rPr>
              <w:t xml:space="preserve">  </w:t>
            </w:r>
            <w:r>
              <w:rPr>
                <w:rFonts w:hint="eastAsia" w:ascii="宋体" w:hAnsi="宋体" w:eastAsia="宋体" w:cs="宋体"/>
                <w:sz w:val="20"/>
              </w:rPr>
              <w:t>时间段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691" w:type="dxa"/>
            <w:vMerge w:val="restart"/>
          </w:tcPr>
          <w:p>
            <w:pPr>
              <w:pStyle w:val="21"/>
              <w:spacing w:before="6"/>
              <w:rPr>
                <w:rFonts w:ascii="宋体" w:hAnsi="宋体" w:eastAsia="宋体" w:cs="宋体"/>
                <w:sz w:val="20"/>
              </w:rPr>
            </w:pPr>
          </w:p>
          <w:p>
            <w:pPr>
              <w:pStyle w:val="21"/>
              <w:spacing w:line="278" w:lineRule="auto"/>
              <w:ind w:left="509" w:right="186" w:hanging="315"/>
              <w:rPr>
                <w:rFonts w:ascii="宋体" w:hAnsi="宋体" w:eastAsia="宋体" w:cs="宋体"/>
                <w:sz w:val="20"/>
              </w:rPr>
            </w:pPr>
            <w:r>
              <w:rPr>
                <w:rFonts w:hint="eastAsia" w:ascii="宋体" w:hAnsi="宋体" w:eastAsia="宋体" w:cs="宋体"/>
                <w:sz w:val="20"/>
              </w:rPr>
              <w:t>主体工程区</w:t>
            </w:r>
          </w:p>
        </w:tc>
        <w:tc>
          <w:tcPr>
            <w:tcW w:w="1795" w:type="dxa"/>
          </w:tcPr>
          <w:p>
            <w:pPr>
              <w:pStyle w:val="21"/>
              <w:spacing w:before="146"/>
              <w:ind w:left="207" w:right="197"/>
              <w:jc w:val="center"/>
              <w:rPr>
                <w:rFonts w:ascii="宋体" w:hAnsi="宋体" w:eastAsia="宋体" w:cs="宋体"/>
                <w:sz w:val="20"/>
              </w:rPr>
            </w:pPr>
            <w:r>
              <w:rPr>
                <w:rFonts w:hint="eastAsia" w:ascii="宋体" w:hAnsi="宋体" w:eastAsia="宋体" w:cs="宋体"/>
                <w:sz w:val="20"/>
              </w:rPr>
              <w:t>施工期</w:t>
            </w:r>
          </w:p>
        </w:tc>
        <w:tc>
          <w:tcPr>
            <w:tcW w:w="1440" w:type="dxa"/>
          </w:tcPr>
          <w:p>
            <w:pPr>
              <w:pStyle w:val="21"/>
              <w:spacing w:before="160"/>
              <w:ind w:right="524"/>
              <w:jc w:val="right"/>
              <w:rPr>
                <w:rFonts w:ascii="宋体" w:hAnsi="宋体" w:eastAsia="宋体" w:cs="宋体"/>
                <w:sz w:val="20"/>
              </w:rPr>
            </w:pPr>
            <w:r>
              <w:rPr>
                <w:rFonts w:hint="eastAsia" w:ascii="宋体" w:hAnsi="宋体" w:eastAsia="宋体" w:cs="宋体"/>
                <w:sz w:val="20"/>
              </w:rPr>
              <w:t>1.495</w:t>
            </w:r>
          </w:p>
        </w:tc>
        <w:tc>
          <w:tcPr>
            <w:tcW w:w="1765" w:type="dxa"/>
          </w:tcPr>
          <w:p>
            <w:pPr>
              <w:pStyle w:val="21"/>
              <w:spacing w:before="160"/>
              <w:ind w:left="10"/>
              <w:jc w:val="center"/>
              <w:rPr>
                <w:rFonts w:ascii="宋体" w:hAnsi="宋体" w:eastAsia="宋体" w:cs="宋体"/>
                <w:sz w:val="20"/>
              </w:rPr>
            </w:pPr>
            <w:r>
              <w:rPr>
                <w:rFonts w:hint="eastAsia" w:ascii="宋体" w:hAnsi="宋体" w:eastAsia="宋体" w:cs="宋体"/>
                <w:sz w:val="20"/>
              </w:rPr>
              <w:t>0.3</w:t>
            </w:r>
          </w:p>
        </w:tc>
        <w:tc>
          <w:tcPr>
            <w:tcW w:w="2074" w:type="dxa"/>
          </w:tcPr>
          <w:p>
            <w:pPr>
              <w:pStyle w:val="21"/>
              <w:spacing w:before="160"/>
              <w:ind w:right="462"/>
              <w:jc w:val="right"/>
              <w:rPr>
                <w:rFonts w:ascii="宋体" w:hAnsi="宋体" w:eastAsia="宋体" w:cs="宋体"/>
                <w:sz w:val="20"/>
              </w:rPr>
            </w:pPr>
            <w:r>
              <w:rPr>
                <w:rFonts w:hint="eastAsia" w:ascii="宋体" w:hAnsi="宋体" w:eastAsia="宋体" w:cs="宋体"/>
                <w:sz w:val="20"/>
              </w:rPr>
              <w:t>2022.8-2022.12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1691" w:type="dxa"/>
            <w:vMerge w:val="continue"/>
            <w:tcBorders>
              <w:top w:val="nil"/>
            </w:tcBorders>
          </w:tcPr>
          <w:p>
            <w:pPr>
              <w:rPr>
                <w:rFonts w:ascii="宋体" w:hAnsi="宋体" w:eastAsia="宋体" w:cs="宋体"/>
                <w:sz w:val="20"/>
              </w:rPr>
            </w:pPr>
          </w:p>
        </w:tc>
        <w:tc>
          <w:tcPr>
            <w:tcW w:w="1795" w:type="dxa"/>
          </w:tcPr>
          <w:p>
            <w:pPr>
              <w:pStyle w:val="21"/>
              <w:spacing w:before="158"/>
              <w:ind w:left="207" w:right="200"/>
              <w:jc w:val="center"/>
              <w:rPr>
                <w:rFonts w:ascii="宋体" w:hAnsi="宋体" w:eastAsia="宋体" w:cs="宋体"/>
                <w:sz w:val="20"/>
              </w:rPr>
            </w:pPr>
            <w:r>
              <w:rPr>
                <w:rFonts w:hint="eastAsia" w:ascii="宋体" w:hAnsi="宋体" w:eastAsia="宋体" w:cs="宋体"/>
                <w:sz w:val="20"/>
              </w:rPr>
              <w:t>自然恢复期</w:t>
            </w:r>
          </w:p>
        </w:tc>
        <w:tc>
          <w:tcPr>
            <w:tcW w:w="1440" w:type="dxa"/>
          </w:tcPr>
          <w:p>
            <w:pPr>
              <w:pStyle w:val="21"/>
              <w:spacing w:before="172"/>
              <w:ind w:right="524"/>
              <w:jc w:val="right"/>
              <w:rPr>
                <w:rFonts w:ascii="宋体" w:hAnsi="宋体" w:eastAsia="宋体" w:cs="宋体"/>
                <w:sz w:val="20"/>
              </w:rPr>
            </w:pPr>
            <w:r>
              <w:rPr>
                <w:rFonts w:hint="eastAsia" w:ascii="宋体" w:hAnsi="宋体" w:eastAsia="宋体" w:cs="宋体"/>
                <w:sz w:val="20"/>
              </w:rPr>
              <w:t>1.495</w:t>
            </w:r>
          </w:p>
        </w:tc>
        <w:tc>
          <w:tcPr>
            <w:tcW w:w="1765" w:type="dxa"/>
          </w:tcPr>
          <w:p>
            <w:pPr>
              <w:pStyle w:val="21"/>
              <w:spacing w:before="172"/>
              <w:ind w:left="10"/>
              <w:jc w:val="center"/>
              <w:rPr>
                <w:rFonts w:ascii="宋体" w:hAnsi="宋体" w:eastAsia="宋体" w:cs="宋体"/>
                <w:sz w:val="20"/>
              </w:rPr>
            </w:pPr>
            <w:r>
              <w:rPr>
                <w:rFonts w:hint="eastAsia" w:ascii="宋体" w:hAnsi="宋体" w:eastAsia="宋体" w:cs="宋体"/>
                <w:sz w:val="20"/>
              </w:rPr>
              <w:t>1</w:t>
            </w:r>
          </w:p>
        </w:tc>
        <w:tc>
          <w:tcPr>
            <w:tcW w:w="2074" w:type="dxa"/>
          </w:tcPr>
          <w:p>
            <w:pPr>
              <w:pStyle w:val="21"/>
              <w:spacing w:before="172"/>
              <w:ind w:right="406"/>
              <w:jc w:val="right"/>
              <w:rPr>
                <w:rFonts w:ascii="宋体" w:hAnsi="宋体" w:eastAsia="宋体" w:cs="宋体"/>
                <w:sz w:val="20"/>
              </w:rPr>
            </w:pPr>
            <w:r>
              <w:rPr>
                <w:rFonts w:hint="eastAsia" w:ascii="宋体" w:hAnsi="宋体" w:eastAsia="宋体" w:cs="宋体"/>
                <w:sz w:val="20"/>
              </w:rPr>
              <w:t>2023.1-2023.12</w:t>
            </w:r>
          </w:p>
        </w:tc>
      </w:tr>
    </w:tbl>
    <w:p>
      <w:pPr>
        <w:pStyle w:val="7"/>
        <w:spacing w:before="6"/>
        <w:rPr>
          <w:rFonts w:ascii="宋体" w:hAnsi="宋体" w:eastAsia="宋体" w:cs="宋体"/>
          <w:sz w:val="20"/>
          <w:szCs w:val="22"/>
        </w:rPr>
      </w:pPr>
    </w:p>
    <w:p>
      <w:pPr>
        <w:pStyle w:val="7"/>
        <w:spacing w:line="400" w:lineRule="exact"/>
        <w:ind w:firstLine="480" w:firstLineChars="200"/>
        <w:rPr>
          <w:rFonts w:ascii="宋体" w:hAnsi="宋体" w:eastAsia="宋体" w:cs="宋体"/>
        </w:rPr>
      </w:pPr>
      <w:bookmarkStart w:id="55" w:name="4.3.4_土壤侵蚀模数"/>
      <w:bookmarkEnd w:id="55"/>
      <w:r>
        <w:rPr>
          <w:rFonts w:hint="eastAsia" w:ascii="宋体" w:hAnsi="宋体" w:eastAsia="宋体" w:cs="宋体"/>
        </w:rPr>
        <w:t>土壤侵蚀模数</w:t>
      </w:r>
    </w:p>
    <w:p>
      <w:pPr>
        <w:pStyle w:val="7"/>
        <w:spacing w:line="400" w:lineRule="exact"/>
        <w:ind w:firstLine="480" w:firstLineChars="200"/>
        <w:rPr>
          <w:rFonts w:ascii="宋体" w:hAnsi="宋体" w:eastAsia="宋体" w:cs="宋体"/>
        </w:rPr>
      </w:pPr>
      <w:r>
        <w:rPr>
          <w:rFonts w:hint="eastAsia" w:ascii="宋体" w:hAnsi="宋体" w:eastAsia="宋体" w:cs="宋体"/>
        </w:rPr>
        <w:t>原地貌土壤侵蚀模数</w:t>
      </w:r>
    </w:p>
    <w:p>
      <w:pPr>
        <w:pStyle w:val="7"/>
        <w:spacing w:line="400" w:lineRule="exact"/>
        <w:ind w:firstLine="480" w:firstLineChars="200"/>
        <w:rPr>
          <w:rFonts w:ascii="宋体" w:hAnsi="宋体" w:eastAsia="宋体" w:cs="宋体"/>
        </w:rPr>
      </w:pPr>
      <w:r>
        <w:rPr>
          <w:rFonts w:hint="eastAsia" w:ascii="宋体" w:hAnsi="宋体" w:eastAsia="宋体" w:cs="宋体"/>
        </w:rPr>
        <w:t>根据《土壤侵蚀分类分级标准》，结合实地调查分析，本方案在此对项目建设区原地貌水土流失进行分析，项目区水土流失强度以微度为主，土壤侵蚀模数背景值取603.11t/（km²·a）。</w:t>
      </w:r>
    </w:p>
    <w:p>
      <w:pPr>
        <w:pStyle w:val="7"/>
        <w:spacing w:line="400" w:lineRule="exact"/>
        <w:ind w:firstLine="480" w:firstLineChars="200"/>
        <w:rPr>
          <w:rFonts w:ascii="宋体" w:hAnsi="宋体" w:eastAsia="宋体" w:cs="宋体"/>
        </w:rPr>
      </w:pPr>
      <w:r>
        <w:rPr>
          <w:rFonts w:hint="eastAsia" w:ascii="宋体" w:hAnsi="宋体" w:eastAsia="宋体" w:cs="宋体"/>
        </w:rPr>
        <w:t>扰动后土壤侵蚀模数</w:t>
      </w:r>
    </w:p>
    <w:p>
      <w:pPr>
        <w:pStyle w:val="7"/>
        <w:spacing w:line="400" w:lineRule="exact"/>
        <w:ind w:firstLine="480" w:firstLineChars="200"/>
        <w:rPr>
          <w:rFonts w:ascii="宋体" w:hAnsi="宋体" w:eastAsia="宋体" w:cs="宋体"/>
        </w:rPr>
      </w:pPr>
      <w:r>
        <w:rPr>
          <w:rFonts w:hint="eastAsia" w:ascii="宋体" w:hAnsi="宋体" w:eastAsia="宋体" w:cs="宋体"/>
        </w:rPr>
        <w:t>根据《生产建设项目土壤流失量测算导则》（SL773-2018）的计算方法进行测算。本项目按照地表翻扰型一般扰动地表计算单元土壤流失量。</w:t>
      </w:r>
    </w:p>
    <w:p>
      <w:pPr>
        <w:pStyle w:val="7"/>
        <w:spacing w:line="400" w:lineRule="exact"/>
        <w:ind w:firstLine="480" w:firstLineChars="200"/>
        <w:rPr>
          <w:rFonts w:ascii="宋体" w:hAnsi="宋体" w:eastAsia="宋体" w:cs="宋体"/>
        </w:rPr>
      </w:pPr>
      <w:r>
        <w:rPr>
          <w:rFonts w:hint="eastAsia" w:ascii="宋体" w:hAnsi="宋体" w:eastAsia="宋体" w:cs="宋体"/>
        </w:rPr>
        <w:t>土壤流失量公式计算如下：</w:t>
      </w:r>
    </w:p>
    <w:p>
      <w:pPr>
        <w:pStyle w:val="7"/>
        <w:spacing w:line="400" w:lineRule="exact"/>
        <w:ind w:firstLine="480" w:firstLineChars="200"/>
        <w:rPr>
          <w:rFonts w:ascii="宋体" w:hAnsi="宋体" w:eastAsia="宋体" w:cs="宋体"/>
        </w:rPr>
      </w:pPr>
      <w:r>
        <w:rPr>
          <w:rFonts w:hint="eastAsia" w:ascii="宋体" w:hAnsi="宋体" w:eastAsia="宋体" w:cs="宋体"/>
        </w:rPr>
        <w:t>施工期扰动后土壤侵蚀模数MS=RKydLySyBETA</w:t>
      </w:r>
    </w:p>
    <w:p>
      <w:pPr>
        <w:pStyle w:val="7"/>
        <w:spacing w:line="400" w:lineRule="exact"/>
        <w:ind w:firstLine="480" w:firstLineChars="200"/>
        <w:rPr>
          <w:rFonts w:ascii="宋体" w:hAnsi="宋体" w:eastAsia="宋体" w:cs="宋体"/>
        </w:rPr>
      </w:pPr>
      <w:r>
        <w:rPr>
          <w:rFonts w:hint="eastAsia" w:ascii="宋体" w:hAnsi="宋体" w:eastAsia="宋体" w:cs="宋体"/>
        </w:rPr>
        <w:t>自然恢复期扰动后土壤侵蚀模数Mz=RKLySyBETA</w:t>
      </w:r>
    </w:p>
    <w:p>
      <w:pPr>
        <w:pStyle w:val="7"/>
        <w:spacing w:line="400" w:lineRule="exact"/>
        <w:ind w:firstLine="480" w:firstLineChars="200"/>
        <w:rPr>
          <w:rFonts w:ascii="宋体" w:hAnsi="宋体" w:eastAsia="宋体" w:cs="宋体"/>
        </w:rPr>
      </w:pPr>
      <w:r>
        <w:rPr>
          <w:rFonts w:hint="eastAsia" w:ascii="宋体" w:hAnsi="宋体" w:eastAsia="宋体" w:cs="宋体"/>
        </w:rPr>
        <w:t>Kyd=NK</w:t>
      </w:r>
    </w:p>
    <w:p>
      <w:pPr>
        <w:pStyle w:val="7"/>
        <w:spacing w:line="400" w:lineRule="exact"/>
        <w:ind w:firstLine="480" w:firstLineChars="200"/>
        <w:rPr>
          <w:rFonts w:ascii="宋体" w:hAnsi="宋体" w:eastAsia="宋体" w:cs="宋体"/>
        </w:rPr>
      </w:pPr>
      <w:r>
        <w:rPr>
          <w:rFonts w:hint="eastAsia" w:ascii="宋体" w:hAnsi="宋体" w:eastAsia="宋体" w:cs="宋体"/>
        </w:rPr>
        <w:t>式中：</w:t>
      </w:r>
    </w:p>
    <w:p>
      <w:pPr>
        <w:pStyle w:val="7"/>
        <w:spacing w:line="400" w:lineRule="exact"/>
        <w:ind w:firstLine="480" w:firstLineChars="200"/>
        <w:rPr>
          <w:rFonts w:ascii="宋体" w:hAnsi="宋体" w:eastAsia="宋体" w:cs="宋体"/>
        </w:rPr>
      </w:pPr>
      <w:r>
        <w:rPr>
          <w:rFonts w:hint="eastAsia" w:ascii="宋体" w:hAnsi="宋体" w:eastAsia="宋体" w:cs="宋体"/>
        </w:rPr>
        <w:t>R—降雨侵蚀力因子，取5092.6MJ·mm/（hm2·h）；</w:t>
      </w:r>
    </w:p>
    <w:p>
      <w:pPr>
        <w:pStyle w:val="7"/>
        <w:spacing w:line="400" w:lineRule="exact"/>
        <w:ind w:firstLine="480" w:firstLineChars="200"/>
        <w:rPr>
          <w:rFonts w:ascii="宋体" w:hAnsi="宋体" w:eastAsia="宋体" w:cs="宋体"/>
        </w:rPr>
      </w:pPr>
      <w:r>
        <w:rPr>
          <w:rFonts w:hint="eastAsia" w:ascii="宋体" w:hAnsi="宋体" w:eastAsia="宋体" w:cs="宋体"/>
        </w:rPr>
        <w:t>K—土壤可侵蚀因子，取0.0043t·hm2·h/（hm2·MJ·mm）；N—地表翻耕后土壤可蚀性因子增大系数，无量纲，取2.13；</w:t>
      </w:r>
    </w:p>
    <w:p>
      <w:pPr>
        <w:pStyle w:val="7"/>
        <w:spacing w:line="400" w:lineRule="exact"/>
        <w:ind w:firstLine="480" w:firstLineChars="200"/>
        <w:rPr>
          <w:rFonts w:ascii="宋体" w:hAnsi="宋体" w:eastAsia="宋体" w:cs="宋体"/>
        </w:rPr>
      </w:pPr>
      <w:r>
        <w:rPr>
          <w:rFonts w:hint="eastAsia" w:ascii="宋体" w:hAnsi="宋体" w:eastAsia="宋体" w:cs="宋体"/>
        </w:rPr>
        <w:t>Kyd—地表翻扰后土壤可蚀性因子，取0.0092t·hm2·h/（hm2·MJ·mm）；Ly—坡长因子，无量纲，根据各分区实际情况取平均水平投影坡长度计算；Sy—坡度因子，无量纲，根据各分区实际平均坡度计算；B—植被覆盖因子，取0.418；</w:t>
      </w:r>
    </w:p>
    <w:p>
      <w:pPr>
        <w:pStyle w:val="7"/>
        <w:spacing w:line="400" w:lineRule="exact"/>
        <w:ind w:firstLine="480" w:firstLineChars="200"/>
        <w:rPr>
          <w:rFonts w:ascii="宋体" w:hAnsi="宋体" w:eastAsia="宋体" w:cs="宋体"/>
        </w:rPr>
      </w:pPr>
      <w:r>
        <w:rPr>
          <w:rFonts w:hint="eastAsia" w:ascii="宋体" w:hAnsi="宋体" w:eastAsia="宋体" w:cs="宋体"/>
        </w:rPr>
        <w:t>E—工程措施因子，取1；T—耕作措施因子，取1；</w:t>
      </w:r>
    </w:p>
    <w:p>
      <w:pPr>
        <w:pStyle w:val="7"/>
        <w:spacing w:line="400" w:lineRule="exact"/>
        <w:ind w:firstLine="480" w:firstLineChars="200"/>
        <w:rPr>
          <w:rFonts w:ascii="宋体" w:hAnsi="宋体" w:eastAsia="宋体" w:cs="宋体"/>
        </w:rPr>
      </w:pPr>
      <w:r>
        <w:rPr>
          <w:rFonts w:hint="eastAsia" w:ascii="宋体" w:hAnsi="宋体" w:eastAsia="宋体" w:cs="宋体"/>
        </w:rPr>
        <w:t>A—计算单元的水平投影面积，取100hm2；各预测单元土壤侵蚀模数见表4-4。</w:t>
      </w:r>
    </w:p>
    <w:p>
      <w:pPr>
        <w:pStyle w:val="7"/>
        <w:spacing w:line="400" w:lineRule="exact"/>
        <w:ind w:firstLine="480" w:firstLineChars="200"/>
        <w:rPr>
          <w:rFonts w:ascii="宋体" w:hAnsi="宋体" w:eastAsia="宋体" w:cs="宋体"/>
        </w:rPr>
      </w:pPr>
    </w:p>
    <w:p>
      <w:pPr>
        <w:pStyle w:val="7"/>
        <w:spacing w:line="400" w:lineRule="exact"/>
        <w:ind w:firstLine="480" w:firstLineChars="200"/>
        <w:rPr>
          <w:rFonts w:ascii="宋体" w:hAnsi="宋体" w:eastAsia="宋体" w:cs="宋体"/>
        </w:rPr>
      </w:pPr>
    </w:p>
    <w:p>
      <w:pPr>
        <w:pStyle w:val="7"/>
        <w:spacing w:line="400" w:lineRule="exact"/>
        <w:jc w:val="center"/>
        <w:rPr>
          <w:rFonts w:ascii="宋体" w:hAnsi="宋体" w:eastAsia="宋体" w:cs="宋体"/>
        </w:rPr>
      </w:pPr>
      <w:r>
        <w:rPr>
          <w:rFonts w:hint="eastAsia" w:ascii="宋体" w:hAnsi="宋体" w:eastAsia="宋体" w:cs="宋体"/>
        </w:rPr>
        <w:t>表4-5各时期土壤侵蚀模数一览表</w:t>
      </w:r>
    </w:p>
    <w:tbl>
      <w:tblPr>
        <w:tblStyle w:val="16"/>
        <w:tblW w:w="8500"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8"/>
        <w:gridCol w:w="2804"/>
        <w:gridCol w:w="3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1808" w:type="dxa"/>
          </w:tcPr>
          <w:p>
            <w:pPr>
              <w:pStyle w:val="21"/>
              <w:spacing w:before="75"/>
              <w:ind w:left="647"/>
              <w:rPr>
                <w:rFonts w:ascii="宋体" w:hAnsi="宋体" w:eastAsia="宋体" w:cs="宋体"/>
                <w:sz w:val="20"/>
              </w:rPr>
            </w:pPr>
            <w:r>
              <w:rPr>
                <w:rFonts w:hint="eastAsia" w:ascii="宋体" w:hAnsi="宋体" w:eastAsia="宋体" w:cs="宋体"/>
                <w:sz w:val="20"/>
              </w:rPr>
              <w:t>预测分区</w:t>
            </w:r>
          </w:p>
        </w:tc>
        <w:tc>
          <w:tcPr>
            <w:tcW w:w="2804" w:type="dxa"/>
          </w:tcPr>
          <w:p>
            <w:pPr>
              <w:pStyle w:val="21"/>
              <w:spacing w:before="75"/>
              <w:ind w:left="518" w:right="514"/>
              <w:jc w:val="center"/>
              <w:rPr>
                <w:rFonts w:ascii="宋体" w:hAnsi="宋体" w:eastAsia="宋体" w:cs="宋体"/>
                <w:sz w:val="20"/>
              </w:rPr>
            </w:pPr>
            <w:r>
              <w:rPr>
                <w:rFonts w:hint="eastAsia" w:ascii="宋体" w:hAnsi="宋体" w:eastAsia="宋体" w:cs="宋体"/>
                <w:sz w:val="20"/>
              </w:rPr>
              <w:t>预测时段</w:t>
            </w:r>
          </w:p>
        </w:tc>
        <w:tc>
          <w:tcPr>
            <w:tcW w:w="3888" w:type="dxa"/>
          </w:tcPr>
          <w:p>
            <w:pPr>
              <w:pStyle w:val="21"/>
              <w:spacing w:before="75"/>
              <w:ind w:left="954" w:right="946"/>
              <w:jc w:val="center"/>
              <w:rPr>
                <w:rFonts w:ascii="宋体" w:hAnsi="宋体" w:eastAsia="宋体" w:cs="宋体"/>
                <w:sz w:val="20"/>
              </w:rPr>
            </w:pPr>
            <w:r>
              <w:rPr>
                <w:rFonts w:hint="eastAsia" w:ascii="宋体" w:hAnsi="宋体" w:eastAsia="宋体" w:cs="宋体"/>
                <w:sz w:val="20"/>
              </w:rPr>
              <w:t>土壤侵蚀模数（t/km2·a）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08" w:type="dxa"/>
            <w:vMerge w:val="restart"/>
          </w:tcPr>
          <w:p>
            <w:pPr>
              <w:pStyle w:val="21"/>
              <w:spacing w:before="5"/>
              <w:rPr>
                <w:rFonts w:ascii="宋体" w:hAnsi="宋体" w:eastAsia="宋体" w:cs="宋体"/>
                <w:sz w:val="20"/>
              </w:rPr>
            </w:pPr>
          </w:p>
          <w:p>
            <w:pPr>
              <w:pStyle w:val="21"/>
              <w:spacing w:before="1"/>
              <w:ind w:left="542"/>
              <w:rPr>
                <w:rFonts w:ascii="宋体" w:hAnsi="宋体" w:eastAsia="宋体" w:cs="宋体"/>
                <w:sz w:val="20"/>
              </w:rPr>
            </w:pPr>
            <w:r>
              <w:rPr>
                <w:rFonts w:hint="eastAsia" w:ascii="宋体" w:hAnsi="宋体" w:eastAsia="宋体" w:cs="宋体"/>
                <w:sz w:val="20"/>
              </w:rPr>
              <w:t>主体工程区</w:t>
            </w:r>
          </w:p>
        </w:tc>
        <w:tc>
          <w:tcPr>
            <w:tcW w:w="2804" w:type="dxa"/>
          </w:tcPr>
          <w:p>
            <w:pPr>
              <w:pStyle w:val="21"/>
              <w:spacing w:before="75"/>
              <w:ind w:left="520" w:right="514"/>
              <w:jc w:val="center"/>
              <w:rPr>
                <w:rFonts w:ascii="宋体" w:hAnsi="宋体" w:eastAsia="宋体" w:cs="宋体"/>
                <w:sz w:val="20"/>
              </w:rPr>
            </w:pPr>
            <w:r>
              <w:rPr>
                <w:rFonts w:hint="eastAsia" w:ascii="宋体" w:hAnsi="宋体" w:eastAsia="宋体" w:cs="宋体"/>
                <w:sz w:val="20"/>
              </w:rPr>
              <w:t>施工期</w:t>
            </w:r>
          </w:p>
        </w:tc>
        <w:tc>
          <w:tcPr>
            <w:tcW w:w="3888" w:type="dxa"/>
          </w:tcPr>
          <w:p>
            <w:pPr>
              <w:pStyle w:val="21"/>
              <w:spacing w:before="89"/>
              <w:ind w:left="953" w:right="946"/>
              <w:jc w:val="center"/>
              <w:rPr>
                <w:rFonts w:ascii="宋体" w:hAnsi="宋体" w:eastAsia="宋体" w:cs="宋体"/>
                <w:sz w:val="20"/>
              </w:rPr>
            </w:pPr>
            <w:r>
              <w:rPr>
                <w:rFonts w:hint="eastAsia" w:ascii="宋体" w:hAnsi="宋体" w:eastAsia="宋体" w:cs="宋体"/>
                <w:sz w:val="20"/>
              </w:rPr>
              <w:t>2574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808" w:type="dxa"/>
            <w:vMerge w:val="continue"/>
            <w:tcBorders>
              <w:top w:val="nil"/>
            </w:tcBorders>
          </w:tcPr>
          <w:p>
            <w:pPr>
              <w:rPr>
                <w:rFonts w:ascii="宋体" w:hAnsi="宋体" w:eastAsia="宋体" w:cs="宋体"/>
                <w:sz w:val="20"/>
              </w:rPr>
            </w:pPr>
          </w:p>
        </w:tc>
        <w:tc>
          <w:tcPr>
            <w:tcW w:w="2804" w:type="dxa"/>
          </w:tcPr>
          <w:p>
            <w:pPr>
              <w:pStyle w:val="21"/>
              <w:spacing w:before="84"/>
              <w:ind w:left="523" w:right="514"/>
              <w:jc w:val="center"/>
              <w:rPr>
                <w:rFonts w:ascii="宋体" w:hAnsi="宋体" w:eastAsia="宋体" w:cs="宋体"/>
                <w:sz w:val="20"/>
              </w:rPr>
            </w:pPr>
            <w:r>
              <w:rPr>
                <w:rFonts w:hint="eastAsia" w:ascii="宋体" w:hAnsi="宋体" w:eastAsia="宋体" w:cs="宋体"/>
                <w:sz w:val="20"/>
              </w:rPr>
              <w:t>自然恢复期</w:t>
            </w:r>
          </w:p>
        </w:tc>
        <w:tc>
          <w:tcPr>
            <w:tcW w:w="3888" w:type="dxa"/>
          </w:tcPr>
          <w:p>
            <w:pPr>
              <w:pStyle w:val="21"/>
              <w:spacing w:before="98"/>
              <w:ind w:left="954" w:right="942"/>
              <w:jc w:val="center"/>
              <w:rPr>
                <w:rFonts w:ascii="宋体" w:hAnsi="宋体" w:eastAsia="宋体" w:cs="宋体"/>
                <w:sz w:val="20"/>
              </w:rPr>
            </w:pPr>
            <w:r>
              <w:rPr>
                <w:rFonts w:hint="eastAsia" w:ascii="宋体" w:hAnsi="宋体" w:eastAsia="宋体" w:cs="宋体"/>
                <w:sz w:val="20"/>
              </w:rPr>
              <w:t>511</w:t>
            </w:r>
          </w:p>
        </w:tc>
      </w:tr>
    </w:tbl>
    <w:p>
      <w:pPr>
        <w:pStyle w:val="7"/>
        <w:spacing w:before="5"/>
        <w:rPr>
          <w:rFonts w:ascii="宋体" w:hAnsi="宋体" w:eastAsia="宋体" w:cs="宋体"/>
          <w:sz w:val="20"/>
          <w:szCs w:val="22"/>
        </w:rPr>
      </w:pPr>
    </w:p>
    <w:p>
      <w:pPr>
        <w:pStyle w:val="7"/>
        <w:spacing w:line="360" w:lineRule="auto"/>
        <w:ind w:firstLine="480" w:firstLineChars="200"/>
        <w:rPr>
          <w:rFonts w:ascii="宋体" w:hAnsi="宋体" w:eastAsia="宋体" w:cs="宋体"/>
        </w:rPr>
      </w:pPr>
      <w:bookmarkStart w:id="56" w:name="4.3.5_预测结果"/>
      <w:bookmarkEnd w:id="56"/>
      <w:r>
        <w:rPr>
          <w:rFonts w:hint="eastAsia" w:ascii="宋体" w:hAnsi="宋体" w:eastAsia="宋体" w:cs="宋体"/>
        </w:rPr>
        <w:t>预测结果</w:t>
      </w:r>
    </w:p>
    <w:p>
      <w:pPr>
        <w:pStyle w:val="7"/>
        <w:spacing w:line="360" w:lineRule="auto"/>
        <w:ind w:firstLine="480" w:firstLineChars="200"/>
        <w:rPr>
          <w:rFonts w:ascii="宋体" w:hAnsi="宋体" w:eastAsia="宋体" w:cs="宋体"/>
        </w:rPr>
      </w:pPr>
      <w:r>
        <w:rPr>
          <w:rFonts w:hint="eastAsia" w:ascii="宋体" w:hAnsi="宋体" w:eastAsia="宋体" w:cs="宋体"/>
        </w:rPr>
        <w:t>根据前述可能造成的水土流失量预测方法、确定的预测参数以及各施工单元水土流失面积，经过分析计算，本项目后续施工可能造成土壤流失总量为5.41t，其中背景土壤流失量2.26t，新增土壤流失量3.15t，预测成果详见表4.3-3。</w:t>
      </w:r>
    </w:p>
    <w:p>
      <w:pPr>
        <w:pStyle w:val="7"/>
        <w:spacing w:line="362" w:lineRule="auto"/>
        <w:ind w:right="1197"/>
        <w:jc w:val="center"/>
        <w:rPr>
          <w:rFonts w:ascii="宋体" w:hAnsi="宋体" w:eastAsia="宋体" w:cs="宋体"/>
        </w:rPr>
      </w:pPr>
      <w:r>
        <w:rPr>
          <w:rFonts w:hint="eastAsia" w:ascii="宋体" w:hAnsi="宋体" w:eastAsia="宋体" w:cs="宋体"/>
        </w:rPr>
        <w:t>表4-6土壤流失量预测成果表</w:t>
      </w:r>
    </w:p>
    <w:tbl>
      <w:tblPr>
        <w:tblStyle w:val="16"/>
        <w:tblW w:w="87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
        <w:gridCol w:w="801"/>
        <w:gridCol w:w="1234"/>
        <w:gridCol w:w="1580"/>
        <w:gridCol w:w="1101"/>
        <w:gridCol w:w="845"/>
        <w:gridCol w:w="875"/>
        <w:gridCol w:w="944"/>
        <w:gridCol w:w="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8" w:hRule="atLeast"/>
        </w:trPr>
        <w:tc>
          <w:tcPr>
            <w:tcW w:w="525" w:type="dxa"/>
          </w:tcPr>
          <w:p>
            <w:pPr>
              <w:pStyle w:val="21"/>
              <w:rPr>
                <w:sz w:val="16"/>
              </w:rPr>
            </w:pPr>
          </w:p>
          <w:p>
            <w:pPr>
              <w:pStyle w:val="21"/>
              <w:spacing w:line="278" w:lineRule="auto"/>
              <w:ind w:left="38" w:right="29"/>
              <w:rPr>
                <w:sz w:val="21"/>
              </w:rPr>
            </w:pPr>
            <w:r>
              <w:rPr>
                <w:sz w:val="21"/>
              </w:rPr>
              <w:t>预测单元</w:t>
            </w:r>
          </w:p>
        </w:tc>
        <w:tc>
          <w:tcPr>
            <w:tcW w:w="801" w:type="dxa"/>
          </w:tcPr>
          <w:p>
            <w:pPr>
              <w:pStyle w:val="21"/>
              <w:rPr>
                <w:sz w:val="16"/>
              </w:rPr>
            </w:pPr>
          </w:p>
          <w:p>
            <w:pPr>
              <w:pStyle w:val="21"/>
              <w:spacing w:line="278" w:lineRule="auto"/>
              <w:ind w:left="275" w:right="56" w:hanging="212"/>
              <w:rPr>
                <w:sz w:val="21"/>
              </w:rPr>
            </w:pPr>
            <w:r>
              <w:rPr>
                <w:sz w:val="21"/>
              </w:rPr>
              <w:t>预测时段</w:t>
            </w:r>
          </w:p>
        </w:tc>
        <w:tc>
          <w:tcPr>
            <w:tcW w:w="1234" w:type="dxa"/>
          </w:tcPr>
          <w:p>
            <w:pPr>
              <w:pStyle w:val="21"/>
              <w:spacing w:before="49" w:line="278" w:lineRule="auto"/>
              <w:ind w:left="61" w:right="49"/>
              <w:jc w:val="center"/>
              <w:rPr>
                <w:sz w:val="21"/>
              </w:rPr>
            </w:pPr>
            <w:r>
              <w:rPr>
                <w:sz w:val="21"/>
              </w:rPr>
              <w:t>土壤侵蚀背景值</w:t>
            </w:r>
          </w:p>
          <w:p>
            <w:pPr>
              <w:pStyle w:val="21"/>
              <w:spacing w:before="2"/>
              <w:ind w:left="56" w:right="49"/>
              <w:jc w:val="center"/>
              <w:rPr>
                <w:sz w:val="21"/>
              </w:rPr>
            </w:pPr>
            <w:r>
              <w:rPr>
                <w:sz w:val="21"/>
              </w:rPr>
              <w:t>（</w:t>
            </w:r>
            <w:r>
              <w:rPr>
                <w:rFonts w:ascii="Times New Roman" w:eastAsia="Times New Roman"/>
                <w:sz w:val="21"/>
              </w:rPr>
              <w:t>t/km</w:t>
            </w:r>
            <w:r>
              <w:rPr>
                <w:rFonts w:ascii="Times New Roman" w:eastAsia="Times New Roman"/>
                <w:position w:val="7"/>
                <w:sz w:val="13"/>
              </w:rPr>
              <w:t>2</w:t>
            </w:r>
            <w:r>
              <w:rPr>
                <w:rFonts w:ascii="Times New Roman" w:eastAsia="Times New Roman"/>
                <w:sz w:val="21"/>
              </w:rPr>
              <w:t>.a</w:t>
            </w:r>
            <w:r>
              <w:rPr>
                <w:sz w:val="21"/>
              </w:rPr>
              <w:t>）</w:t>
            </w:r>
          </w:p>
        </w:tc>
        <w:tc>
          <w:tcPr>
            <w:tcW w:w="1580" w:type="dxa"/>
          </w:tcPr>
          <w:p>
            <w:pPr>
              <w:pStyle w:val="21"/>
              <w:rPr>
                <w:sz w:val="16"/>
              </w:rPr>
            </w:pPr>
          </w:p>
          <w:p>
            <w:pPr>
              <w:pStyle w:val="21"/>
              <w:ind w:left="8"/>
              <w:jc w:val="center"/>
              <w:rPr>
                <w:sz w:val="21"/>
              </w:rPr>
            </w:pPr>
            <w:r>
              <w:rPr>
                <w:sz w:val="21"/>
              </w:rPr>
              <w:t>扰动后侵蚀模数</w:t>
            </w:r>
          </w:p>
          <w:p>
            <w:pPr>
              <w:pStyle w:val="21"/>
              <w:spacing w:before="45"/>
              <w:ind w:left="6"/>
              <w:jc w:val="center"/>
              <w:rPr>
                <w:sz w:val="21"/>
              </w:rPr>
            </w:pPr>
            <w:r>
              <w:rPr>
                <w:sz w:val="21"/>
              </w:rPr>
              <w:t>（</w:t>
            </w:r>
            <w:r>
              <w:rPr>
                <w:rFonts w:ascii="Times New Roman" w:eastAsia="Times New Roman"/>
                <w:sz w:val="21"/>
              </w:rPr>
              <w:t>t/km</w:t>
            </w:r>
            <w:r>
              <w:rPr>
                <w:rFonts w:ascii="Times New Roman" w:eastAsia="Times New Roman"/>
                <w:position w:val="7"/>
                <w:sz w:val="13"/>
              </w:rPr>
              <w:t>2</w:t>
            </w:r>
            <w:r>
              <w:rPr>
                <w:rFonts w:ascii="Times New Roman" w:eastAsia="Times New Roman"/>
                <w:sz w:val="21"/>
              </w:rPr>
              <w:t>.a</w:t>
            </w:r>
            <w:r>
              <w:rPr>
                <w:sz w:val="21"/>
              </w:rPr>
              <w:t>）</w:t>
            </w:r>
          </w:p>
        </w:tc>
        <w:tc>
          <w:tcPr>
            <w:tcW w:w="1101" w:type="dxa"/>
          </w:tcPr>
          <w:p>
            <w:pPr>
              <w:pStyle w:val="21"/>
              <w:rPr>
                <w:sz w:val="16"/>
              </w:rPr>
            </w:pPr>
          </w:p>
          <w:p>
            <w:pPr>
              <w:pStyle w:val="21"/>
              <w:ind w:left="101"/>
              <w:rPr>
                <w:sz w:val="21"/>
              </w:rPr>
            </w:pPr>
            <w:r>
              <w:rPr>
                <w:sz w:val="21"/>
              </w:rPr>
              <w:t>侵蚀面积</w:t>
            </w:r>
          </w:p>
          <w:p>
            <w:pPr>
              <w:pStyle w:val="21"/>
              <w:spacing w:before="45"/>
              <w:ind w:left="144"/>
              <w:rPr>
                <w:sz w:val="21"/>
              </w:rPr>
            </w:pPr>
            <w:r>
              <w:rPr>
                <w:sz w:val="21"/>
              </w:rPr>
              <w:t>（</w:t>
            </w:r>
            <w:r>
              <w:rPr>
                <w:rFonts w:ascii="Times New Roman" w:eastAsia="Times New Roman"/>
                <w:sz w:val="21"/>
              </w:rPr>
              <w:t>hm</w:t>
            </w:r>
            <w:r>
              <w:rPr>
                <w:rFonts w:ascii="Times New Roman" w:eastAsia="Times New Roman"/>
                <w:position w:val="7"/>
                <w:sz w:val="13"/>
              </w:rPr>
              <w:t>2</w:t>
            </w:r>
            <w:r>
              <w:rPr>
                <w:sz w:val="21"/>
              </w:rPr>
              <w:t>）</w:t>
            </w:r>
          </w:p>
        </w:tc>
        <w:tc>
          <w:tcPr>
            <w:tcW w:w="845" w:type="dxa"/>
          </w:tcPr>
          <w:p>
            <w:pPr>
              <w:pStyle w:val="21"/>
              <w:rPr>
                <w:sz w:val="16"/>
              </w:rPr>
            </w:pPr>
          </w:p>
          <w:p>
            <w:pPr>
              <w:pStyle w:val="21"/>
              <w:spacing w:line="280" w:lineRule="auto"/>
              <w:ind w:left="37" w:right="29" w:firstLine="48"/>
              <w:rPr>
                <w:sz w:val="21"/>
              </w:rPr>
            </w:pPr>
            <w:r>
              <w:rPr>
                <w:sz w:val="21"/>
              </w:rPr>
              <w:t>侵蚀时间（</w:t>
            </w:r>
            <w:r>
              <w:rPr>
                <w:rFonts w:ascii="Times New Roman" w:eastAsia="Times New Roman"/>
                <w:sz w:val="21"/>
              </w:rPr>
              <w:t>a</w:t>
            </w:r>
            <w:r>
              <w:rPr>
                <w:sz w:val="21"/>
              </w:rPr>
              <w:t>）</w:t>
            </w:r>
          </w:p>
        </w:tc>
        <w:tc>
          <w:tcPr>
            <w:tcW w:w="875" w:type="dxa"/>
          </w:tcPr>
          <w:p>
            <w:pPr>
              <w:pStyle w:val="21"/>
              <w:rPr>
                <w:sz w:val="16"/>
              </w:rPr>
            </w:pPr>
          </w:p>
          <w:p>
            <w:pPr>
              <w:pStyle w:val="21"/>
              <w:spacing w:line="280" w:lineRule="auto"/>
              <w:ind w:left="13" w:right="-29" w:firstLine="86"/>
              <w:rPr>
                <w:sz w:val="21"/>
              </w:rPr>
            </w:pPr>
            <w:r>
              <w:rPr>
                <w:sz w:val="21"/>
              </w:rPr>
              <w:t>背景流失量</w:t>
            </w:r>
            <w:r>
              <w:rPr>
                <w:spacing w:val="-27"/>
                <w:sz w:val="21"/>
              </w:rPr>
              <w:t>（</w:t>
            </w:r>
            <w:r>
              <w:rPr>
                <w:rFonts w:ascii="Times New Roman" w:eastAsia="Times New Roman"/>
                <w:spacing w:val="-27"/>
                <w:sz w:val="21"/>
              </w:rPr>
              <w:t>t</w:t>
            </w:r>
            <w:r>
              <w:rPr>
                <w:spacing w:val="-27"/>
                <w:sz w:val="21"/>
              </w:rPr>
              <w:t>）</w:t>
            </w:r>
          </w:p>
        </w:tc>
        <w:tc>
          <w:tcPr>
            <w:tcW w:w="944" w:type="dxa"/>
          </w:tcPr>
          <w:p>
            <w:pPr>
              <w:pStyle w:val="21"/>
              <w:rPr>
                <w:sz w:val="16"/>
              </w:rPr>
            </w:pPr>
          </w:p>
          <w:p>
            <w:pPr>
              <w:pStyle w:val="21"/>
              <w:spacing w:line="280" w:lineRule="auto"/>
              <w:ind w:left="15" w:right="-29" w:firstLine="12"/>
              <w:rPr>
                <w:sz w:val="21"/>
              </w:rPr>
            </w:pPr>
            <w:r>
              <w:rPr>
                <w:sz w:val="21"/>
              </w:rPr>
              <w:t>预测流失总量</w:t>
            </w:r>
            <w:r>
              <w:rPr>
                <w:spacing w:val="-6"/>
                <w:sz w:val="21"/>
              </w:rPr>
              <w:t>（</w:t>
            </w:r>
            <w:r>
              <w:rPr>
                <w:rFonts w:ascii="Times New Roman" w:eastAsia="Times New Roman"/>
                <w:spacing w:val="-6"/>
                <w:sz w:val="21"/>
              </w:rPr>
              <w:t>t</w:t>
            </w:r>
            <w:r>
              <w:rPr>
                <w:spacing w:val="-6"/>
                <w:sz w:val="21"/>
              </w:rPr>
              <w:t>）</w:t>
            </w:r>
          </w:p>
        </w:tc>
        <w:tc>
          <w:tcPr>
            <w:tcW w:w="875" w:type="dxa"/>
          </w:tcPr>
          <w:p>
            <w:pPr>
              <w:pStyle w:val="21"/>
              <w:rPr>
                <w:sz w:val="16"/>
              </w:rPr>
            </w:pPr>
          </w:p>
          <w:p>
            <w:pPr>
              <w:pStyle w:val="21"/>
              <w:spacing w:line="280" w:lineRule="auto"/>
              <w:ind w:left="14" w:right="91" w:firstLine="84"/>
              <w:rPr>
                <w:rFonts w:ascii="Times New Roman" w:eastAsia="Times New Roman"/>
                <w:sz w:val="21"/>
              </w:rPr>
            </w:pPr>
            <w:r>
              <w:rPr>
                <w:sz w:val="21"/>
              </w:rPr>
              <w:t>新增流失量（</w:t>
            </w:r>
            <w:r>
              <w:rPr>
                <w:rFonts w:ascii="Times New Roman" w:eastAsia="Times New Roman"/>
                <w:sz w:val="21"/>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525" w:type="dxa"/>
            <w:vMerge w:val="restart"/>
          </w:tcPr>
          <w:p>
            <w:pPr>
              <w:pStyle w:val="21"/>
              <w:spacing w:line="278" w:lineRule="auto"/>
              <w:ind w:left="38" w:right="29"/>
              <w:jc w:val="both"/>
              <w:rPr>
                <w:sz w:val="21"/>
              </w:rPr>
            </w:pPr>
          </w:p>
          <w:p>
            <w:pPr>
              <w:pStyle w:val="21"/>
              <w:spacing w:line="278" w:lineRule="auto"/>
              <w:ind w:left="38" w:right="29"/>
              <w:jc w:val="both"/>
              <w:rPr>
                <w:sz w:val="21"/>
              </w:rPr>
            </w:pPr>
            <w:r>
              <w:rPr>
                <w:sz w:val="21"/>
              </w:rPr>
              <w:t>主体工程区</w:t>
            </w:r>
          </w:p>
        </w:tc>
        <w:tc>
          <w:tcPr>
            <w:tcW w:w="801" w:type="dxa"/>
          </w:tcPr>
          <w:p>
            <w:pPr>
              <w:pStyle w:val="21"/>
              <w:spacing w:before="6"/>
              <w:rPr>
                <w:sz w:val="26"/>
              </w:rPr>
            </w:pPr>
          </w:p>
          <w:p>
            <w:pPr>
              <w:pStyle w:val="21"/>
              <w:spacing w:before="1"/>
              <w:ind w:left="63"/>
              <w:rPr>
                <w:sz w:val="21"/>
              </w:rPr>
            </w:pPr>
            <w:r>
              <w:rPr>
                <w:sz w:val="21"/>
              </w:rPr>
              <w:t>施工期</w:t>
            </w:r>
          </w:p>
        </w:tc>
        <w:tc>
          <w:tcPr>
            <w:tcW w:w="1234" w:type="dxa"/>
          </w:tcPr>
          <w:p>
            <w:pPr>
              <w:pStyle w:val="21"/>
              <w:spacing w:before="8"/>
              <w:rPr>
                <w:sz w:val="27"/>
              </w:rPr>
            </w:pPr>
          </w:p>
          <w:p>
            <w:pPr>
              <w:pStyle w:val="21"/>
              <w:ind w:left="428"/>
              <w:rPr>
                <w:rFonts w:ascii="Times New Roman"/>
                <w:sz w:val="21"/>
              </w:rPr>
            </w:pPr>
            <w:r>
              <w:rPr>
                <w:rFonts w:hint="eastAsia" w:ascii="Times New Roman"/>
                <w:sz w:val="21"/>
              </w:rPr>
              <w:t>603.11</w:t>
            </w:r>
          </w:p>
        </w:tc>
        <w:tc>
          <w:tcPr>
            <w:tcW w:w="1580" w:type="dxa"/>
          </w:tcPr>
          <w:p>
            <w:pPr>
              <w:pStyle w:val="21"/>
              <w:spacing w:before="8"/>
              <w:rPr>
                <w:sz w:val="27"/>
              </w:rPr>
            </w:pPr>
          </w:p>
          <w:p>
            <w:pPr>
              <w:pStyle w:val="21"/>
              <w:ind w:right="528"/>
              <w:jc w:val="right"/>
              <w:rPr>
                <w:rFonts w:ascii="Times New Roman"/>
                <w:sz w:val="21"/>
              </w:rPr>
            </w:pPr>
            <w:r>
              <w:rPr>
                <w:rFonts w:hint="eastAsia" w:ascii="Times New Roman"/>
                <w:w w:val="95"/>
                <w:sz w:val="21"/>
              </w:rPr>
              <w:t>2574</w:t>
            </w:r>
          </w:p>
        </w:tc>
        <w:tc>
          <w:tcPr>
            <w:tcW w:w="1101" w:type="dxa"/>
          </w:tcPr>
          <w:p>
            <w:pPr>
              <w:pStyle w:val="21"/>
              <w:spacing w:before="8"/>
              <w:rPr>
                <w:sz w:val="27"/>
              </w:rPr>
            </w:pPr>
          </w:p>
          <w:p>
            <w:pPr>
              <w:pStyle w:val="21"/>
              <w:ind w:right="310"/>
              <w:rPr>
                <w:rFonts w:ascii="Times New Roman"/>
                <w:sz w:val="21"/>
              </w:rPr>
            </w:pPr>
            <w:r>
              <w:rPr>
                <w:rFonts w:ascii="Times New Roman"/>
                <w:sz w:val="21"/>
              </w:rPr>
              <w:t>1.</w:t>
            </w:r>
            <w:r>
              <w:rPr>
                <w:rFonts w:hint="eastAsia" w:ascii="Times New Roman"/>
                <w:sz w:val="21"/>
              </w:rPr>
              <w:t>495</w:t>
            </w:r>
          </w:p>
        </w:tc>
        <w:tc>
          <w:tcPr>
            <w:tcW w:w="845" w:type="dxa"/>
          </w:tcPr>
          <w:p>
            <w:pPr>
              <w:pStyle w:val="21"/>
              <w:spacing w:before="8"/>
              <w:rPr>
                <w:sz w:val="27"/>
              </w:rPr>
            </w:pPr>
          </w:p>
          <w:p>
            <w:pPr>
              <w:pStyle w:val="21"/>
              <w:ind w:left="347"/>
              <w:rPr>
                <w:rFonts w:ascii="Times New Roman"/>
                <w:sz w:val="21"/>
              </w:rPr>
            </w:pPr>
            <w:r>
              <w:rPr>
                <w:rFonts w:hint="eastAsia" w:ascii="Times New Roman"/>
                <w:w w:val="99"/>
                <w:sz w:val="21"/>
              </w:rPr>
              <w:t>0.3</w:t>
            </w:r>
          </w:p>
        </w:tc>
        <w:tc>
          <w:tcPr>
            <w:tcW w:w="875" w:type="dxa"/>
          </w:tcPr>
          <w:p>
            <w:pPr>
              <w:pStyle w:val="21"/>
              <w:spacing w:before="8"/>
              <w:rPr>
                <w:sz w:val="27"/>
              </w:rPr>
            </w:pPr>
          </w:p>
          <w:p>
            <w:pPr>
              <w:pStyle w:val="21"/>
              <w:ind w:left="229"/>
              <w:rPr>
                <w:rFonts w:ascii="Times New Roman"/>
                <w:sz w:val="21"/>
              </w:rPr>
            </w:pPr>
            <w:r>
              <w:rPr>
                <w:rFonts w:ascii="Times New Roman"/>
                <w:sz w:val="21"/>
              </w:rPr>
              <w:t>5.53</w:t>
            </w:r>
          </w:p>
        </w:tc>
        <w:tc>
          <w:tcPr>
            <w:tcW w:w="944" w:type="dxa"/>
          </w:tcPr>
          <w:p>
            <w:pPr>
              <w:pStyle w:val="21"/>
              <w:spacing w:before="8"/>
              <w:rPr>
                <w:sz w:val="27"/>
              </w:rPr>
            </w:pPr>
          </w:p>
          <w:p>
            <w:pPr>
              <w:pStyle w:val="21"/>
              <w:ind w:left="190" w:right="183"/>
              <w:jc w:val="center"/>
              <w:rPr>
                <w:rFonts w:ascii="Times New Roman"/>
                <w:sz w:val="21"/>
              </w:rPr>
            </w:pPr>
            <w:r>
              <w:rPr>
                <w:rFonts w:ascii="Times New Roman"/>
                <w:sz w:val="21"/>
              </w:rPr>
              <w:t>13.22</w:t>
            </w:r>
          </w:p>
        </w:tc>
        <w:tc>
          <w:tcPr>
            <w:tcW w:w="875" w:type="dxa"/>
          </w:tcPr>
          <w:p>
            <w:pPr>
              <w:pStyle w:val="21"/>
              <w:spacing w:before="8"/>
              <w:rPr>
                <w:sz w:val="27"/>
              </w:rPr>
            </w:pPr>
          </w:p>
          <w:p>
            <w:pPr>
              <w:pStyle w:val="21"/>
              <w:ind w:left="210" w:right="202"/>
              <w:jc w:val="center"/>
              <w:rPr>
                <w:rFonts w:ascii="Times New Roman"/>
                <w:sz w:val="21"/>
              </w:rPr>
            </w:pPr>
            <w:r>
              <w:rPr>
                <w:rFonts w:ascii="Times New Roman"/>
                <w:sz w:val="21"/>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525" w:type="dxa"/>
            <w:vMerge w:val="continue"/>
            <w:tcBorders>
              <w:top w:val="nil"/>
            </w:tcBorders>
          </w:tcPr>
          <w:p>
            <w:pPr>
              <w:rPr>
                <w:sz w:val="2"/>
                <w:szCs w:val="2"/>
              </w:rPr>
            </w:pPr>
          </w:p>
        </w:tc>
        <w:tc>
          <w:tcPr>
            <w:tcW w:w="801" w:type="dxa"/>
          </w:tcPr>
          <w:p>
            <w:pPr>
              <w:pStyle w:val="21"/>
              <w:spacing w:before="3"/>
              <w:rPr>
                <w:sz w:val="14"/>
              </w:rPr>
            </w:pPr>
          </w:p>
          <w:p>
            <w:pPr>
              <w:pStyle w:val="21"/>
              <w:spacing w:line="278" w:lineRule="auto"/>
              <w:ind w:left="169" w:right="56" w:hanging="106"/>
              <w:rPr>
                <w:sz w:val="21"/>
              </w:rPr>
            </w:pPr>
            <w:r>
              <w:rPr>
                <w:sz w:val="21"/>
              </w:rPr>
              <w:t>自然恢复期</w:t>
            </w:r>
          </w:p>
        </w:tc>
        <w:tc>
          <w:tcPr>
            <w:tcW w:w="1234" w:type="dxa"/>
          </w:tcPr>
          <w:p>
            <w:pPr>
              <w:pStyle w:val="21"/>
              <w:spacing w:before="9"/>
              <w:rPr>
                <w:sz w:val="27"/>
              </w:rPr>
            </w:pPr>
          </w:p>
          <w:p>
            <w:pPr>
              <w:pStyle w:val="21"/>
              <w:ind w:left="428"/>
              <w:rPr>
                <w:rFonts w:ascii="Times New Roman"/>
                <w:sz w:val="21"/>
              </w:rPr>
            </w:pPr>
            <w:r>
              <w:rPr>
                <w:rFonts w:ascii="Times New Roman"/>
                <w:sz w:val="21"/>
              </w:rPr>
              <w:t>450</w:t>
            </w:r>
          </w:p>
        </w:tc>
        <w:tc>
          <w:tcPr>
            <w:tcW w:w="1580" w:type="dxa"/>
          </w:tcPr>
          <w:p>
            <w:pPr>
              <w:pStyle w:val="21"/>
              <w:spacing w:before="9"/>
              <w:rPr>
                <w:sz w:val="27"/>
              </w:rPr>
            </w:pPr>
          </w:p>
          <w:p>
            <w:pPr>
              <w:pStyle w:val="21"/>
              <w:ind w:right="581"/>
              <w:jc w:val="right"/>
              <w:rPr>
                <w:rFonts w:ascii="Times New Roman"/>
                <w:sz w:val="21"/>
              </w:rPr>
            </w:pPr>
            <w:r>
              <w:rPr>
                <w:rFonts w:ascii="Times New Roman"/>
                <w:sz w:val="21"/>
              </w:rPr>
              <w:t>511</w:t>
            </w:r>
          </w:p>
        </w:tc>
        <w:tc>
          <w:tcPr>
            <w:tcW w:w="1101" w:type="dxa"/>
          </w:tcPr>
          <w:p>
            <w:pPr>
              <w:pStyle w:val="21"/>
              <w:spacing w:before="9"/>
              <w:rPr>
                <w:sz w:val="27"/>
              </w:rPr>
            </w:pPr>
          </w:p>
          <w:p>
            <w:pPr>
              <w:pStyle w:val="21"/>
              <w:ind w:right="310"/>
              <w:rPr>
                <w:rFonts w:ascii="Times New Roman"/>
                <w:sz w:val="21"/>
              </w:rPr>
            </w:pPr>
            <w:r>
              <w:rPr>
                <w:rFonts w:ascii="Times New Roman"/>
                <w:sz w:val="21"/>
              </w:rPr>
              <w:t>1.</w:t>
            </w:r>
            <w:r>
              <w:rPr>
                <w:rFonts w:hint="eastAsia" w:ascii="Times New Roman"/>
                <w:sz w:val="21"/>
              </w:rPr>
              <w:t>495</w:t>
            </w:r>
          </w:p>
        </w:tc>
        <w:tc>
          <w:tcPr>
            <w:tcW w:w="845" w:type="dxa"/>
          </w:tcPr>
          <w:p>
            <w:pPr>
              <w:pStyle w:val="21"/>
              <w:spacing w:before="9"/>
              <w:rPr>
                <w:sz w:val="27"/>
              </w:rPr>
            </w:pPr>
          </w:p>
          <w:p>
            <w:pPr>
              <w:pStyle w:val="21"/>
              <w:ind w:left="347"/>
              <w:rPr>
                <w:rFonts w:ascii="Times New Roman"/>
                <w:sz w:val="21"/>
              </w:rPr>
            </w:pPr>
            <w:r>
              <w:rPr>
                <w:rFonts w:hint="eastAsia" w:ascii="Times New Roman"/>
                <w:w w:val="99"/>
                <w:sz w:val="21"/>
              </w:rPr>
              <w:t>1</w:t>
            </w:r>
          </w:p>
        </w:tc>
        <w:tc>
          <w:tcPr>
            <w:tcW w:w="875" w:type="dxa"/>
          </w:tcPr>
          <w:p>
            <w:pPr>
              <w:pStyle w:val="21"/>
              <w:spacing w:before="9"/>
              <w:rPr>
                <w:sz w:val="27"/>
              </w:rPr>
            </w:pPr>
          </w:p>
          <w:p>
            <w:pPr>
              <w:pStyle w:val="21"/>
              <w:ind w:left="179"/>
              <w:rPr>
                <w:rFonts w:ascii="Times New Roman"/>
                <w:sz w:val="21"/>
              </w:rPr>
            </w:pPr>
            <w:r>
              <w:rPr>
                <w:rFonts w:ascii="Times New Roman"/>
                <w:sz w:val="21"/>
              </w:rPr>
              <w:t>10.44</w:t>
            </w:r>
          </w:p>
        </w:tc>
        <w:tc>
          <w:tcPr>
            <w:tcW w:w="944" w:type="dxa"/>
          </w:tcPr>
          <w:p>
            <w:pPr>
              <w:pStyle w:val="21"/>
              <w:spacing w:before="9"/>
              <w:rPr>
                <w:sz w:val="27"/>
              </w:rPr>
            </w:pPr>
          </w:p>
          <w:p>
            <w:pPr>
              <w:pStyle w:val="21"/>
              <w:ind w:left="190" w:right="183"/>
              <w:jc w:val="center"/>
              <w:rPr>
                <w:rFonts w:ascii="Times New Roman"/>
                <w:sz w:val="21"/>
              </w:rPr>
            </w:pPr>
            <w:r>
              <w:rPr>
                <w:rFonts w:ascii="Times New Roman"/>
                <w:sz w:val="21"/>
              </w:rPr>
              <w:t>11.84</w:t>
            </w:r>
          </w:p>
        </w:tc>
        <w:tc>
          <w:tcPr>
            <w:tcW w:w="875" w:type="dxa"/>
          </w:tcPr>
          <w:p>
            <w:pPr>
              <w:pStyle w:val="21"/>
              <w:spacing w:before="9"/>
              <w:rPr>
                <w:sz w:val="27"/>
              </w:rPr>
            </w:pPr>
          </w:p>
          <w:p>
            <w:pPr>
              <w:pStyle w:val="21"/>
              <w:ind w:left="210" w:right="202"/>
              <w:jc w:val="center"/>
              <w:rPr>
                <w:rFonts w:ascii="Times New Roman"/>
                <w:sz w:val="21"/>
              </w:rPr>
            </w:pPr>
            <w:r>
              <w:rPr>
                <w:rFonts w:ascii="Times New Roman"/>
                <w:sz w:val="21"/>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326" w:type="dxa"/>
            <w:gridSpan w:val="2"/>
          </w:tcPr>
          <w:p>
            <w:pPr>
              <w:pStyle w:val="21"/>
              <w:spacing w:before="107"/>
              <w:ind w:left="417"/>
              <w:rPr>
                <w:sz w:val="21"/>
              </w:rPr>
            </w:pPr>
            <w:r>
              <w:rPr>
                <w:sz w:val="21"/>
              </w:rPr>
              <w:t>小计</w:t>
            </w:r>
          </w:p>
        </w:tc>
        <w:tc>
          <w:tcPr>
            <w:tcW w:w="1234" w:type="dxa"/>
          </w:tcPr>
          <w:p>
            <w:pPr>
              <w:pStyle w:val="21"/>
              <w:rPr>
                <w:rFonts w:ascii="Times New Roman"/>
              </w:rPr>
            </w:pPr>
          </w:p>
        </w:tc>
        <w:tc>
          <w:tcPr>
            <w:tcW w:w="1580" w:type="dxa"/>
          </w:tcPr>
          <w:p>
            <w:pPr>
              <w:pStyle w:val="21"/>
              <w:rPr>
                <w:rFonts w:ascii="Times New Roman"/>
              </w:rPr>
            </w:pPr>
          </w:p>
        </w:tc>
        <w:tc>
          <w:tcPr>
            <w:tcW w:w="1101" w:type="dxa"/>
          </w:tcPr>
          <w:p>
            <w:pPr>
              <w:pStyle w:val="21"/>
              <w:rPr>
                <w:rFonts w:ascii="Times New Roman"/>
              </w:rPr>
            </w:pPr>
          </w:p>
        </w:tc>
        <w:tc>
          <w:tcPr>
            <w:tcW w:w="845" w:type="dxa"/>
          </w:tcPr>
          <w:p>
            <w:pPr>
              <w:pStyle w:val="21"/>
              <w:rPr>
                <w:rFonts w:ascii="Times New Roman"/>
              </w:rPr>
            </w:pPr>
          </w:p>
        </w:tc>
        <w:tc>
          <w:tcPr>
            <w:tcW w:w="875" w:type="dxa"/>
          </w:tcPr>
          <w:p>
            <w:pPr>
              <w:pStyle w:val="21"/>
              <w:spacing w:before="123"/>
              <w:ind w:left="179"/>
              <w:rPr>
                <w:rFonts w:ascii="Times New Roman"/>
                <w:sz w:val="21"/>
              </w:rPr>
            </w:pPr>
            <w:r>
              <w:rPr>
                <w:rFonts w:ascii="Times New Roman"/>
                <w:sz w:val="21"/>
              </w:rPr>
              <w:t>15.97</w:t>
            </w:r>
          </w:p>
        </w:tc>
        <w:tc>
          <w:tcPr>
            <w:tcW w:w="944" w:type="dxa"/>
          </w:tcPr>
          <w:p>
            <w:pPr>
              <w:pStyle w:val="21"/>
              <w:spacing w:before="123"/>
              <w:ind w:left="190" w:right="183"/>
              <w:jc w:val="center"/>
              <w:rPr>
                <w:rFonts w:ascii="Times New Roman"/>
                <w:sz w:val="21"/>
              </w:rPr>
            </w:pPr>
            <w:r>
              <w:rPr>
                <w:rFonts w:ascii="Times New Roman"/>
                <w:sz w:val="21"/>
              </w:rPr>
              <w:t>25.06</w:t>
            </w:r>
          </w:p>
        </w:tc>
        <w:tc>
          <w:tcPr>
            <w:tcW w:w="875" w:type="dxa"/>
          </w:tcPr>
          <w:p>
            <w:pPr>
              <w:pStyle w:val="21"/>
              <w:spacing w:before="123"/>
              <w:ind w:left="210" w:right="202"/>
              <w:jc w:val="center"/>
              <w:rPr>
                <w:rFonts w:ascii="Times New Roman"/>
                <w:sz w:val="21"/>
              </w:rPr>
            </w:pPr>
            <w:r>
              <w:rPr>
                <w:rFonts w:ascii="Times New Roman"/>
                <w:sz w:val="21"/>
              </w:rPr>
              <w:t>9.10</w:t>
            </w:r>
          </w:p>
        </w:tc>
      </w:tr>
    </w:tbl>
    <w:p>
      <w:pPr>
        <w:pStyle w:val="7"/>
        <w:spacing w:line="360" w:lineRule="auto"/>
        <w:ind w:firstLine="400" w:firstLineChars="200"/>
        <w:rPr>
          <w:rFonts w:ascii="宋体" w:hAnsi="宋体" w:eastAsia="宋体" w:cs="宋体"/>
          <w:sz w:val="20"/>
          <w:szCs w:val="22"/>
        </w:rPr>
      </w:pPr>
    </w:p>
    <w:p>
      <w:pPr>
        <w:pStyle w:val="7"/>
        <w:spacing w:line="360" w:lineRule="auto"/>
        <w:ind w:firstLine="480" w:firstLineChars="200"/>
        <w:rPr>
          <w:rFonts w:ascii="宋体" w:hAnsi="宋体" w:eastAsia="宋体" w:cs="宋体"/>
        </w:rPr>
      </w:pPr>
      <w:r>
        <w:rPr>
          <w:rFonts w:hint="eastAsia" w:ascii="宋体" w:hAnsi="宋体" w:eastAsia="宋体" w:cs="宋体"/>
        </w:rPr>
        <w:t>从时间分布来看，水土流失主要集中在建设期，共计流失水土量13.22t，占流失总量的51.37%。因此主体工程区为本工程水土流失重点防治区，水土流失主要发生在施工期，是产生水土流失的主要时段。</w:t>
      </w:r>
    </w:p>
    <w:p>
      <w:pPr>
        <w:pStyle w:val="5"/>
        <w:numPr>
          <w:ilvl w:val="2"/>
          <w:numId w:val="5"/>
        </w:numPr>
        <w:tabs>
          <w:tab w:val="left" w:pos="1641"/>
        </w:tabs>
        <w:spacing w:line="360" w:lineRule="auto"/>
        <w:ind w:left="0" w:firstLine="480" w:firstLineChars="200"/>
        <w:rPr>
          <w:rFonts w:ascii="宋体" w:hAnsi="宋体" w:eastAsia="宋体" w:cs="宋体"/>
          <w:b w:val="0"/>
          <w:bCs w:val="0"/>
          <w:sz w:val="24"/>
          <w:szCs w:val="24"/>
        </w:rPr>
      </w:pPr>
      <w:bookmarkStart w:id="57" w:name="4.4_水土流失危害分析"/>
      <w:bookmarkEnd w:id="57"/>
      <w:bookmarkStart w:id="58" w:name="_bookmark23"/>
      <w:bookmarkEnd w:id="58"/>
      <w:r>
        <w:rPr>
          <w:rFonts w:hint="eastAsia" w:ascii="宋体" w:hAnsi="宋体" w:eastAsia="宋体" w:cs="宋体"/>
          <w:b w:val="0"/>
          <w:bCs w:val="0"/>
          <w:sz w:val="24"/>
          <w:szCs w:val="24"/>
        </w:rPr>
        <w:t>水土流失危害分析</w:t>
      </w:r>
    </w:p>
    <w:p>
      <w:pPr>
        <w:pStyle w:val="7"/>
        <w:spacing w:line="360" w:lineRule="auto"/>
        <w:ind w:firstLine="480" w:firstLineChars="200"/>
        <w:rPr>
          <w:rFonts w:ascii="宋体" w:hAnsi="宋体" w:eastAsia="宋体" w:cs="宋体"/>
        </w:rPr>
      </w:pPr>
      <w:r>
        <w:rPr>
          <w:rFonts w:hint="eastAsia" w:ascii="宋体" w:hAnsi="宋体" w:eastAsia="宋体" w:cs="宋体"/>
        </w:rPr>
        <w:t>项目建设造成水土流失的危害主要从对本区生态环境的影响、主体工程安全、加剧自然灾害的程度等方面进行分析。采用的预测方法主要是通过实地勘察，查阅资料。一方面扰动原地表、损坏植被，使原有水土保持功能降低或丧失。另一方面形成裸露的开挖面和大量松散的表土，易造成水土流失，对生态环境造成一定程度影响，可能造成水土流失的区域和危害主要表现在以下几个方面：</w:t>
      </w:r>
    </w:p>
    <w:p>
      <w:pPr>
        <w:pStyle w:val="20"/>
        <w:tabs>
          <w:tab w:val="left" w:pos="2024"/>
        </w:tabs>
        <w:spacing w:line="360" w:lineRule="auto"/>
        <w:ind w:left="440" w:leftChars="200" w:firstLine="0"/>
        <w:jc w:val="both"/>
        <w:rPr>
          <w:rFonts w:ascii="宋体" w:hAnsi="宋体" w:eastAsia="宋体" w:cs="宋体"/>
          <w:sz w:val="24"/>
          <w:szCs w:val="24"/>
        </w:rPr>
      </w:pPr>
      <w:r>
        <w:rPr>
          <w:rFonts w:hint="eastAsia" w:ascii="宋体" w:hAnsi="宋体" w:eastAsia="宋体" w:cs="宋体"/>
          <w:sz w:val="24"/>
          <w:szCs w:val="24"/>
          <w:lang w:val="en-US"/>
        </w:rPr>
        <w:t>(1)</w:t>
      </w:r>
      <w:r>
        <w:rPr>
          <w:rFonts w:hint="eastAsia" w:ascii="宋体" w:hAnsi="宋体" w:eastAsia="宋体" w:cs="宋体"/>
          <w:sz w:val="24"/>
          <w:szCs w:val="24"/>
        </w:rPr>
        <w:t>损坏水土资源</w:t>
      </w:r>
    </w:p>
    <w:p>
      <w:pPr>
        <w:pStyle w:val="7"/>
        <w:spacing w:line="360" w:lineRule="auto"/>
        <w:ind w:firstLine="480" w:firstLineChars="200"/>
        <w:rPr>
          <w:rFonts w:ascii="宋体" w:hAnsi="宋体" w:eastAsia="宋体" w:cs="宋体"/>
        </w:rPr>
      </w:pPr>
      <w:r>
        <w:rPr>
          <w:rFonts w:hint="eastAsia" w:ascii="宋体" w:hAnsi="宋体" w:eastAsia="宋体" w:cs="宋体"/>
        </w:rPr>
        <w:t>项目的建设导致项目区的土地遭到损坏和扰动，土壤有机质流失，土壤结构遭到损坏，土地的保水能力减弱。</w:t>
      </w:r>
    </w:p>
    <w:p>
      <w:pPr>
        <w:pStyle w:val="20"/>
        <w:tabs>
          <w:tab w:val="left" w:pos="2024"/>
        </w:tabs>
        <w:spacing w:line="360" w:lineRule="auto"/>
        <w:ind w:left="440" w:leftChars="200" w:firstLine="0"/>
        <w:jc w:val="both"/>
        <w:rPr>
          <w:rFonts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导致水土流失</w:t>
      </w:r>
    </w:p>
    <w:p>
      <w:pPr>
        <w:pStyle w:val="7"/>
        <w:spacing w:line="360" w:lineRule="auto"/>
        <w:ind w:firstLine="480" w:firstLineChars="200"/>
        <w:jc w:val="both"/>
        <w:rPr>
          <w:rFonts w:ascii="宋体" w:hAnsi="宋体" w:eastAsia="宋体" w:cs="宋体"/>
        </w:rPr>
      </w:pPr>
      <w:r>
        <w:rPr>
          <w:rFonts w:hint="eastAsia" w:ascii="宋体" w:hAnsi="宋体" w:eastAsia="宋体" w:cs="宋体"/>
        </w:rPr>
        <w:t>由于工程建设损坏原地貌，同时施工裸地面积增加，扰动了原土层，为溅蚀、面蚀、细沟侵蚀等创造了条件，造成了水土流失。</w:t>
      </w:r>
    </w:p>
    <w:p>
      <w:pPr>
        <w:pStyle w:val="20"/>
        <w:tabs>
          <w:tab w:val="left" w:pos="2024"/>
        </w:tabs>
        <w:spacing w:line="360" w:lineRule="auto"/>
        <w:ind w:left="440" w:leftChars="200" w:firstLine="0"/>
        <w:rPr>
          <w:rFonts w:ascii="宋体" w:hAnsi="宋体" w:eastAsia="宋体" w:cs="宋体"/>
          <w:sz w:val="24"/>
          <w:szCs w:val="24"/>
        </w:rPr>
      </w:pPr>
      <w:r>
        <w:rPr>
          <w:rFonts w:hint="eastAsia" w:ascii="宋体" w:hAnsi="宋体" w:eastAsia="宋体" w:cs="宋体"/>
          <w:sz w:val="24"/>
          <w:szCs w:val="24"/>
          <w:lang w:val="en-US"/>
        </w:rPr>
        <w:t>(1)</w:t>
      </w:r>
      <w:r>
        <w:rPr>
          <w:rFonts w:hint="eastAsia" w:ascii="宋体" w:hAnsi="宋体" w:eastAsia="宋体" w:cs="宋体"/>
          <w:sz w:val="24"/>
          <w:szCs w:val="24"/>
        </w:rPr>
        <w:t>对工程本身的影响</w:t>
      </w:r>
    </w:p>
    <w:p>
      <w:pPr>
        <w:pStyle w:val="4"/>
        <w:numPr>
          <w:ilvl w:val="1"/>
          <w:numId w:val="6"/>
        </w:numPr>
        <w:tabs>
          <w:tab w:val="left" w:pos="1466"/>
        </w:tabs>
        <w:spacing w:line="360" w:lineRule="auto"/>
        <w:ind w:left="0" w:firstLine="482" w:firstLineChars="200"/>
        <w:rPr>
          <w:rFonts w:ascii="宋体" w:hAnsi="宋体" w:eastAsia="宋体" w:cs="宋体"/>
          <w:b w:val="0"/>
          <w:bCs w:val="0"/>
          <w:sz w:val="24"/>
          <w:szCs w:val="24"/>
        </w:rPr>
      </w:pPr>
      <w:r>
        <w:rPr>
          <w:rFonts w:hint="eastAsia" w:ascii="宋体" w:hAnsi="宋体" w:eastAsia="宋体" w:cs="宋体"/>
          <w:sz w:val="24"/>
          <w:szCs w:val="24"/>
        </w:rPr>
        <w:t>项目建设破坏原地貌而产生的裸露地表，形成的松散临时堆土等，遇强降雨条件，便会产生较大径流，造成施工场地内泥水横流，影响施工安全和施工进度。项目已经开工，根据调查，项目建设期间未对当地、周边、下游和工程本身造成明显的水土流失危害、未发生水土流失事故，未对周边生态环境造成严重危害。</w:t>
      </w:r>
      <w:bookmarkStart w:id="59" w:name="5_水土保持措施"/>
      <w:bookmarkEnd w:id="59"/>
      <w:bookmarkStart w:id="60" w:name="_bookmark24"/>
      <w:bookmarkEnd w:id="60"/>
    </w:p>
    <w:p>
      <w:pPr>
        <w:pStyle w:val="4"/>
        <w:numPr>
          <w:ilvl w:val="1"/>
          <w:numId w:val="6"/>
        </w:numPr>
        <w:tabs>
          <w:tab w:val="left" w:pos="1466"/>
        </w:tabs>
        <w:spacing w:line="360" w:lineRule="auto"/>
        <w:ind w:left="0" w:firstLine="482" w:firstLineChars="200"/>
        <w:rPr>
          <w:rFonts w:ascii="宋体" w:hAnsi="宋体" w:eastAsia="宋体" w:cs="宋体"/>
          <w:b w:val="0"/>
          <w:bCs w:val="0"/>
          <w:sz w:val="24"/>
          <w:szCs w:val="24"/>
        </w:rPr>
      </w:pPr>
      <w:r>
        <w:rPr>
          <w:rFonts w:hint="eastAsia" w:ascii="宋体" w:hAnsi="宋体" w:eastAsia="宋体" w:cs="宋体"/>
          <w:sz w:val="24"/>
          <w:szCs w:val="24"/>
          <w:lang w:val="en-US"/>
        </w:rPr>
        <w:t>5</w:t>
      </w:r>
      <w:r>
        <w:rPr>
          <w:rFonts w:hint="eastAsia" w:ascii="宋体" w:hAnsi="宋体" w:eastAsia="宋体" w:cs="宋体"/>
          <w:sz w:val="24"/>
          <w:szCs w:val="24"/>
        </w:rPr>
        <w:t>水土保持措施</w:t>
      </w:r>
      <w:bookmarkStart w:id="61" w:name="5.1_防治区划分"/>
      <w:bookmarkEnd w:id="61"/>
      <w:bookmarkStart w:id="62" w:name="_bookmark25"/>
      <w:bookmarkEnd w:id="62"/>
    </w:p>
    <w:p>
      <w:pPr>
        <w:pStyle w:val="4"/>
        <w:numPr>
          <w:ilvl w:val="1"/>
          <w:numId w:val="6"/>
        </w:numPr>
        <w:tabs>
          <w:tab w:val="left" w:pos="1466"/>
        </w:tabs>
        <w:spacing w:line="360" w:lineRule="auto"/>
        <w:ind w:left="0"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防治区划分</w:t>
      </w:r>
    </w:p>
    <w:p>
      <w:pPr>
        <w:pStyle w:val="7"/>
        <w:spacing w:line="360" w:lineRule="auto"/>
        <w:ind w:firstLine="480" w:firstLineChars="200"/>
        <w:jc w:val="both"/>
        <w:rPr>
          <w:rFonts w:ascii="宋体" w:hAnsi="宋体" w:eastAsia="宋体" w:cs="宋体"/>
        </w:rPr>
      </w:pPr>
      <w:r>
        <w:rPr>
          <w:rFonts w:hint="eastAsia" w:ascii="宋体" w:hAnsi="宋体" w:eastAsia="宋体" w:cs="宋体"/>
        </w:rPr>
        <w:t>根据该项目建设的实际情况，结合外业调查和资料分析，将本项目水土流失防治责任范围划分为主体工程区一个区（临时占地纳入主体工程区），本项目分区面积统计表见表5-1。</w:t>
      </w:r>
    </w:p>
    <w:p>
      <w:pPr>
        <w:pStyle w:val="7"/>
        <w:spacing w:line="233" w:lineRule="exact"/>
        <w:ind w:left="892" w:right="1153"/>
        <w:jc w:val="center"/>
        <w:rPr>
          <w:rFonts w:ascii="宋体" w:hAnsi="宋体" w:eastAsia="宋体" w:cs="宋体"/>
        </w:rPr>
      </w:pPr>
      <w:r>
        <w:rPr>
          <w:rFonts w:hint="eastAsia" w:ascii="宋体" w:hAnsi="宋体" w:eastAsia="宋体" w:cs="宋体"/>
        </w:rPr>
        <w:t>表5-1本项目建设区水土流失防治分区</w:t>
      </w:r>
    </w:p>
    <w:tbl>
      <w:tblPr>
        <w:tblStyle w:val="16"/>
        <w:tblW w:w="7600" w:type="dxa"/>
        <w:tblInd w:w="8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00"/>
        <w:gridCol w:w="3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3800" w:type="dxa"/>
          </w:tcPr>
          <w:p>
            <w:pPr>
              <w:pStyle w:val="21"/>
              <w:spacing w:before="117"/>
              <w:ind w:left="1373" w:right="1367"/>
              <w:jc w:val="center"/>
              <w:rPr>
                <w:rFonts w:ascii="宋体" w:hAnsi="宋体" w:eastAsia="宋体" w:cs="宋体"/>
                <w:sz w:val="20"/>
              </w:rPr>
            </w:pPr>
            <w:r>
              <w:rPr>
                <w:rFonts w:hint="eastAsia" w:ascii="宋体" w:hAnsi="宋体" w:eastAsia="宋体" w:cs="宋体"/>
                <w:sz w:val="20"/>
              </w:rPr>
              <w:t>水土流失防治区</w:t>
            </w:r>
          </w:p>
        </w:tc>
        <w:tc>
          <w:tcPr>
            <w:tcW w:w="3800" w:type="dxa"/>
          </w:tcPr>
          <w:p>
            <w:pPr>
              <w:pStyle w:val="21"/>
              <w:spacing w:before="117"/>
              <w:ind w:left="1373" w:right="1367"/>
              <w:jc w:val="center"/>
              <w:rPr>
                <w:rFonts w:ascii="宋体" w:hAnsi="宋体" w:eastAsia="宋体" w:cs="宋体"/>
                <w:sz w:val="20"/>
              </w:rPr>
            </w:pPr>
            <w:r>
              <w:rPr>
                <w:rFonts w:hint="eastAsia" w:ascii="宋体" w:hAnsi="宋体" w:eastAsia="宋体" w:cs="宋体"/>
                <w:sz w:val="20"/>
              </w:rPr>
              <w:t>面积（hm2）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4" w:hRule="atLeast"/>
        </w:trPr>
        <w:tc>
          <w:tcPr>
            <w:tcW w:w="3800" w:type="dxa"/>
          </w:tcPr>
          <w:p>
            <w:pPr>
              <w:pStyle w:val="21"/>
              <w:spacing w:before="118"/>
              <w:ind w:left="1373" w:right="1365"/>
              <w:jc w:val="center"/>
              <w:rPr>
                <w:rFonts w:ascii="宋体" w:hAnsi="宋体" w:eastAsia="宋体" w:cs="宋体"/>
                <w:sz w:val="20"/>
              </w:rPr>
            </w:pPr>
            <w:r>
              <w:rPr>
                <w:rFonts w:hint="eastAsia" w:ascii="宋体" w:hAnsi="宋体" w:eastAsia="宋体" w:cs="宋体"/>
                <w:sz w:val="20"/>
              </w:rPr>
              <w:t>主体工程区</w:t>
            </w:r>
          </w:p>
        </w:tc>
        <w:tc>
          <w:tcPr>
            <w:tcW w:w="3800" w:type="dxa"/>
          </w:tcPr>
          <w:p>
            <w:pPr>
              <w:pStyle w:val="21"/>
              <w:spacing w:before="132"/>
              <w:ind w:left="1373" w:right="1366"/>
              <w:jc w:val="center"/>
              <w:rPr>
                <w:rFonts w:ascii="宋体" w:hAnsi="宋体" w:eastAsia="宋体" w:cs="宋体"/>
                <w:sz w:val="20"/>
              </w:rPr>
            </w:pPr>
            <w:r>
              <w:rPr>
                <w:rFonts w:hint="eastAsia" w:ascii="宋体" w:hAnsi="宋体" w:eastAsia="宋体" w:cs="宋体"/>
                <w:sz w:val="20"/>
              </w:rPr>
              <w:t>1.425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800" w:type="dxa"/>
          </w:tcPr>
          <w:p>
            <w:pPr>
              <w:pStyle w:val="21"/>
              <w:spacing w:before="118"/>
              <w:ind w:left="1373" w:right="1365"/>
              <w:jc w:val="center"/>
              <w:rPr>
                <w:rFonts w:ascii="宋体" w:hAnsi="宋体" w:eastAsia="宋体" w:cs="宋体"/>
                <w:sz w:val="20"/>
              </w:rPr>
            </w:pPr>
            <w:r>
              <w:rPr>
                <w:rFonts w:hint="eastAsia" w:ascii="宋体" w:hAnsi="宋体" w:eastAsia="宋体" w:cs="宋体"/>
                <w:sz w:val="20"/>
              </w:rPr>
              <w:t>临时用地区</w:t>
            </w:r>
          </w:p>
        </w:tc>
        <w:tc>
          <w:tcPr>
            <w:tcW w:w="3800" w:type="dxa"/>
          </w:tcPr>
          <w:p>
            <w:pPr>
              <w:pStyle w:val="21"/>
              <w:spacing w:before="132"/>
              <w:ind w:left="1373" w:right="1366"/>
              <w:jc w:val="center"/>
              <w:rPr>
                <w:rFonts w:ascii="宋体" w:hAnsi="宋体" w:eastAsia="宋体" w:cs="宋体"/>
                <w:sz w:val="20"/>
              </w:rPr>
            </w:pPr>
            <w:r>
              <w:rPr>
                <w:rFonts w:hint="eastAsia" w:ascii="宋体" w:hAnsi="宋体" w:eastAsia="宋体" w:cs="宋体"/>
                <w:sz w:val="20"/>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3800" w:type="dxa"/>
          </w:tcPr>
          <w:p>
            <w:pPr>
              <w:pStyle w:val="21"/>
              <w:spacing w:before="132"/>
              <w:ind w:left="1373" w:right="1367"/>
              <w:jc w:val="center"/>
              <w:rPr>
                <w:rFonts w:ascii="宋体" w:hAnsi="宋体" w:eastAsia="宋体" w:cs="宋体"/>
                <w:sz w:val="20"/>
              </w:rPr>
            </w:pPr>
            <w:r>
              <w:rPr>
                <w:rFonts w:hint="eastAsia" w:ascii="宋体" w:hAnsi="宋体" w:eastAsia="宋体" w:cs="宋体"/>
                <w:sz w:val="20"/>
              </w:rPr>
              <w:t>合计</w:t>
            </w:r>
          </w:p>
        </w:tc>
        <w:tc>
          <w:tcPr>
            <w:tcW w:w="3800" w:type="dxa"/>
          </w:tcPr>
          <w:p>
            <w:pPr>
              <w:pStyle w:val="21"/>
              <w:spacing w:before="146"/>
              <w:ind w:left="1373" w:right="1366"/>
              <w:jc w:val="center"/>
              <w:rPr>
                <w:rFonts w:ascii="宋体" w:hAnsi="宋体" w:eastAsia="宋体" w:cs="宋体"/>
                <w:sz w:val="20"/>
              </w:rPr>
            </w:pPr>
            <w:r>
              <w:rPr>
                <w:rFonts w:hint="eastAsia" w:ascii="宋体" w:hAnsi="宋体" w:eastAsia="宋体" w:cs="宋体"/>
                <w:sz w:val="20"/>
              </w:rPr>
              <w:t>1.495</w:t>
            </w:r>
          </w:p>
        </w:tc>
      </w:tr>
    </w:tbl>
    <w:p>
      <w:pPr>
        <w:pStyle w:val="4"/>
        <w:numPr>
          <w:ilvl w:val="1"/>
          <w:numId w:val="6"/>
        </w:numPr>
        <w:tabs>
          <w:tab w:val="left" w:pos="1466"/>
        </w:tabs>
        <w:spacing w:line="360" w:lineRule="auto"/>
        <w:ind w:left="0" w:firstLine="480" w:firstLineChars="200"/>
        <w:rPr>
          <w:rFonts w:ascii="宋体" w:hAnsi="宋体" w:eastAsia="宋体" w:cs="宋体"/>
          <w:b w:val="0"/>
          <w:bCs w:val="0"/>
          <w:sz w:val="24"/>
          <w:szCs w:val="24"/>
        </w:rPr>
      </w:pPr>
      <w:bookmarkStart w:id="63" w:name="5.2_水土保持工程设计标准"/>
      <w:bookmarkEnd w:id="63"/>
      <w:bookmarkStart w:id="64" w:name="_bookmark26"/>
      <w:bookmarkEnd w:id="64"/>
      <w:r>
        <w:rPr>
          <w:rFonts w:hint="eastAsia" w:ascii="宋体" w:hAnsi="宋体" w:eastAsia="宋体" w:cs="宋体"/>
          <w:b w:val="0"/>
          <w:bCs w:val="0"/>
          <w:sz w:val="24"/>
          <w:szCs w:val="24"/>
        </w:rPr>
        <w:t>水土保持工程设计标准</w:t>
      </w:r>
    </w:p>
    <w:p>
      <w:pPr>
        <w:pStyle w:val="6"/>
        <w:spacing w:line="360" w:lineRule="auto"/>
        <w:ind w:left="0" w:firstLine="480" w:firstLineChars="200"/>
        <w:rPr>
          <w:rFonts w:ascii="宋体" w:hAnsi="宋体" w:eastAsia="宋体" w:cs="宋体"/>
          <w:b w:val="0"/>
          <w:bCs w:val="0"/>
        </w:rPr>
      </w:pPr>
      <w:r>
        <w:rPr>
          <w:rFonts w:hint="eastAsia" w:ascii="宋体" w:hAnsi="宋体" w:eastAsia="宋体" w:cs="宋体"/>
          <w:b w:val="0"/>
          <w:bCs w:val="0"/>
          <w:lang w:val="en-US"/>
        </w:rPr>
        <w:t>1）</w:t>
      </w:r>
      <w:r>
        <w:rPr>
          <w:rFonts w:hint="eastAsia" w:ascii="宋体" w:hAnsi="宋体" w:eastAsia="宋体" w:cs="宋体"/>
          <w:b w:val="0"/>
          <w:bCs w:val="0"/>
        </w:rPr>
        <w:t>设计标准</w:t>
      </w:r>
    </w:p>
    <w:p>
      <w:pPr>
        <w:pStyle w:val="7"/>
        <w:spacing w:line="360" w:lineRule="auto"/>
        <w:ind w:firstLine="480" w:firstLineChars="200"/>
        <w:rPr>
          <w:rFonts w:ascii="宋体" w:hAnsi="宋体" w:eastAsia="宋体" w:cs="宋体"/>
        </w:rPr>
      </w:pPr>
      <w:r>
        <w:rPr>
          <w:rFonts w:hint="eastAsia" w:ascii="宋体" w:hAnsi="宋体" w:eastAsia="宋体" w:cs="宋体"/>
        </w:rPr>
        <w:t>根据项目主体设计和《水土保持工程设计规范》（GB51018-2014）截排水工程等级采用“3年一遇短历时暴雨”。</w:t>
      </w:r>
    </w:p>
    <w:p>
      <w:pPr>
        <w:pStyle w:val="20"/>
        <w:numPr>
          <w:ilvl w:val="2"/>
          <w:numId w:val="7"/>
        </w:numPr>
        <w:tabs>
          <w:tab w:val="left" w:pos="1641"/>
        </w:tabs>
        <w:spacing w:line="360" w:lineRule="auto"/>
        <w:ind w:left="0" w:firstLine="480" w:firstLineChars="200"/>
        <w:rPr>
          <w:rFonts w:ascii="宋体" w:hAnsi="宋体" w:eastAsia="宋体" w:cs="宋体"/>
          <w:sz w:val="24"/>
          <w:szCs w:val="24"/>
        </w:rPr>
      </w:pPr>
      <w:bookmarkStart w:id="65" w:name="5.3.1_主体工程区"/>
      <w:bookmarkEnd w:id="65"/>
      <w:r>
        <w:rPr>
          <w:rFonts w:hint="eastAsia" w:ascii="宋体" w:hAnsi="宋体" w:eastAsia="宋体" w:cs="宋体"/>
          <w:sz w:val="24"/>
          <w:szCs w:val="24"/>
        </w:rPr>
        <w:t>主体工程区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主设已实施水土保持措施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1、临时措施</w:t>
      </w:r>
    </w:p>
    <w:p>
      <w:pPr>
        <w:pStyle w:val="7"/>
        <w:spacing w:line="360" w:lineRule="auto"/>
        <w:ind w:firstLine="480" w:firstLineChars="200"/>
        <w:jc w:val="both"/>
        <w:rPr>
          <w:rFonts w:ascii="宋体" w:hAnsi="宋体" w:eastAsia="宋体" w:cs="宋体"/>
        </w:rPr>
      </w:pPr>
      <w:r>
        <w:rPr>
          <w:rFonts w:hint="eastAsia" w:ascii="宋体" w:hAnsi="宋体" w:eastAsia="宋体" w:cs="宋体"/>
        </w:rPr>
        <w:t>1）临时苫盖：布设在裸露地表、以及施工生产区域。本工程中施工时间较短，不可避免会造成水土流失，对于裸露的地表项目施工前和施工过程中需采用苫盖措施，防止下雨时雨水对地表大面积的冲刷，减少水土流失。临时覆盖措施主要避免风吹雨打，产生水土流失，减少扬尘，以免影响周围环境，本区铺盖密目防尘网3000m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主设未实施水土保持措施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1、工程措施</w:t>
      </w:r>
    </w:p>
    <w:p>
      <w:pPr>
        <w:pStyle w:val="7"/>
        <w:spacing w:line="360" w:lineRule="auto"/>
        <w:ind w:firstLine="480" w:firstLineChars="200"/>
        <w:jc w:val="both"/>
        <w:rPr>
          <w:rFonts w:ascii="宋体" w:hAnsi="宋体" w:eastAsia="宋体" w:cs="宋体"/>
        </w:rPr>
      </w:pPr>
      <w:r>
        <w:rPr>
          <w:rFonts w:hint="eastAsia" w:ascii="宋体" w:hAnsi="宋体" w:eastAsia="宋体" w:cs="宋体"/>
        </w:rPr>
        <w:t>1）土地整治：施工结束后，对主体工程区域进行土地整治，土地整治面积为0.86hm2。其中永久占地区域土地整治之后进行街心公园建设，以及临时占地区域土地整治之后，恢复至原状交还给项目</w:t>
      </w:r>
    </w:p>
    <w:p>
      <w:pPr>
        <w:pStyle w:val="6"/>
        <w:spacing w:line="360" w:lineRule="auto"/>
        <w:ind w:left="600" w:hanging="600" w:hangingChars="249"/>
        <w:rPr>
          <w:rFonts w:ascii="宋体" w:hAnsi="宋体" w:eastAsia="宋体" w:cs="宋体"/>
        </w:rPr>
      </w:pPr>
      <w:r>
        <w:rPr>
          <w:rFonts w:hint="eastAsia" w:ascii="宋体" w:hAnsi="宋体" w:eastAsia="宋体" w:cs="宋体"/>
        </w:rPr>
        <w:t>（未实施）。</w:t>
      </w:r>
    </w:p>
    <w:p>
      <w:pPr>
        <w:pStyle w:val="6"/>
        <w:spacing w:line="360" w:lineRule="auto"/>
        <w:ind w:left="0" w:firstLine="480" w:firstLineChars="200"/>
        <w:rPr>
          <w:rFonts w:ascii="宋体" w:hAnsi="宋体" w:eastAsia="宋体" w:cs="宋体"/>
          <w:b w:val="0"/>
          <w:bCs w:val="0"/>
        </w:rPr>
      </w:pPr>
      <w:r>
        <w:rPr>
          <w:rFonts w:hint="eastAsia" w:ascii="宋体" w:hAnsi="宋体" w:eastAsia="宋体" w:cs="宋体"/>
          <w:b w:val="0"/>
          <w:bCs w:val="0"/>
        </w:rPr>
        <w:t>2、临时措施</w:t>
      </w:r>
    </w:p>
    <w:p>
      <w:pPr>
        <w:pStyle w:val="7"/>
        <w:spacing w:line="360" w:lineRule="auto"/>
        <w:ind w:firstLine="480" w:firstLineChars="200"/>
        <w:jc w:val="both"/>
        <w:rPr>
          <w:rFonts w:ascii="宋体" w:hAnsi="宋体" w:eastAsia="宋体" w:cs="宋体"/>
        </w:rPr>
      </w:pPr>
      <w:bookmarkStart w:id="66" w:name="_bookmark27"/>
      <w:bookmarkEnd w:id="66"/>
      <w:r>
        <w:rPr>
          <w:rFonts w:hint="eastAsia" w:ascii="宋体" w:hAnsi="宋体" w:eastAsia="宋体" w:cs="宋体"/>
        </w:rPr>
        <w:t>临时排水沟、临时沉沙池：依据主体设计的水土保持措施布设情况，项目区需新增临时排水沟、临时沉沙池两项水土保持措施。临时排水沟尺寸400mm×400mm，长度400m布设项目区四周与市政管网连接。临时沉沙池3座尺寸</w:t>
      </w:r>
    </w:p>
    <w:p>
      <w:pPr>
        <w:pStyle w:val="7"/>
        <w:spacing w:line="360" w:lineRule="auto"/>
        <w:ind w:firstLine="480" w:firstLineChars="200"/>
        <w:rPr>
          <w:rFonts w:ascii="宋体" w:hAnsi="宋体" w:eastAsia="宋体" w:cs="宋体"/>
        </w:rPr>
      </w:pPr>
      <w:r>
        <w:rPr>
          <w:rFonts w:hint="eastAsia" w:ascii="宋体" w:hAnsi="宋体" w:eastAsia="宋体" w:cs="宋体"/>
        </w:rPr>
        <w:t>1500mm×1500mm×1000mm，与布设在临时排水沟末端与市政管网衔接处。</w:t>
      </w:r>
    </w:p>
    <w:p>
      <w:pPr>
        <w:pStyle w:val="20"/>
        <w:spacing w:line="360" w:lineRule="auto"/>
        <w:ind w:left="440" w:leftChars="200" w:firstLine="0"/>
        <w:rPr>
          <w:rFonts w:ascii="宋体" w:hAnsi="宋体" w:eastAsia="宋体" w:cs="宋体"/>
          <w:sz w:val="24"/>
          <w:szCs w:val="24"/>
        </w:rPr>
      </w:pPr>
      <w:r>
        <w:rPr>
          <w:rFonts w:hint="eastAsia" w:ascii="宋体" w:hAnsi="宋体" w:eastAsia="宋体" w:cs="宋体"/>
          <w:sz w:val="24"/>
          <w:szCs w:val="24"/>
          <w:lang w:val="en-US"/>
        </w:rPr>
        <w:t>1)</w:t>
      </w:r>
      <w:r>
        <w:rPr>
          <w:rFonts w:hint="eastAsia" w:ascii="宋体" w:hAnsi="宋体" w:eastAsia="宋体" w:cs="宋体"/>
          <w:sz w:val="24"/>
          <w:szCs w:val="24"/>
        </w:rPr>
        <w:t>本方案新增水土保持措施</w:t>
      </w:r>
    </w:p>
    <w:p>
      <w:pPr>
        <w:pStyle w:val="20"/>
        <w:spacing w:line="360" w:lineRule="auto"/>
        <w:ind w:left="440" w:leftChars="200" w:firstLine="0"/>
        <w:rPr>
          <w:rFonts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临时措施</w:t>
      </w:r>
    </w:p>
    <w:p>
      <w:pPr>
        <w:pStyle w:val="7"/>
        <w:spacing w:line="360" w:lineRule="auto"/>
        <w:ind w:firstLine="480" w:firstLineChars="200"/>
        <w:rPr>
          <w:rFonts w:ascii="宋体" w:hAnsi="宋体" w:eastAsia="宋体" w:cs="宋体"/>
        </w:rPr>
      </w:pPr>
      <w:r>
        <w:rPr>
          <w:rFonts w:hint="eastAsia" w:ascii="宋体" w:hAnsi="宋体" w:eastAsia="宋体" w:cs="宋体"/>
        </w:rPr>
        <w:t>临时沉沙池：依据主体设计的水土保持措施布设情况，项目区需新增临时沉沙池布设于临时堆土场区域。临时沉沙池1座尺寸1500mm×1500mm×1000mm，布设在临时土质排水沟末端与市政管网衔接处。</w:t>
      </w:r>
    </w:p>
    <w:p>
      <w:pPr>
        <w:pStyle w:val="7"/>
        <w:spacing w:line="360" w:lineRule="auto"/>
        <w:ind w:firstLine="480" w:firstLineChars="200"/>
        <w:jc w:val="both"/>
        <w:rPr>
          <w:rFonts w:ascii="宋体" w:hAnsi="宋体" w:eastAsia="宋体" w:cs="宋体"/>
        </w:rPr>
      </w:pPr>
      <w:r>
        <w:rPr>
          <w:rFonts w:hint="eastAsia" w:ascii="宋体" w:hAnsi="宋体" w:eastAsia="宋体" w:cs="宋体"/>
        </w:rPr>
        <w:t>临时土质排水沟：依据主体设计的水土保持措施布设情况，项目区临时堆土场需新增临时土质排水沟，临时排水沟尺寸300mm×400mm，长度500m布设于临时堆土场四周，与临时沉沙池相连接。</w:t>
      </w:r>
    </w:p>
    <w:p>
      <w:pPr>
        <w:pStyle w:val="7"/>
        <w:spacing w:line="360" w:lineRule="auto"/>
        <w:ind w:firstLine="480" w:firstLineChars="200"/>
        <w:jc w:val="both"/>
        <w:rPr>
          <w:rFonts w:ascii="宋体" w:hAnsi="宋体" w:eastAsia="宋体" w:cs="宋体"/>
        </w:rPr>
      </w:pPr>
      <w:r>
        <w:rPr>
          <w:rFonts w:hint="eastAsia" w:ascii="宋体" w:hAnsi="宋体" w:eastAsia="宋体" w:cs="宋体"/>
        </w:rPr>
        <w:t>彩条布苫盖：依据主体设计的水土保持措施布设情况，项目区在雨季来临之前需新增彩条布苫盖，防治雨季强降水造成大面积的水土流失。项目在临时堆土场与基坑边坡共布设3000m2的彩条布。</w:t>
      </w:r>
    </w:p>
    <w:p>
      <w:pPr>
        <w:pStyle w:val="7"/>
        <w:spacing w:line="360" w:lineRule="auto"/>
        <w:ind w:firstLine="480" w:firstLineChars="200"/>
        <w:jc w:val="both"/>
        <w:rPr>
          <w:rFonts w:ascii="宋体" w:hAnsi="宋体" w:eastAsia="宋体" w:cs="宋体"/>
        </w:rPr>
      </w:pPr>
      <w:r>
        <w:rPr>
          <w:rFonts w:hint="eastAsia" w:ascii="宋体" w:hAnsi="宋体" w:eastAsia="宋体" w:cs="宋体"/>
        </w:rPr>
        <w:t>撒播草籽：依据主体设计的水土保持措施布设情况，项目区在雨季来临之前需新增撒播草籽，用植物方法防治雨季强降水造成大面积的水土流失。项目在街心公园未建成前撒播草籽8600m2。</w:t>
      </w:r>
    </w:p>
    <w:p>
      <w:pPr>
        <w:pStyle w:val="7"/>
        <w:spacing w:line="360" w:lineRule="auto"/>
        <w:ind w:firstLine="480" w:firstLineChars="200"/>
        <w:jc w:val="both"/>
        <w:rPr>
          <w:rFonts w:ascii="宋体" w:hAnsi="宋体" w:eastAsia="宋体" w:cs="宋体"/>
        </w:rPr>
      </w:pPr>
    </w:p>
    <w:p>
      <w:pPr>
        <w:pStyle w:val="7"/>
        <w:spacing w:line="360" w:lineRule="auto"/>
        <w:ind w:firstLine="480" w:firstLineChars="200"/>
        <w:jc w:val="both"/>
        <w:rPr>
          <w:rFonts w:ascii="宋体" w:hAnsi="宋体" w:eastAsia="宋体" w:cs="宋体"/>
        </w:rPr>
      </w:pPr>
    </w:p>
    <w:p>
      <w:pPr>
        <w:pStyle w:val="7"/>
        <w:spacing w:line="360" w:lineRule="auto"/>
        <w:ind w:firstLine="480" w:firstLineChars="200"/>
        <w:jc w:val="both"/>
        <w:rPr>
          <w:rFonts w:ascii="宋体" w:hAnsi="宋体" w:eastAsia="宋体" w:cs="宋体"/>
        </w:rPr>
      </w:pPr>
    </w:p>
    <w:p>
      <w:pPr>
        <w:pStyle w:val="7"/>
        <w:spacing w:line="360" w:lineRule="auto"/>
        <w:ind w:firstLine="480" w:firstLineChars="200"/>
        <w:jc w:val="both"/>
        <w:rPr>
          <w:rFonts w:ascii="宋体" w:hAnsi="宋体" w:eastAsia="宋体" w:cs="宋体"/>
        </w:rPr>
      </w:pPr>
    </w:p>
    <w:p>
      <w:pPr>
        <w:pStyle w:val="7"/>
        <w:spacing w:line="360" w:lineRule="auto"/>
        <w:ind w:firstLine="480" w:firstLineChars="200"/>
        <w:jc w:val="both"/>
        <w:rPr>
          <w:rFonts w:ascii="宋体" w:hAnsi="宋体" w:eastAsia="宋体" w:cs="宋体"/>
        </w:rPr>
      </w:pPr>
    </w:p>
    <w:p>
      <w:pPr>
        <w:pStyle w:val="7"/>
        <w:spacing w:line="360" w:lineRule="auto"/>
        <w:ind w:firstLine="480" w:firstLineChars="200"/>
        <w:jc w:val="center"/>
        <w:rPr>
          <w:rFonts w:ascii="宋体" w:hAnsi="宋体" w:eastAsia="宋体" w:cs="宋体"/>
        </w:rPr>
      </w:pPr>
      <w:r>
        <w:rPr>
          <w:rFonts w:hint="eastAsia" w:ascii="宋体" w:hAnsi="宋体" w:eastAsia="宋体" w:cs="宋体"/>
        </w:rPr>
        <w:t>表5-2项目水土保持措施工程量汇总表</w:t>
      </w:r>
    </w:p>
    <w:tbl>
      <w:tblPr>
        <w:tblStyle w:val="16"/>
        <w:tblW w:w="884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488"/>
        <w:gridCol w:w="2013"/>
        <w:gridCol w:w="653"/>
        <w:gridCol w:w="1182"/>
        <w:gridCol w:w="2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970" w:type="dxa"/>
          </w:tcPr>
          <w:p>
            <w:pPr>
              <w:pStyle w:val="21"/>
              <w:spacing w:before="100"/>
              <w:ind w:left="251"/>
              <w:rPr>
                <w:rFonts w:ascii="宋体" w:hAnsi="宋体" w:eastAsia="宋体" w:cs="宋体"/>
                <w:sz w:val="20"/>
              </w:rPr>
            </w:pPr>
            <w:r>
              <w:rPr>
                <w:rFonts w:hint="eastAsia" w:ascii="宋体" w:hAnsi="宋体" w:eastAsia="宋体" w:cs="宋体"/>
                <w:sz w:val="20"/>
              </w:rPr>
              <w:t>分区</w:t>
            </w:r>
          </w:p>
        </w:tc>
        <w:tc>
          <w:tcPr>
            <w:tcW w:w="1488" w:type="dxa"/>
          </w:tcPr>
          <w:p>
            <w:pPr>
              <w:pStyle w:val="21"/>
              <w:spacing w:before="100"/>
              <w:ind w:left="212" w:right="204"/>
              <w:jc w:val="center"/>
              <w:rPr>
                <w:rFonts w:ascii="宋体" w:hAnsi="宋体" w:eastAsia="宋体" w:cs="宋体"/>
                <w:sz w:val="20"/>
              </w:rPr>
            </w:pPr>
            <w:r>
              <w:rPr>
                <w:rFonts w:hint="eastAsia" w:ascii="宋体" w:hAnsi="宋体" w:eastAsia="宋体" w:cs="宋体"/>
                <w:sz w:val="20"/>
              </w:rPr>
              <w:t>措施类型</w:t>
            </w:r>
          </w:p>
        </w:tc>
        <w:tc>
          <w:tcPr>
            <w:tcW w:w="2013" w:type="dxa"/>
          </w:tcPr>
          <w:p>
            <w:pPr>
              <w:pStyle w:val="21"/>
              <w:spacing w:before="100"/>
              <w:ind w:left="121" w:right="115"/>
              <w:jc w:val="center"/>
              <w:rPr>
                <w:rFonts w:ascii="宋体" w:hAnsi="宋体" w:eastAsia="宋体" w:cs="宋体"/>
                <w:sz w:val="20"/>
              </w:rPr>
            </w:pPr>
            <w:r>
              <w:rPr>
                <w:rFonts w:hint="eastAsia" w:ascii="宋体" w:hAnsi="宋体" w:eastAsia="宋体" w:cs="宋体"/>
                <w:sz w:val="20"/>
              </w:rPr>
              <w:t>项目</w:t>
            </w:r>
          </w:p>
        </w:tc>
        <w:tc>
          <w:tcPr>
            <w:tcW w:w="653" w:type="dxa"/>
          </w:tcPr>
          <w:p>
            <w:pPr>
              <w:pStyle w:val="21"/>
              <w:spacing w:before="100"/>
              <w:ind w:left="121" w:right="114"/>
              <w:jc w:val="center"/>
              <w:rPr>
                <w:rFonts w:ascii="宋体" w:hAnsi="宋体" w:eastAsia="宋体" w:cs="宋体"/>
                <w:sz w:val="20"/>
              </w:rPr>
            </w:pPr>
            <w:r>
              <w:rPr>
                <w:rFonts w:hint="eastAsia" w:ascii="宋体" w:hAnsi="宋体" w:eastAsia="宋体" w:cs="宋体"/>
                <w:sz w:val="20"/>
              </w:rPr>
              <w:t>单位</w:t>
            </w:r>
          </w:p>
        </w:tc>
        <w:tc>
          <w:tcPr>
            <w:tcW w:w="1182" w:type="dxa"/>
          </w:tcPr>
          <w:p>
            <w:pPr>
              <w:pStyle w:val="21"/>
              <w:spacing w:before="100"/>
              <w:ind w:left="91" w:right="83"/>
              <w:jc w:val="center"/>
              <w:rPr>
                <w:rFonts w:ascii="宋体" w:hAnsi="宋体" w:eastAsia="宋体" w:cs="宋体"/>
                <w:sz w:val="20"/>
              </w:rPr>
            </w:pPr>
            <w:r>
              <w:rPr>
                <w:rFonts w:hint="eastAsia" w:ascii="宋体" w:hAnsi="宋体" w:eastAsia="宋体" w:cs="宋体"/>
                <w:sz w:val="20"/>
              </w:rPr>
              <w:t>工程措施量</w:t>
            </w:r>
          </w:p>
        </w:tc>
        <w:tc>
          <w:tcPr>
            <w:tcW w:w="2534" w:type="dxa"/>
          </w:tcPr>
          <w:p>
            <w:pPr>
              <w:pStyle w:val="21"/>
              <w:spacing w:before="100"/>
              <w:ind w:left="660" w:leftChars="300" w:right="1127"/>
              <w:jc w:val="both"/>
              <w:rPr>
                <w:rFonts w:ascii="宋体" w:hAnsi="宋体" w:eastAsia="宋体" w:cs="宋体"/>
                <w:sz w:val="20"/>
              </w:rPr>
            </w:pPr>
            <w:r>
              <w:rPr>
                <w:rFonts w:hint="eastAsia" w:ascii="宋体" w:hAnsi="宋体" w:eastAsia="宋体" w:cs="宋体"/>
                <w:sz w:val="20"/>
                <w:lang w:val="en-US"/>
              </w:rPr>
              <w:t xml:space="preserve">         </w:t>
            </w:r>
            <w:r>
              <w:rPr>
                <w:rFonts w:hint="eastAsia" w:ascii="宋体" w:hAnsi="宋体" w:eastAsia="宋体" w:cs="宋体"/>
                <w:sz w:val="20"/>
              </w:rPr>
              <w:t>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970" w:type="dxa"/>
            <w:vMerge w:val="restart"/>
          </w:tcPr>
          <w:p>
            <w:pPr>
              <w:pStyle w:val="21"/>
              <w:spacing w:before="3"/>
              <w:rPr>
                <w:rFonts w:ascii="宋体" w:hAnsi="宋体" w:eastAsia="宋体" w:cs="宋体"/>
                <w:sz w:val="20"/>
              </w:rPr>
            </w:pPr>
          </w:p>
          <w:p>
            <w:pPr>
              <w:pStyle w:val="21"/>
              <w:spacing w:before="3"/>
              <w:rPr>
                <w:rFonts w:ascii="宋体" w:hAnsi="宋体" w:eastAsia="宋体" w:cs="宋体"/>
                <w:sz w:val="20"/>
              </w:rPr>
            </w:pPr>
          </w:p>
          <w:p>
            <w:pPr>
              <w:pStyle w:val="21"/>
              <w:spacing w:before="3"/>
              <w:rPr>
                <w:rFonts w:ascii="宋体" w:hAnsi="宋体" w:eastAsia="宋体" w:cs="宋体"/>
                <w:sz w:val="20"/>
              </w:rPr>
            </w:pPr>
          </w:p>
          <w:p>
            <w:pPr>
              <w:pStyle w:val="21"/>
              <w:spacing w:line="278" w:lineRule="auto"/>
              <w:ind w:left="251" w:right="136" w:hanging="104"/>
              <w:rPr>
                <w:rFonts w:ascii="宋体" w:hAnsi="宋体" w:eastAsia="宋体" w:cs="宋体"/>
                <w:sz w:val="20"/>
              </w:rPr>
            </w:pPr>
            <w:r>
              <w:rPr>
                <w:rFonts w:hint="eastAsia" w:ascii="宋体" w:hAnsi="宋体" w:eastAsia="宋体" w:cs="宋体"/>
                <w:sz w:val="20"/>
              </w:rPr>
              <w:t>主体工程区</w:t>
            </w:r>
          </w:p>
        </w:tc>
        <w:tc>
          <w:tcPr>
            <w:tcW w:w="1488" w:type="dxa"/>
          </w:tcPr>
          <w:p>
            <w:pPr>
              <w:pStyle w:val="21"/>
              <w:spacing w:before="99"/>
              <w:ind w:left="212" w:right="204"/>
              <w:jc w:val="center"/>
              <w:rPr>
                <w:rFonts w:ascii="宋体" w:hAnsi="宋体" w:eastAsia="宋体" w:cs="宋体"/>
                <w:sz w:val="20"/>
              </w:rPr>
            </w:pPr>
            <w:r>
              <w:rPr>
                <w:rFonts w:hint="eastAsia" w:ascii="宋体" w:hAnsi="宋体" w:eastAsia="宋体" w:cs="宋体"/>
                <w:sz w:val="20"/>
              </w:rPr>
              <w:t>工程措施</w:t>
            </w:r>
          </w:p>
        </w:tc>
        <w:tc>
          <w:tcPr>
            <w:tcW w:w="2013" w:type="dxa"/>
          </w:tcPr>
          <w:p>
            <w:pPr>
              <w:pStyle w:val="21"/>
              <w:spacing w:before="91"/>
              <w:ind w:left="121" w:right="113"/>
              <w:jc w:val="center"/>
              <w:rPr>
                <w:rFonts w:ascii="宋体" w:hAnsi="宋体" w:eastAsia="宋体" w:cs="宋体"/>
                <w:sz w:val="20"/>
              </w:rPr>
            </w:pPr>
            <w:r>
              <w:rPr>
                <w:rFonts w:hint="eastAsia" w:ascii="宋体" w:hAnsi="宋体" w:eastAsia="宋体" w:cs="宋体"/>
                <w:sz w:val="20"/>
              </w:rPr>
              <w:t>土地整治</w:t>
            </w:r>
          </w:p>
          <w:p>
            <w:pPr>
              <w:pStyle w:val="21"/>
              <w:spacing w:before="91"/>
              <w:ind w:left="121" w:right="113"/>
              <w:jc w:val="center"/>
              <w:rPr>
                <w:rFonts w:ascii="宋体" w:hAnsi="宋体" w:eastAsia="宋体" w:cs="宋体"/>
                <w:sz w:val="20"/>
              </w:rPr>
            </w:pPr>
            <w:r>
              <w:rPr>
                <w:rFonts w:hint="eastAsia" w:ascii="宋体" w:hAnsi="宋体" w:eastAsia="宋体" w:cs="宋体"/>
                <w:sz w:val="20"/>
              </w:rPr>
              <w:t>排水沟</w:t>
            </w:r>
          </w:p>
          <w:p>
            <w:pPr>
              <w:pStyle w:val="21"/>
              <w:spacing w:before="91"/>
              <w:ind w:left="121" w:right="113"/>
              <w:jc w:val="center"/>
              <w:rPr>
                <w:rFonts w:ascii="宋体" w:hAnsi="宋体" w:eastAsia="宋体" w:cs="宋体"/>
                <w:sz w:val="20"/>
              </w:rPr>
            </w:pPr>
            <w:r>
              <w:rPr>
                <w:rFonts w:hint="eastAsia" w:ascii="宋体" w:hAnsi="宋体" w:eastAsia="宋体" w:cs="宋体"/>
                <w:sz w:val="20"/>
              </w:rPr>
              <w:t>地面场地硬化</w:t>
            </w:r>
          </w:p>
        </w:tc>
        <w:tc>
          <w:tcPr>
            <w:tcW w:w="653" w:type="dxa"/>
          </w:tcPr>
          <w:p>
            <w:pPr>
              <w:pStyle w:val="21"/>
              <w:spacing w:before="105"/>
              <w:ind w:left="121" w:right="113"/>
              <w:jc w:val="center"/>
              <w:rPr>
                <w:rFonts w:ascii="宋体" w:hAnsi="宋体" w:eastAsia="宋体" w:cs="宋体"/>
                <w:sz w:val="20"/>
              </w:rPr>
            </w:pPr>
            <w:r>
              <w:rPr>
                <w:rFonts w:hint="eastAsia" w:ascii="宋体" w:hAnsi="宋体" w:eastAsia="宋体" w:cs="宋体"/>
                <w:sz w:val="20"/>
              </w:rPr>
              <w:t>hm2</w:t>
            </w:r>
          </w:p>
          <w:p>
            <w:pPr>
              <w:pStyle w:val="21"/>
              <w:spacing w:before="105"/>
              <w:ind w:left="121" w:right="113"/>
              <w:jc w:val="center"/>
              <w:rPr>
                <w:rFonts w:ascii="宋体" w:hAnsi="宋体" w:eastAsia="宋体" w:cs="宋体"/>
                <w:sz w:val="20"/>
              </w:rPr>
            </w:pPr>
            <w:r>
              <w:rPr>
                <w:rFonts w:hint="eastAsia" w:ascii="宋体" w:hAnsi="宋体" w:eastAsia="宋体" w:cs="宋体"/>
                <w:sz w:val="20"/>
              </w:rPr>
              <w:t>M</w:t>
            </w:r>
          </w:p>
          <w:p>
            <w:pPr>
              <w:pStyle w:val="21"/>
              <w:spacing w:before="105"/>
              <w:ind w:left="121" w:right="113"/>
              <w:jc w:val="center"/>
              <w:rPr>
                <w:rFonts w:ascii="宋体" w:hAnsi="宋体" w:eastAsia="宋体" w:cs="宋体"/>
                <w:sz w:val="20"/>
              </w:rPr>
            </w:pPr>
            <w:r>
              <w:rPr>
                <w:rFonts w:hint="eastAsia" w:ascii="宋体" w:hAnsi="宋体" w:eastAsia="宋体" w:cs="宋体"/>
                <w:sz w:val="20"/>
              </w:rPr>
              <w:t>M2</w:t>
            </w:r>
          </w:p>
        </w:tc>
        <w:tc>
          <w:tcPr>
            <w:tcW w:w="1182" w:type="dxa"/>
          </w:tcPr>
          <w:p>
            <w:pPr>
              <w:pStyle w:val="21"/>
              <w:spacing w:before="105"/>
              <w:ind w:left="91" w:right="82"/>
              <w:jc w:val="center"/>
              <w:rPr>
                <w:rFonts w:ascii="宋体" w:hAnsi="宋体" w:eastAsia="宋体" w:cs="宋体"/>
                <w:sz w:val="20"/>
              </w:rPr>
            </w:pPr>
            <w:r>
              <w:rPr>
                <w:rFonts w:hint="eastAsia" w:ascii="宋体" w:hAnsi="宋体" w:eastAsia="宋体" w:cs="宋体"/>
                <w:sz w:val="20"/>
              </w:rPr>
              <w:t>0.86</w:t>
            </w:r>
          </w:p>
          <w:p>
            <w:pPr>
              <w:pStyle w:val="21"/>
              <w:spacing w:before="105"/>
              <w:ind w:left="91" w:right="82"/>
              <w:jc w:val="center"/>
              <w:rPr>
                <w:rFonts w:ascii="宋体" w:hAnsi="宋体" w:eastAsia="宋体" w:cs="宋体"/>
                <w:sz w:val="20"/>
              </w:rPr>
            </w:pPr>
            <w:r>
              <w:rPr>
                <w:rFonts w:hint="eastAsia" w:ascii="宋体" w:hAnsi="宋体" w:eastAsia="宋体" w:cs="宋体"/>
                <w:sz w:val="20"/>
              </w:rPr>
              <w:t>500</w:t>
            </w:r>
          </w:p>
          <w:p>
            <w:pPr>
              <w:pStyle w:val="21"/>
              <w:spacing w:before="105"/>
              <w:ind w:left="91" w:right="82"/>
              <w:jc w:val="center"/>
              <w:rPr>
                <w:rFonts w:ascii="宋体" w:hAnsi="宋体" w:eastAsia="宋体" w:cs="宋体"/>
                <w:sz w:val="20"/>
              </w:rPr>
            </w:pPr>
            <w:r>
              <w:rPr>
                <w:rFonts w:hint="eastAsia" w:ascii="宋体" w:hAnsi="宋体" w:eastAsia="宋体" w:cs="宋体"/>
                <w:sz w:val="20"/>
              </w:rPr>
              <w:t>2500</w:t>
            </w:r>
          </w:p>
        </w:tc>
        <w:tc>
          <w:tcPr>
            <w:tcW w:w="2534" w:type="dxa"/>
          </w:tcPr>
          <w:p>
            <w:pPr>
              <w:pStyle w:val="21"/>
              <w:spacing w:before="91"/>
              <w:rPr>
                <w:rFonts w:ascii="宋体" w:hAnsi="宋体" w:eastAsia="宋体" w:cs="宋体"/>
                <w:sz w:val="20"/>
              </w:rPr>
            </w:pPr>
            <w:r>
              <w:rPr>
                <w:rFonts w:hint="eastAsia" w:ascii="宋体" w:hAnsi="宋体" w:eastAsia="宋体" w:cs="宋体"/>
                <w:sz w:val="20"/>
              </w:rPr>
              <w:t>未实施（主设已列）</w:t>
            </w:r>
          </w:p>
          <w:p>
            <w:pPr>
              <w:pStyle w:val="21"/>
              <w:spacing w:before="91"/>
              <w:rPr>
                <w:rFonts w:ascii="宋体" w:hAnsi="宋体" w:eastAsia="宋体" w:cs="宋体"/>
                <w:sz w:val="20"/>
              </w:rPr>
            </w:pPr>
            <w:r>
              <w:rPr>
                <w:rFonts w:hint="eastAsia" w:ascii="宋体" w:hAnsi="宋体" w:eastAsia="宋体" w:cs="宋体"/>
                <w:sz w:val="20"/>
              </w:rPr>
              <w:t>未实施（主设已列）</w:t>
            </w:r>
          </w:p>
          <w:p>
            <w:pPr>
              <w:pStyle w:val="21"/>
              <w:spacing w:before="91"/>
              <w:rPr>
                <w:rFonts w:ascii="宋体" w:hAnsi="宋体" w:eastAsia="宋体" w:cs="宋体"/>
                <w:sz w:val="20"/>
              </w:rPr>
            </w:pPr>
            <w:r>
              <w:rPr>
                <w:rFonts w:hint="eastAsia" w:ascii="宋体" w:hAnsi="宋体" w:eastAsia="宋体" w:cs="宋体"/>
                <w:sz w:val="20"/>
              </w:rPr>
              <w:t>未实施（主设已列）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70" w:type="dxa"/>
            <w:vMerge w:val="continue"/>
            <w:tcBorders>
              <w:top w:val="nil"/>
            </w:tcBorders>
          </w:tcPr>
          <w:p>
            <w:pPr>
              <w:rPr>
                <w:rFonts w:ascii="宋体" w:hAnsi="宋体" w:eastAsia="宋体" w:cs="宋体"/>
                <w:sz w:val="20"/>
              </w:rPr>
            </w:pPr>
          </w:p>
        </w:tc>
        <w:tc>
          <w:tcPr>
            <w:tcW w:w="1488" w:type="dxa"/>
            <w:vMerge w:val="restart"/>
          </w:tcPr>
          <w:p>
            <w:pPr>
              <w:pStyle w:val="21"/>
              <w:spacing w:before="177"/>
              <w:ind w:left="233"/>
              <w:rPr>
                <w:rFonts w:ascii="宋体" w:hAnsi="宋体" w:eastAsia="宋体" w:cs="宋体"/>
                <w:sz w:val="20"/>
              </w:rPr>
            </w:pPr>
          </w:p>
          <w:p>
            <w:pPr>
              <w:pStyle w:val="21"/>
              <w:spacing w:before="177"/>
              <w:ind w:left="233"/>
              <w:rPr>
                <w:rFonts w:ascii="宋体" w:hAnsi="宋体" w:eastAsia="宋体" w:cs="宋体"/>
                <w:sz w:val="20"/>
              </w:rPr>
            </w:pPr>
          </w:p>
          <w:p>
            <w:pPr>
              <w:pStyle w:val="21"/>
              <w:spacing w:before="177"/>
              <w:ind w:left="233"/>
              <w:rPr>
                <w:rFonts w:ascii="宋体" w:hAnsi="宋体" w:eastAsia="宋体" w:cs="宋体"/>
                <w:sz w:val="20"/>
              </w:rPr>
            </w:pPr>
            <w:r>
              <w:rPr>
                <w:rFonts w:hint="eastAsia" w:ascii="宋体" w:hAnsi="宋体" w:eastAsia="宋体" w:cs="宋体"/>
                <w:sz w:val="20"/>
              </w:rPr>
              <w:t>临时措施</w:t>
            </w:r>
          </w:p>
        </w:tc>
        <w:tc>
          <w:tcPr>
            <w:tcW w:w="2013" w:type="dxa"/>
          </w:tcPr>
          <w:p>
            <w:pPr>
              <w:pStyle w:val="21"/>
              <w:spacing w:before="91"/>
              <w:ind w:left="121" w:right="115"/>
              <w:jc w:val="center"/>
              <w:rPr>
                <w:rFonts w:ascii="宋体" w:hAnsi="宋体" w:eastAsia="宋体" w:cs="宋体"/>
                <w:sz w:val="20"/>
              </w:rPr>
            </w:pPr>
            <w:r>
              <w:rPr>
                <w:rFonts w:hint="eastAsia" w:ascii="宋体" w:hAnsi="宋体" w:eastAsia="宋体" w:cs="宋体"/>
                <w:sz w:val="20"/>
              </w:rPr>
              <w:t>密目网苫盖</w:t>
            </w:r>
          </w:p>
        </w:tc>
        <w:tc>
          <w:tcPr>
            <w:tcW w:w="653" w:type="dxa"/>
          </w:tcPr>
          <w:p>
            <w:pPr>
              <w:pStyle w:val="21"/>
              <w:spacing w:before="107"/>
              <w:ind w:left="121" w:right="113"/>
              <w:jc w:val="center"/>
              <w:rPr>
                <w:rFonts w:ascii="宋体" w:hAnsi="宋体" w:eastAsia="宋体" w:cs="宋体"/>
                <w:sz w:val="20"/>
              </w:rPr>
            </w:pPr>
            <w:r>
              <w:rPr>
                <w:rFonts w:hint="eastAsia" w:ascii="宋体" w:hAnsi="宋体" w:eastAsia="宋体" w:cs="宋体"/>
                <w:sz w:val="20"/>
              </w:rPr>
              <w:t>m2</w:t>
            </w:r>
          </w:p>
        </w:tc>
        <w:tc>
          <w:tcPr>
            <w:tcW w:w="1182" w:type="dxa"/>
          </w:tcPr>
          <w:p>
            <w:pPr>
              <w:pStyle w:val="21"/>
              <w:spacing w:before="105"/>
              <w:ind w:left="91" w:right="82"/>
              <w:jc w:val="center"/>
              <w:rPr>
                <w:rFonts w:ascii="宋体" w:hAnsi="宋体" w:eastAsia="宋体" w:cs="宋体"/>
                <w:sz w:val="20"/>
              </w:rPr>
            </w:pPr>
            <w:r>
              <w:rPr>
                <w:rFonts w:hint="eastAsia" w:ascii="宋体" w:hAnsi="宋体" w:eastAsia="宋体" w:cs="宋体"/>
                <w:sz w:val="20"/>
              </w:rPr>
              <w:t>3000</w:t>
            </w:r>
          </w:p>
        </w:tc>
        <w:tc>
          <w:tcPr>
            <w:tcW w:w="2534" w:type="dxa"/>
          </w:tcPr>
          <w:p>
            <w:pPr>
              <w:pStyle w:val="21"/>
              <w:spacing w:before="91"/>
              <w:ind w:right="707"/>
              <w:rPr>
                <w:rFonts w:ascii="宋体" w:hAnsi="宋体" w:eastAsia="宋体" w:cs="宋体"/>
                <w:sz w:val="20"/>
              </w:rPr>
            </w:pPr>
            <w:r>
              <w:rPr>
                <w:rFonts w:hint="eastAsia" w:ascii="宋体" w:hAnsi="宋体" w:eastAsia="宋体" w:cs="宋体"/>
                <w:sz w:val="20"/>
              </w:rPr>
              <w:t>已实施（主设已列）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70" w:type="dxa"/>
            <w:vMerge w:val="continue"/>
            <w:tcBorders>
              <w:top w:val="nil"/>
            </w:tcBorders>
          </w:tcPr>
          <w:p>
            <w:pPr>
              <w:rPr>
                <w:rFonts w:ascii="宋体" w:hAnsi="宋体" w:eastAsia="宋体" w:cs="宋体"/>
                <w:sz w:val="20"/>
              </w:rPr>
            </w:pPr>
          </w:p>
        </w:tc>
        <w:tc>
          <w:tcPr>
            <w:tcW w:w="1488" w:type="dxa"/>
            <w:vMerge w:val="continue"/>
            <w:tcBorders>
              <w:top w:val="nil"/>
            </w:tcBorders>
          </w:tcPr>
          <w:p>
            <w:pPr>
              <w:rPr>
                <w:rFonts w:ascii="宋体" w:hAnsi="宋体" w:eastAsia="宋体" w:cs="宋体"/>
                <w:sz w:val="20"/>
              </w:rPr>
            </w:pPr>
          </w:p>
        </w:tc>
        <w:tc>
          <w:tcPr>
            <w:tcW w:w="2013" w:type="dxa"/>
          </w:tcPr>
          <w:p>
            <w:pPr>
              <w:pStyle w:val="21"/>
              <w:spacing w:before="92"/>
              <w:ind w:left="121" w:right="113"/>
              <w:jc w:val="center"/>
              <w:rPr>
                <w:rFonts w:ascii="宋体" w:hAnsi="宋体" w:eastAsia="宋体" w:cs="宋体"/>
                <w:sz w:val="20"/>
              </w:rPr>
            </w:pPr>
            <w:r>
              <w:rPr>
                <w:rFonts w:hint="eastAsia" w:ascii="宋体" w:hAnsi="宋体" w:eastAsia="宋体" w:cs="宋体"/>
                <w:sz w:val="20"/>
              </w:rPr>
              <w:t>彩条布苫盖</w:t>
            </w:r>
          </w:p>
        </w:tc>
        <w:tc>
          <w:tcPr>
            <w:tcW w:w="653" w:type="dxa"/>
          </w:tcPr>
          <w:p>
            <w:pPr>
              <w:pStyle w:val="21"/>
              <w:spacing w:before="107"/>
              <w:ind w:left="121" w:right="113"/>
              <w:jc w:val="center"/>
              <w:rPr>
                <w:rFonts w:ascii="宋体" w:hAnsi="宋体" w:eastAsia="宋体" w:cs="宋体"/>
                <w:sz w:val="20"/>
              </w:rPr>
            </w:pPr>
            <w:r>
              <w:rPr>
                <w:rFonts w:hint="eastAsia" w:ascii="宋体" w:hAnsi="宋体" w:eastAsia="宋体" w:cs="宋体"/>
                <w:sz w:val="20"/>
              </w:rPr>
              <w:t>m2</w:t>
            </w:r>
          </w:p>
        </w:tc>
        <w:tc>
          <w:tcPr>
            <w:tcW w:w="1182" w:type="dxa"/>
          </w:tcPr>
          <w:p>
            <w:pPr>
              <w:pStyle w:val="21"/>
              <w:spacing w:before="106"/>
              <w:ind w:left="91" w:right="82"/>
              <w:jc w:val="center"/>
              <w:rPr>
                <w:rFonts w:ascii="宋体" w:hAnsi="宋体" w:eastAsia="宋体" w:cs="宋体"/>
                <w:sz w:val="20"/>
              </w:rPr>
            </w:pPr>
            <w:r>
              <w:rPr>
                <w:rFonts w:hint="eastAsia" w:ascii="宋体" w:hAnsi="宋体" w:eastAsia="宋体" w:cs="宋体"/>
                <w:sz w:val="20"/>
              </w:rPr>
              <w:t>3000</w:t>
            </w:r>
          </w:p>
        </w:tc>
        <w:tc>
          <w:tcPr>
            <w:tcW w:w="2534" w:type="dxa"/>
          </w:tcPr>
          <w:p>
            <w:pPr>
              <w:pStyle w:val="21"/>
              <w:spacing w:before="23"/>
              <w:rPr>
                <w:rFonts w:ascii="宋体" w:hAnsi="宋体" w:eastAsia="宋体" w:cs="宋体"/>
                <w:sz w:val="20"/>
              </w:rPr>
            </w:pPr>
            <w:r>
              <w:rPr>
                <w:rFonts w:hint="eastAsia" w:ascii="宋体" w:hAnsi="宋体" w:eastAsia="宋体" w:cs="宋体"/>
                <w:sz w:val="20"/>
              </w:rPr>
              <w:t>未实施（新增）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970" w:type="dxa"/>
            <w:vMerge w:val="continue"/>
            <w:tcBorders>
              <w:top w:val="nil"/>
            </w:tcBorders>
          </w:tcPr>
          <w:p>
            <w:pPr>
              <w:rPr>
                <w:rFonts w:ascii="宋体" w:hAnsi="宋体" w:eastAsia="宋体" w:cs="宋体"/>
                <w:sz w:val="20"/>
              </w:rPr>
            </w:pPr>
          </w:p>
        </w:tc>
        <w:tc>
          <w:tcPr>
            <w:tcW w:w="1488" w:type="dxa"/>
            <w:vMerge w:val="continue"/>
            <w:tcBorders>
              <w:top w:val="nil"/>
            </w:tcBorders>
          </w:tcPr>
          <w:p>
            <w:pPr>
              <w:rPr>
                <w:rFonts w:ascii="宋体" w:hAnsi="宋体" w:eastAsia="宋体" w:cs="宋体"/>
                <w:sz w:val="20"/>
              </w:rPr>
            </w:pPr>
          </w:p>
        </w:tc>
        <w:tc>
          <w:tcPr>
            <w:tcW w:w="2013" w:type="dxa"/>
          </w:tcPr>
          <w:p>
            <w:pPr>
              <w:pStyle w:val="21"/>
              <w:spacing w:before="92"/>
              <w:ind w:left="121" w:right="113"/>
              <w:jc w:val="center"/>
              <w:rPr>
                <w:rFonts w:ascii="宋体" w:hAnsi="宋体" w:eastAsia="宋体" w:cs="宋体"/>
                <w:sz w:val="20"/>
              </w:rPr>
            </w:pPr>
            <w:r>
              <w:rPr>
                <w:rFonts w:hint="eastAsia" w:ascii="宋体" w:hAnsi="宋体" w:eastAsia="宋体" w:cs="宋体"/>
                <w:sz w:val="20"/>
              </w:rPr>
              <w:t>临时排水沟</w:t>
            </w:r>
          </w:p>
        </w:tc>
        <w:tc>
          <w:tcPr>
            <w:tcW w:w="653" w:type="dxa"/>
          </w:tcPr>
          <w:p>
            <w:pPr>
              <w:pStyle w:val="21"/>
              <w:spacing w:before="105"/>
              <w:ind w:left="6"/>
              <w:jc w:val="center"/>
              <w:rPr>
                <w:rFonts w:ascii="宋体" w:hAnsi="宋体" w:eastAsia="宋体" w:cs="宋体"/>
                <w:sz w:val="20"/>
              </w:rPr>
            </w:pPr>
            <w:r>
              <w:rPr>
                <w:rFonts w:hint="eastAsia" w:ascii="宋体" w:hAnsi="宋体" w:eastAsia="宋体" w:cs="宋体"/>
                <w:sz w:val="20"/>
              </w:rPr>
              <w:t>m</w:t>
            </w:r>
          </w:p>
        </w:tc>
        <w:tc>
          <w:tcPr>
            <w:tcW w:w="1182" w:type="dxa"/>
          </w:tcPr>
          <w:p>
            <w:pPr>
              <w:pStyle w:val="21"/>
              <w:spacing w:before="105"/>
              <w:ind w:left="91" w:right="82"/>
              <w:jc w:val="center"/>
              <w:rPr>
                <w:rFonts w:ascii="宋体" w:hAnsi="宋体" w:eastAsia="宋体" w:cs="宋体"/>
                <w:sz w:val="20"/>
              </w:rPr>
            </w:pPr>
            <w:r>
              <w:rPr>
                <w:rFonts w:hint="eastAsia" w:ascii="宋体" w:hAnsi="宋体" w:eastAsia="宋体" w:cs="宋体"/>
                <w:sz w:val="20"/>
              </w:rPr>
              <w:t>400</w:t>
            </w:r>
          </w:p>
        </w:tc>
        <w:tc>
          <w:tcPr>
            <w:tcW w:w="2534" w:type="dxa"/>
          </w:tcPr>
          <w:p>
            <w:pPr>
              <w:pStyle w:val="21"/>
              <w:spacing w:before="22"/>
              <w:ind w:right="891"/>
              <w:rPr>
                <w:rFonts w:ascii="宋体" w:hAnsi="宋体" w:eastAsia="宋体" w:cs="宋体"/>
                <w:sz w:val="20"/>
              </w:rPr>
            </w:pPr>
            <w:r>
              <w:rPr>
                <w:rFonts w:hint="eastAsia" w:ascii="宋体" w:hAnsi="宋体" w:eastAsia="宋体" w:cs="宋体"/>
                <w:sz w:val="20"/>
              </w:rPr>
              <w:t>未实施（新增）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70" w:type="dxa"/>
            <w:vMerge w:val="continue"/>
            <w:tcBorders>
              <w:top w:val="nil"/>
            </w:tcBorders>
          </w:tcPr>
          <w:p>
            <w:pPr>
              <w:rPr>
                <w:rFonts w:ascii="宋体" w:hAnsi="宋体" w:eastAsia="宋体" w:cs="宋体"/>
                <w:sz w:val="20"/>
              </w:rPr>
            </w:pPr>
          </w:p>
        </w:tc>
        <w:tc>
          <w:tcPr>
            <w:tcW w:w="1488" w:type="dxa"/>
            <w:vMerge w:val="continue"/>
            <w:tcBorders>
              <w:top w:val="nil"/>
            </w:tcBorders>
          </w:tcPr>
          <w:p>
            <w:pPr>
              <w:rPr>
                <w:rFonts w:ascii="宋体" w:hAnsi="宋体" w:eastAsia="宋体" w:cs="宋体"/>
                <w:sz w:val="20"/>
              </w:rPr>
            </w:pPr>
          </w:p>
        </w:tc>
        <w:tc>
          <w:tcPr>
            <w:tcW w:w="2013" w:type="dxa"/>
          </w:tcPr>
          <w:p>
            <w:pPr>
              <w:pStyle w:val="21"/>
              <w:spacing w:before="4"/>
              <w:rPr>
                <w:rFonts w:ascii="宋体" w:hAnsi="宋体" w:eastAsia="宋体" w:cs="宋体"/>
                <w:sz w:val="20"/>
              </w:rPr>
            </w:pPr>
          </w:p>
          <w:p>
            <w:pPr>
              <w:pStyle w:val="21"/>
              <w:ind w:left="121" w:right="113"/>
              <w:jc w:val="center"/>
              <w:rPr>
                <w:rFonts w:ascii="宋体" w:hAnsi="宋体" w:eastAsia="宋体" w:cs="宋体"/>
                <w:sz w:val="20"/>
              </w:rPr>
            </w:pPr>
            <w:r>
              <w:rPr>
                <w:rFonts w:hint="eastAsia" w:ascii="宋体" w:hAnsi="宋体" w:eastAsia="宋体" w:cs="宋体"/>
                <w:sz w:val="20"/>
              </w:rPr>
              <w:t>临时沉沙池</w:t>
            </w:r>
          </w:p>
        </w:tc>
        <w:tc>
          <w:tcPr>
            <w:tcW w:w="653" w:type="dxa"/>
          </w:tcPr>
          <w:p>
            <w:pPr>
              <w:pStyle w:val="21"/>
              <w:spacing w:before="4"/>
              <w:rPr>
                <w:rFonts w:ascii="宋体" w:hAnsi="宋体" w:eastAsia="宋体" w:cs="宋体"/>
                <w:sz w:val="20"/>
              </w:rPr>
            </w:pPr>
          </w:p>
          <w:p>
            <w:pPr>
              <w:pStyle w:val="21"/>
              <w:ind w:left="5"/>
              <w:jc w:val="center"/>
              <w:rPr>
                <w:rFonts w:ascii="宋体" w:hAnsi="宋体" w:eastAsia="宋体" w:cs="宋体"/>
                <w:sz w:val="20"/>
              </w:rPr>
            </w:pPr>
            <w:r>
              <w:rPr>
                <w:rFonts w:hint="eastAsia" w:ascii="宋体" w:hAnsi="宋体" w:eastAsia="宋体" w:cs="宋体"/>
                <w:sz w:val="20"/>
              </w:rPr>
              <w:t>座</w:t>
            </w:r>
          </w:p>
        </w:tc>
        <w:tc>
          <w:tcPr>
            <w:tcW w:w="1182" w:type="dxa"/>
          </w:tcPr>
          <w:p>
            <w:pPr>
              <w:pStyle w:val="21"/>
              <w:spacing w:before="5"/>
              <w:rPr>
                <w:rFonts w:ascii="宋体" w:hAnsi="宋体" w:eastAsia="宋体" w:cs="宋体"/>
                <w:sz w:val="20"/>
              </w:rPr>
            </w:pPr>
          </w:p>
          <w:p>
            <w:pPr>
              <w:pStyle w:val="21"/>
              <w:ind w:left="9"/>
              <w:jc w:val="center"/>
              <w:rPr>
                <w:rFonts w:ascii="宋体" w:hAnsi="宋体" w:eastAsia="宋体" w:cs="宋体"/>
                <w:sz w:val="20"/>
              </w:rPr>
            </w:pPr>
            <w:r>
              <w:rPr>
                <w:rFonts w:hint="eastAsia" w:ascii="宋体" w:hAnsi="宋体" w:eastAsia="宋体" w:cs="宋体"/>
                <w:sz w:val="20"/>
              </w:rPr>
              <w:t>3</w:t>
            </w:r>
          </w:p>
        </w:tc>
        <w:tc>
          <w:tcPr>
            <w:tcW w:w="2534" w:type="dxa"/>
          </w:tcPr>
          <w:p>
            <w:pPr>
              <w:pStyle w:val="21"/>
              <w:spacing w:before="2"/>
              <w:rPr>
                <w:rFonts w:ascii="宋体" w:hAnsi="宋体" w:eastAsia="宋体" w:cs="宋体"/>
                <w:sz w:val="20"/>
              </w:rPr>
            </w:pPr>
            <w:r>
              <w:rPr>
                <w:rFonts w:hint="eastAsia" w:ascii="宋体" w:hAnsi="宋体" w:eastAsia="宋体" w:cs="宋体"/>
                <w:sz w:val="20"/>
              </w:rPr>
              <w:t>未实施（主设已列2座，新增一座）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70" w:type="dxa"/>
            <w:vMerge w:val="continue"/>
            <w:tcBorders>
              <w:top w:val="nil"/>
            </w:tcBorders>
          </w:tcPr>
          <w:p>
            <w:pPr>
              <w:rPr>
                <w:rFonts w:ascii="宋体" w:hAnsi="宋体" w:eastAsia="宋体" w:cs="宋体"/>
                <w:sz w:val="20"/>
              </w:rPr>
            </w:pPr>
          </w:p>
        </w:tc>
        <w:tc>
          <w:tcPr>
            <w:tcW w:w="1488" w:type="dxa"/>
            <w:vMerge w:val="continue"/>
            <w:tcBorders>
              <w:top w:val="nil"/>
            </w:tcBorders>
          </w:tcPr>
          <w:p>
            <w:pPr>
              <w:rPr>
                <w:rFonts w:ascii="宋体" w:hAnsi="宋体" w:eastAsia="宋体" w:cs="宋体"/>
                <w:sz w:val="20"/>
              </w:rPr>
            </w:pPr>
          </w:p>
        </w:tc>
        <w:tc>
          <w:tcPr>
            <w:tcW w:w="2013" w:type="dxa"/>
          </w:tcPr>
          <w:p>
            <w:pPr>
              <w:pStyle w:val="21"/>
              <w:spacing w:before="92"/>
              <w:ind w:left="121" w:right="115"/>
              <w:jc w:val="center"/>
              <w:rPr>
                <w:rFonts w:ascii="宋体" w:hAnsi="宋体" w:eastAsia="宋体" w:cs="宋体"/>
                <w:sz w:val="20"/>
              </w:rPr>
            </w:pPr>
            <w:r>
              <w:rPr>
                <w:rFonts w:hint="eastAsia" w:ascii="宋体" w:hAnsi="宋体" w:eastAsia="宋体" w:cs="宋体"/>
                <w:sz w:val="20"/>
              </w:rPr>
              <w:t>临时土质排水沟</w:t>
            </w:r>
          </w:p>
        </w:tc>
        <w:tc>
          <w:tcPr>
            <w:tcW w:w="653" w:type="dxa"/>
          </w:tcPr>
          <w:p>
            <w:pPr>
              <w:pStyle w:val="21"/>
              <w:spacing w:before="106"/>
              <w:ind w:left="6"/>
              <w:jc w:val="center"/>
              <w:rPr>
                <w:rFonts w:ascii="宋体" w:hAnsi="宋体" w:eastAsia="宋体" w:cs="宋体"/>
                <w:sz w:val="20"/>
              </w:rPr>
            </w:pPr>
            <w:r>
              <w:rPr>
                <w:rFonts w:hint="eastAsia" w:ascii="宋体" w:hAnsi="宋体" w:eastAsia="宋体" w:cs="宋体"/>
                <w:sz w:val="20"/>
              </w:rPr>
              <w:t>m</w:t>
            </w:r>
          </w:p>
        </w:tc>
        <w:tc>
          <w:tcPr>
            <w:tcW w:w="1182" w:type="dxa"/>
          </w:tcPr>
          <w:p>
            <w:pPr>
              <w:pStyle w:val="21"/>
              <w:spacing w:before="106"/>
              <w:ind w:left="91" w:right="82"/>
              <w:jc w:val="center"/>
              <w:rPr>
                <w:rFonts w:ascii="宋体" w:hAnsi="宋体" w:eastAsia="宋体" w:cs="宋体"/>
                <w:sz w:val="20"/>
              </w:rPr>
            </w:pPr>
            <w:r>
              <w:rPr>
                <w:rFonts w:hint="eastAsia" w:ascii="宋体" w:hAnsi="宋体" w:eastAsia="宋体" w:cs="宋体"/>
                <w:sz w:val="20"/>
              </w:rPr>
              <w:t>500</w:t>
            </w:r>
          </w:p>
        </w:tc>
        <w:tc>
          <w:tcPr>
            <w:tcW w:w="2534" w:type="dxa"/>
          </w:tcPr>
          <w:p>
            <w:pPr>
              <w:pStyle w:val="21"/>
              <w:spacing w:before="22"/>
              <w:rPr>
                <w:rFonts w:ascii="宋体" w:hAnsi="宋体" w:eastAsia="宋体" w:cs="宋体"/>
                <w:sz w:val="20"/>
              </w:rPr>
            </w:pPr>
            <w:r>
              <w:rPr>
                <w:rFonts w:hint="eastAsia" w:ascii="宋体" w:hAnsi="宋体" w:eastAsia="宋体" w:cs="宋体"/>
                <w:sz w:val="20"/>
              </w:rPr>
              <w:t>未实施（新增）</w:t>
            </w:r>
          </w:p>
        </w:tc>
      </w:tr>
    </w:tbl>
    <w:p>
      <w:pPr>
        <w:pStyle w:val="4"/>
        <w:numPr>
          <w:ilvl w:val="1"/>
          <w:numId w:val="8"/>
        </w:numPr>
        <w:tabs>
          <w:tab w:val="left" w:pos="1466"/>
        </w:tabs>
        <w:spacing w:line="360" w:lineRule="auto"/>
        <w:ind w:left="0" w:firstLine="480" w:firstLineChars="200"/>
        <w:rPr>
          <w:rFonts w:ascii="宋体" w:hAnsi="宋体" w:eastAsia="宋体" w:cs="宋体"/>
          <w:b w:val="0"/>
          <w:bCs w:val="0"/>
          <w:sz w:val="24"/>
          <w:szCs w:val="24"/>
        </w:rPr>
      </w:pPr>
      <w:bookmarkStart w:id="67" w:name="5.4_施工要求"/>
      <w:bookmarkEnd w:id="67"/>
      <w:r>
        <w:rPr>
          <w:rFonts w:hint="eastAsia" w:ascii="宋体" w:hAnsi="宋体" w:eastAsia="宋体" w:cs="宋体"/>
          <w:b w:val="0"/>
          <w:bCs w:val="0"/>
          <w:sz w:val="24"/>
          <w:szCs w:val="24"/>
        </w:rPr>
        <w:t>施工要求</w:t>
      </w:r>
    </w:p>
    <w:p>
      <w:pPr>
        <w:pStyle w:val="5"/>
        <w:numPr>
          <w:ilvl w:val="2"/>
          <w:numId w:val="8"/>
        </w:numPr>
        <w:tabs>
          <w:tab w:val="left" w:pos="1641"/>
        </w:tabs>
        <w:spacing w:line="360" w:lineRule="auto"/>
        <w:ind w:left="0" w:firstLine="480" w:firstLineChars="200"/>
        <w:rPr>
          <w:rFonts w:ascii="宋体" w:hAnsi="宋体" w:eastAsia="宋体" w:cs="宋体"/>
          <w:b w:val="0"/>
          <w:bCs w:val="0"/>
          <w:sz w:val="24"/>
          <w:szCs w:val="24"/>
        </w:rPr>
      </w:pPr>
      <w:bookmarkStart w:id="68" w:name="5.4.1_施工组织要求"/>
      <w:bookmarkEnd w:id="68"/>
      <w:r>
        <w:rPr>
          <w:rFonts w:hint="eastAsia" w:ascii="宋体" w:hAnsi="宋体" w:eastAsia="宋体" w:cs="宋体"/>
          <w:b w:val="0"/>
          <w:bCs w:val="0"/>
          <w:sz w:val="24"/>
          <w:szCs w:val="24"/>
        </w:rPr>
        <w:t>施工组织要求</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1）</w:t>
      </w:r>
      <w:r>
        <w:rPr>
          <w:rFonts w:hint="eastAsia" w:ascii="宋体" w:hAnsi="宋体" w:eastAsia="宋体" w:cs="宋体"/>
          <w:sz w:val="24"/>
          <w:szCs w:val="24"/>
        </w:rPr>
        <w:t>与主体工程相互配合与协调，在不影响主体工程施工进度的前提下，尽可能利用主体工程创造的水、电、交通等施工条件，减少施工辅助设施工程量。</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2）</w:t>
      </w:r>
      <w:r>
        <w:rPr>
          <w:rFonts w:hint="eastAsia" w:ascii="宋体" w:hAnsi="宋体" w:eastAsia="宋体" w:cs="宋体"/>
          <w:sz w:val="24"/>
          <w:szCs w:val="24"/>
        </w:rPr>
        <w:t>水土保持实施进度要与主体工程建设进度相适应，有效防治新增水土流失。</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3）</w:t>
      </w:r>
      <w:r>
        <w:rPr>
          <w:rFonts w:hint="eastAsia" w:ascii="宋体" w:hAnsi="宋体" w:eastAsia="宋体" w:cs="宋体"/>
          <w:sz w:val="24"/>
          <w:szCs w:val="24"/>
        </w:rPr>
        <w:t>主体水土保持工程在不影响主体工程施工进度情况下可适当提前实施以尽早发挥其水土保持功能。</w:t>
      </w:r>
    </w:p>
    <w:p>
      <w:pPr>
        <w:pStyle w:val="5"/>
        <w:numPr>
          <w:ilvl w:val="2"/>
          <w:numId w:val="8"/>
        </w:numPr>
        <w:tabs>
          <w:tab w:val="left" w:pos="1641"/>
        </w:tabs>
        <w:spacing w:line="360" w:lineRule="auto"/>
        <w:ind w:left="0" w:firstLine="480" w:firstLineChars="200"/>
        <w:jc w:val="both"/>
        <w:rPr>
          <w:rFonts w:ascii="宋体" w:hAnsi="宋体" w:eastAsia="宋体" w:cs="宋体"/>
          <w:b w:val="0"/>
          <w:bCs w:val="0"/>
          <w:sz w:val="24"/>
          <w:szCs w:val="24"/>
        </w:rPr>
      </w:pPr>
      <w:bookmarkStart w:id="69" w:name="5.4.2_施工质量要求"/>
      <w:bookmarkEnd w:id="69"/>
      <w:r>
        <w:rPr>
          <w:rFonts w:hint="eastAsia" w:ascii="宋体" w:hAnsi="宋体" w:eastAsia="宋体" w:cs="宋体"/>
          <w:b w:val="0"/>
          <w:bCs w:val="0"/>
          <w:sz w:val="24"/>
          <w:szCs w:val="24"/>
        </w:rPr>
        <w:t>施工质量要求</w:t>
      </w:r>
    </w:p>
    <w:p>
      <w:pPr>
        <w:pStyle w:val="7"/>
        <w:spacing w:line="360" w:lineRule="auto"/>
        <w:ind w:firstLine="480" w:firstLineChars="200"/>
        <w:jc w:val="both"/>
        <w:rPr>
          <w:rFonts w:ascii="宋体" w:hAnsi="宋体" w:eastAsia="宋体" w:cs="宋体"/>
        </w:rPr>
      </w:pPr>
      <w:r>
        <w:rPr>
          <w:rFonts w:hint="eastAsia" w:ascii="宋体" w:hAnsi="宋体" w:eastAsia="宋体" w:cs="宋体"/>
        </w:rPr>
        <w:t>水土保持工程实施后，各项治理措施必须符合相关规定的质量要求，并经质量验收合格后才能交付使用。水土保持各项治理措施的基本要求是总体布局合理，各项措施布置符合规划要求，规格尺寸、质量、使用材料、施工方法符合施工和设计标准，经设计暴雨考验后基本完好。减少地表裸露时间，遇暴雨或大风天气应该加强临时防护，雨季填筑土石方时应随挖、随运、随填、随压，避免产生水土流失。</w:t>
      </w:r>
    </w:p>
    <w:p>
      <w:pPr>
        <w:pStyle w:val="4"/>
        <w:numPr>
          <w:ilvl w:val="1"/>
          <w:numId w:val="8"/>
        </w:numPr>
        <w:tabs>
          <w:tab w:val="left" w:pos="1466"/>
        </w:tabs>
        <w:spacing w:line="360" w:lineRule="auto"/>
        <w:ind w:left="0" w:firstLine="480" w:firstLineChars="200"/>
        <w:jc w:val="both"/>
        <w:rPr>
          <w:rFonts w:ascii="宋体" w:hAnsi="宋体" w:eastAsia="宋体" w:cs="宋体"/>
          <w:b w:val="0"/>
          <w:bCs w:val="0"/>
          <w:sz w:val="24"/>
          <w:szCs w:val="24"/>
        </w:rPr>
      </w:pPr>
      <w:bookmarkStart w:id="70" w:name="_bookmark28"/>
      <w:bookmarkEnd w:id="70"/>
      <w:bookmarkStart w:id="71" w:name="5.5_水土保持措施进度安排"/>
      <w:bookmarkEnd w:id="71"/>
      <w:r>
        <w:rPr>
          <w:rFonts w:hint="eastAsia" w:ascii="宋体" w:hAnsi="宋体" w:eastAsia="宋体" w:cs="宋体"/>
          <w:b w:val="0"/>
          <w:bCs w:val="0"/>
          <w:sz w:val="24"/>
          <w:szCs w:val="24"/>
        </w:rPr>
        <w:t>水土保持措施进度安排</w:t>
      </w:r>
    </w:p>
    <w:p>
      <w:pPr>
        <w:pStyle w:val="7"/>
        <w:spacing w:line="360" w:lineRule="auto"/>
        <w:ind w:firstLine="480" w:firstLineChars="200"/>
        <w:jc w:val="both"/>
        <w:rPr>
          <w:rFonts w:ascii="宋体" w:hAnsi="宋体" w:eastAsia="宋体" w:cs="宋体"/>
        </w:rPr>
      </w:pPr>
      <w:r>
        <w:rPr>
          <w:rFonts w:hint="eastAsia" w:ascii="宋体" w:hAnsi="宋体" w:eastAsia="宋体" w:cs="宋体"/>
        </w:rPr>
        <w:t>水土保持措施施工进度安排应符合下列规定：</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1）</w:t>
      </w:r>
      <w:r>
        <w:rPr>
          <w:rFonts w:hint="eastAsia" w:ascii="宋体" w:hAnsi="宋体" w:eastAsia="宋体" w:cs="宋体"/>
          <w:sz w:val="24"/>
          <w:szCs w:val="24"/>
        </w:rPr>
        <w:t>应与主体工程施工进度相协调，明确与主体单项工程施工相对应的进度安排。</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2）</w:t>
      </w:r>
      <w:r>
        <w:rPr>
          <w:rFonts w:hint="eastAsia" w:ascii="宋体" w:hAnsi="宋体" w:eastAsia="宋体" w:cs="宋体"/>
          <w:sz w:val="24"/>
          <w:szCs w:val="24"/>
        </w:rPr>
        <w:t>临时措施应与主体工程施工同步实施。</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3）</w:t>
      </w:r>
      <w:r>
        <w:rPr>
          <w:rFonts w:hint="eastAsia" w:ascii="宋体" w:hAnsi="宋体" w:eastAsia="宋体" w:cs="宋体"/>
          <w:sz w:val="24"/>
          <w:szCs w:val="24"/>
        </w:rPr>
        <w:t>施工裸露场地应及时采取防护措施，减少裸露时间。</w:t>
      </w:r>
    </w:p>
    <w:p>
      <w:pPr>
        <w:pStyle w:val="7"/>
        <w:spacing w:line="360" w:lineRule="auto"/>
        <w:ind w:firstLine="480" w:firstLineChars="200"/>
        <w:jc w:val="both"/>
        <w:rPr>
          <w:rFonts w:ascii="宋体" w:hAnsi="宋体" w:eastAsia="宋体" w:cs="宋体"/>
        </w:rPr>
      </w:pPr>
      <w:r>
        <w:rPr>
          <w:rFonts w:hint="eastAsia" w:ascii="宋体" w:hAnsi="宋体" w:eastAsia="宋体" w:cs="宋体"/>
        </w:rPr>
        <w:t>根据施工组织设计进度安排相关水土保持措施施工。</w:t>
      </w:r>
    </w:p>
    <w:p>
      <w:pPr>
        <w:pStyle w:val="7"/>
        <w:spacing w:line="360" w:lineRule="auto"/>
        <w:ind w:firstLine="480" w:firstLineChars="200"/>
        <w:jc w:val="both"/>
        <w:rPr>
          <w:rFonts w:ascii="宋体" w:hAnsi="宋体" w:eastAsia="宋体" w:cs="宋体"/>
        </w:rPr>
      </w:pPr>
      <w:r>
        <w:rPr>
          <w:rFonts w:hint="eastAsia" w:ascii="宋体" w:hAnsi="宋体" w:eastAsia="宋体" w:cs="宋体"/>
        </w:rPr>
        <w:t>本项目将已于2022年8月开工建设，计划2022年12月完工。在施工过程中应视水土流失轻重缓急和主体工程的进度灵活安排水土保持工程实施，尽快形成水土流失防治体系，达到将项目建设水土流失控制到最低程度的目的。水土保持措施实施进度详见表5-3。</w:t>
      </w:r>
    </w:p>
    <w:p>
      <w:pPr>
        <w:pStyle w:val="7"/>
        <w:spacing w:line="360" w:lineRule="auto"/>
        <w:jc w:val="center"/>
        <w:rPr>
          <w:rFonts w:ascii="宋体" w:hAnsi="宋体" w:eastAsia="宋体" w:cs="宋体"/>
        </w:rPr>
      </w:pPr>
      <w:r>
        <w:rPr>
          <w:rFonts w:hint="eastAsia" w:ascii="宋体" w:hAnsi="宋体" w:eastAsia="宋体" w:cs="宋体"/>
        </w:rPr>
        <w:t>图5-3水土保持措施施工进度横道图</w:t>
      </w:r>
    </w:p>
    <w:p>
      <w:pPr>
        <w:pStyle w:val="7"/>
        <w:spacing w:line="360" w:lineRule="auto"/>
        <w:ind w:firstLine="480" w:firstLineChars="200"/>
        <w:rPr>
          <w:rFonts w:ascii="宋体" w:hAnsi="宋体" w:eastAsia="宋体" w:cs="宋体"/>
        </w:rPr>
      </w:pPr>
    </w:p>
    <w:tbl>
      <w:tblPr>
        <w:tblStyle w:val="16"/>
        <w:tblW w:w="8960" w:type="dxa"/>
        <w:tblInd w:w="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1396"/>
        <w:gridCol w:w="1733"/>
        <w:gridCol w:w="685"/>
        <w:gridCol w:w="395"/>
        <w:gridCol w:w="168"/>
        <w:gridCol w:w="563"/>
        <w:gridCol w:w="731"/>
        <w:gridCol w:w="731"/>
        <w:gridCol w:w="730"/>
        <w:gridCol w:w="521"/>
        <w:gridCol w:w="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94" w:type="dxa"/>
            <w:vMerge w:val="restart"/>
          </w:tcPr>
          <w:p>
            <w:pPr>
              <w:pStyle w:val="21"/>
              <w:spacing w:before="10"/>
              <w:rPr>
                <w:rFonts w:ascii="宋体" w:hAnsi="宋体" w:eastAsia="宋体" w:cs="宋体"/>
                <w:sz w:val="20"/>
              </w:rPr>
            </w:pPr>
          </w:p>
          <w:p>
            <w:pPr>
              <w:pStyle w:val="21"/>
              <w:spacing w:before="1" w:line="278" w:lineRule="auto"/>
              <w:ind w:left="315" w:right="308"/>
              <w:rPr>
                <w:rFonts w:ascii="宋体" w:hAnsi="宋体" w:eastAsia="宋体" w:cs="宋体"/>
                <w:sz w:val="20"/>
              </w:rPr>
            </w:pPr>
            <w:r>
              <w:rPr>
                <w:rFonts w:hint="eastAsia" w:ascii="宋体" w:hAnsi="宋体" w:eastAsia="宋体" w:cs="宋体"/>
                <w:sz w:val="20"/>
              </w:rPr>
              <w:t>防治分区</w:t>
            </w:r>
          </w:p>
        </w:tc>
        <w:tc>
          <w:tcPr>
            <w:tcW w:w="1396" w:type="dxa"/>
            <w:vMerge w:val="restart"/>
          </w:tcPr>
          <w:p>
            <w:pPr>
              <w:pStyle w:val="21"/>
              <w:spacing w:before="10"/>
              <w:rPr>
                <w:rFonts w:ascii="宋体" w:hAnsi="宋体" w:eastAsia="宋体" w:cs="宋体"/>
                <w:sz w:val="20"/>
              </w:rPr>
            </w:pPr>
          </w:p>
          <w:p>
            <w:pPr>
              <w:pStyle w:val="21"/>
              <w:spacing w:before="1" w:line="278" w:lineRule="auto"/>
              <w:ind w:left="471" w:right="462"/>
              <w:jc w:val="center"/>
              <w:rPr>
                <w:rFonts w:ascii="宋体" w:hAnsi="宋体" w:eastAsia="宋体" w:cs="宋体"/>
                <w:sz w:val="20"/>
              </w:rPr>
            </w:pPr>
            <w:r>
              <w:rPr>
                <w:rFonts w:hint="eastAsia" w:ascii="宋体" w:hAnsi="宋体" w:eastAsia="宋体" w:cs="宋体"/>
                <w:sz w:val="20"/>
              </w:rPr>
              <w:t>措施类型</w:t>
            </w:r>
          </w:p>
        </w:tc>
        <w:tc>
          <w:tcPr>
            <w:tcW w:w="1733" w:type="dxa"/>
            <w:vMerge w:val="restart"/>
          </w:tcPr>
          <w:p>
            <w:pPr>
              <w:pStyle w:val="21"/>
              <w:spacing w:before="10"/>
              <w:rPr>
                <w:rFonts w:ascii="宋体" w:hAnsi="宋体" w:eastAsia="宋体" w:cs="宋体"/>
                <w:sz w:val="20"/>
              </w:rPr>
            </w:pPr>
          </w:p>
          <w:p>
            <w:pPr>
              <w:pStyle w:val="21"/>
              <w:spacing w:before="1" w:line="278" w:lineRule="auto"/>
              <w:ind w:left="660" w:right="649"/>
              <w:jc w:val="center"/>
              <w:rPr>
                <w:rFonts w:ascii="宋体" w:hAnsi="宋体" w:eastAsia="宋体" w:cs="宋体"/>
                <w:sz w:val="20"/>
              </w:rPr>
            </w:pPr>
            <w:r>
              <w:rPr>
                <w:rFonts w:hint="eastAsia" w:ascii="宋体" w:hAnsi="宋体" w:eastAsia="宋体" w:cs="宋体"/>
                <w:sz w:val="20"/>
              </w:rPr>
              <w:t>措施名称</w:t>
            </w:r>
          </w:p>
        </w:tc>
        <w:tc>
          <w:tcPr>
            <w:tcW w:w="4737" w:type="dxa"/>
            <w:gridSpan w:val="9"/>
          </w:tcPr>
          <w:p>
            <w:pPr>
              <w:pStyle w:val="21"/>
              <w:ind w:firstLine="2300" w:firstLineChars="1150"/>
              <w:rPr>
                <w:rFonts w:ascii="宋体" w:hAnsi="宋体" w:eastAsia="宋体" w:cs="宋体"/>
                <w:sz w:val="20"/>
              </w:rPr>
            </w:pPr>
            <w:r>
              <w:rPr>
                <w:rFonts w:hint="eastAsia" w:ascii="宋体" w:hAnsi="宋体" w:eastAsia="宋体" w:cs="宋体"/>
                <w:sz w:val="20"/>
              </w:rPr>
              <w:t>月份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094" w:type="dxa"/>
            <w:vMerge w:val="continue"/>
            <w:tcBorders>
              <w:top w:val="nil"/>
            </w:tcBorders>
          </w:tcPr>
          <w:p>
            <w:pPr>
              <w:rPr>
                <w:rFonts w:ascii="宋体" w:hAnsi="宋体" w:eastAsia="宋体" w:cs="宋体"/>
                <w:sz w:val="20"/>
              </w:rPr>
            </w:pPr>
          </w:p>
        </w:tc>
        <w:tc>
          <w:tcPr>
            <w:tcW w:w="1396" w:type="dxa"/>
            <w:vMerge w:val="continue"/>
            <w:tcBorders>
              <w:top w:val="nil"/>
            </w:tcBorders>
          </w:tcPr>
          <w:p>
            <w:pPr>
              <w:rPr>
                <w:rFonts w:ascii="宋体" w:hAnsi="宋体" w:eastAsia="宋体" w:cs="宋体"/>
                <w:sz w:val="20"/>
              </w:rPr>
            </w:pPr>
          </w:p>
        </w:tc>
        <w:tc>
          <w:tcPr>
            <w:tcW w:w="1733" w:type="dxa"/>
            <w:vMerge w:val="continue"/>
            <w:tcBorders>
              <w:top w:val="nil"/>
            </w:tcBorders>
          </w:tcPr>
          <w:p>
            <w:pPr>
              <w:rPr>
                <w:rFonts w:ascii="宋体" w:hAnsi="宋体" w:eastAsia="宋体" w:cs="宋体"/>
                <w:sz w:val="20"/>
              </w:rPr>
            </w:pPr>
          </w:p>
        </w:tc>
        <w:tc>
          <w:tcPr>
            <w:tcW w:w="1080" w:type="dxa"/>
            <w:gridSpan w:val="2"/>
          </w:tcPr>
          <w:p>
            <w:pPr>
              <w:pStyle w:val="21"/>
              <w:spacing w:before="145"/>
              <w:ind w:left="8"/>
              <w:jc w:val="center"/>
              <w:rPr>
                <w:rFonts w:ascii="宋体" w:hAnsi="宋体" w:eastAsia="宋体" w:cs="宋体"/>
                <w:sz w:val="20"/>
              </w:rPr>
            </w:pPr>
            <w:r>
              <w:rPr>
                <w:rFonts w:hint="eastAsia" w:ascii="宋体" w:hAnsi="宋体" w:eastAsia="宋体" w:cs="宋体"/>
                <w:sz w:val="20"/>
              </w:rPr>
              <w:t>7</w:t>
            </w:r>
          </w:p>
        </w:tc>
        <w:tc>
          <w:tcPr>
            <w:tcW w:w="731" w:type="dxa"/>
            <w:gridSpan w:val="2"/>
          </w:tcPr>
          <w:p>
            <w:pPr>
              <w:pStyle w:val="21"/>
              <w:spacing w:before="145"/>
              <w:ind w:left="6"/>
              <w:jc w:val="center"/>
              <w:rPr>
                <w:rFonts w:ascii="宋体" w:hAnsi="宋体" w:eastAsia="宋体" w:cs="宋体"/>
                <w:sz w:val="20"/>
              </w:rPr>
            </w:pPr>
            <w:r>
              <w:rPr>
                <w:rFonts w:hint="eastAsia" w:ascii="宋体" w:hAnsi="宋体" w:eastAsia="宋体" w:cs="宋体"/>
                <w:sz w:val="20"/>
              </w:rPr>
              <w:t>8</w:t>
            </w:r>
          </w:p>
        </w:tc>
        <w:tc>
          <w:tcPr>
            <w:tcW w:w="731" w:type="dxa"/>
          </w:tcPr>
          <w:p>
            <w:pPr>
              <w:pStyle w:val="21"/>
              <w:spacing w:before="145"/>
              <w:ind w:left="8"/>
              <w:jc w:val="center"/>
              <w:rPr>
                <w:rFonts w:ascii="宋体" w:hAnsi="宋体" w:eastAsia="宋体" w:cs="宋体"/>
                <w:sz w:val="20"/>
              </w:rPr>
            </w:pPr>
            <w:r>
              <w:rPr>
                <w:rFonts w:hint="eastAsia" w:ascii="宋体" w:hAnsi="宋体" w:eastAsia="宋体" w:cs="宋体"/>
                <w:sz w:val="20"/>
              </w:rPr>
              <w:t>9</w:t>
            </w:r>
          </w:p>
        </w:tc>
        <w:tc>
          <w:tcPr>
            <w:tcW w:w="731" w:type="dxa"/>
          </w:tcPr>
          <w:p>
            <w:pPr>
              <w:pStyle w:val="21"/>
              <w:spacing w:before="145"/>
              <w:ind w:left="6"/>
              <w:jc w:val="center"/>
              <w:rPr>
                <w:rFonts w:ascii="宋体" w:hAnsi="宋体" w:eastAsia="宋体" w:cs="宋体"/>
                <w:sz w:val="20"/>
              </w:rPr>
            </w:pPr>
            <w:r>
              <w:rPr>
                <w:rFonts w:hint="eastAsia" w:ascii="宋体" w:hAnsi="宋体" w:eastAsia="宋体" w:cs="宋体"/>
                <w:sz w:val="20"/>
              </w:rPr>
              <w:t>10</w:t>
            </w:r>
          </w:p>
        </w:tc>
        <w:tc>
          <w:tcPr>
            <w:tcW w:w="730" w:type="dxa"/>
          </w:tcPr>
          <w:p>
            <w:pPr>
              <w:pStyle w:val="21"/>
              <w:spacing w:before="145"/>
              <w:ind w:left="8"/>
              <w:jc w:val="center"/>
              <w:rPr>
                <w:rFonts w:ascii="宋体" w:hAnsi="宋体" w:eastAsia="宋体" w:cs="宋体"/>
                <w:sz w:val="20"/>
              </w:rPr>
            </w:pPr>
            <w:r>
              <w:rPr>
                <w:rFonts w:hint="eastAsia" w:ascii="宋体" w:hAnsi="宋体" w:eastAsia="宋体" w:cs="宋体"/>
                <w:sz w:val="20"/>
              </w:rPr>
              <w:t>11</w:t>
            </w:r>
          </w:p>
        </w:tc>
        <w:tc>
          <w:tcPr>
            <w:tcW w:w="734" w:type="dxa"/>
            <w:gridSpan w:val="2"/>
          </w:tcPr>
          <w:p>
            <w:pPr>
              <w:pStyle w:val="21"/>
              <w:spacing w:before="145"/>
              <w:ind w:left="3"/>
              <w:jc w:val="center"/>
              <w:rPr>
                <w:rFonts w:ascii="宋体" w:hAnsi="宋体" w:eastAsia="宋体" w:cs="宋体"/>
                <w:sz w:val="20"/>
              </w:rPr>
            </w:pPr>
            <w:r>
              <w:rPr>
                <w:rFonts w:hint="eastAsia" w:ascii="宋体" w:hAnsi="宋体" w:eastAsia="宋体" w:cs="宋体"/>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094" w:type="dxa"/>
            <w:vMerge w:val="restart"/>
          </w:tcPr>
          <w:p>
            <w:pPr>
              <w:pStyle w:val="21"/>
              <w:spacing w:before="3"/>
              <w:rPr>
                <w:rFonts w:ascii="宋体" w:hAnsi="宋体" w:eastAsia="宋体" w:cs="宋体"/>
                <w:sz w:val="20"/>
              </w:rPr>
            </w:pPr>
          </w:p>
          <w:p>
            <w:pPr>
              <w:pStyle w:val="21"/>
              <w:spacing w:before="3"/>
              <w:rPr>
                <w:rFonts w:ascii="宋体" w:hAnsi="宋体" w:eastAsia="宋体" w:cs="宋体"/>
                <w:sz w:val="20"/>
              </w:rPr>
            </w:pPr>
          </w:p>
          <w:p>
            <w:pPr>
              <w:pStyle w:val="21"/>
              <w:spacing w:before="3"/>
              <w:rPr>
                <w:rFonts w:ascii="宋体" w:hAnsi="宋体" w:eastAsia="宋体" w:cs="宋体"/>
                <w:sz w:val="20"/>
              </w:rPr>
            </w:pPr>
          </w:p>
          <w:p>
            <w:pPr>
              <w:pStyle w:val="21"/>
              <w:spacing w:line="278" w:lineRule="auto"/>
              <w:ind w:left="212" w:right="200" w:firstLine="103"/>
              <w:rPr>
                <w:rFonts w:ascii="宋体" w:hAnsi="宋体" w:eastAsia="宋体" w:cs="宋体"/>
                <w:sz w:val="20"/>
              </w:rPr>
            </w:pPr>
            <w:r>
              <w:rPr>
                <w:rFonts w:hint="eastAsia" w:ascii="宋体" w:hAnsi="宋体" w:eastAsia="宋体" w:cs="宋体"/>
                <w:sz w:val="20"/>
              </w:rPr>
              <w:t>主体工程区</w:t>
            </w:r>
          </w:p>
        </w:tc>
        <w:tc>
          <w:tcPr>
            <w:tcW w:w="1396" w:type="dxa"/>
            <w:vMerge w:val="restart"/>
          </w:tcPr>
          <w:p>
            <w:pPr>
              <w:pStyle w:val="21"/>
              <w:spacing w:before="95"/>
              <w:ind w:left="262"/>
              <w:rPr>
                <w:rFonts w:ascii="宋体" w:hAnsi="宋体" w:eastAsia="宋体" w:cs="宋体"/>
                <w:sz w:val="20"/>
              </w:rPr>
            </w:pPr>
            <w:r>
              <w:rPr>
                <w:rFonts w:hint="eastAsia" w:ascii="宋体" w:hAnsi="宋体" w:eastAsia="宋体" w:cs="宋体"/>
                <w:sz w:val="20"/>
              </w:rPr>
              <w:t>主体工程</w:t>
            </w:r>
          </w:p>
          <w:p>
            <w:pPr>
              <w:pStyle w:val="21"/>
              <w:spacing w:before="96"/>
              <w:ind w:left="262"/>
              <w:rPr>
                <w:rFonts w:ascii="宋体" w:hAnsi="宋体" w:eastAsia="宋体" w:cs="宋体"/>
                <w:sz w:val="20"/>
              </w:rPr>
            </w:pPr>
            <w:r>
              <w:rPr>
                <w:rFonts w:hint="eastAsia" w:ascii="宋体" w:hAnsi="宋体" w:eastAsia="宋体" w:cs="宋体"/>
                <w:sz w:val="20"/>
              </w:rPr>
              <w:t>工程措施</w:t>
            </w:r>
          </w:p>
        </w:tc>
        <w:tc>
          <w:tcPr>
            <w:tcW w:w="1733" w:type="dxa"/>
            <w:vMerge w:val="restart"/>
          </w:tcPr>
          <w:p>
            <w:pPr>
              <w:pStyle w:val="21"/>
              <w:jc w:val="center"/>
              <w:rPr>
                <w:rFonts w:ascii="宋体" w:hAnsi="宋体" w:eastAsia="宋体" w:cs="宋体"/>
                <w:sz w:val="20"/>
              </w:rPr>
            </w:pPr>
            <w:r>
              <w:rPr>
                <w:rFonts w:hint="eastAsia" w:ascii="宋体" w:hAnsi="宋体" w:eastAsia="宋体" w:cs="宋体"/>
                <w:sz w:val="20"/>
              </w:rPr>
              <w:t>永久排水沟</w:t>
            </w:r>
          </w:p>
        </w:tc>
        <w:tc>
          <w:tcPr>
            <w:tcW w:w="1080" w:type="dxa"/>
            <w:gridSpan w:val="2"/>
            <w:tcBorders>
              <w:bottom w:val="single" w:color="000000" w:sz="18" w:space="0"/>
            </w:tcBorders>
          </w:tcPr>
          <w:p>
            <w:pPr>
              <w:pStyle w:val="21"/>
              <w:rPr>
                <w:rFonts w:ascii="宋体" w:hAnsi="宋体" w:eastAsia="宋体" w:cs="宋体"/>
                <w:sz w:val="12"/>
              </w:rPr>
            </w:pPr>
          </w:p>
        </w:tc>
        <w:tc>
          <w:tcPr>
            <w:tcW w:w="731" w:type="dxa"/>
            <w:gridSpan w:val="2"/>
            <w:tcBorders>
              <w:bottom w:val="single" w:color="000000" w:sz="18" w:space="0"/>
            </w:tcBorders>
          </w:tcPr>
          <w:p>
            <w:pPr>
              <w:pStyle w:val="21"/>
              <w:rPr>
                <w:rFonts w:ascii="宋体" w:hAnsi="宋体" w:eastAsia="宋体" w:cs="宋体"/>
                <w:sz w:val="12"/>
              </w:rPr>
            </w:pPr>
          </w:p>
        </w:tc>
        <w:tc>
          <w:tcPr>
            <w:tcW w:w="731" w:type="dxa"/>
            <w:tcBorders>
              <w:bottom w:val="single" w:color="000000" w:sz="18" w:space="0"/>
            </w:tcBorders>
          </w:tcPr>
          <w:p>
            <w:pPr>
              <w:pStyle w:val="21"/>
              <w:rPr>
                <w:rFonts w:ascii="宋体" w:hAnsi="宋体" w:eastAsia="宋体" w:cs="宋体"/>
                <w:sz w:val="12"/>
              </w:rPr>
            </w:pPr>
          </w:p>
        </w:tc>
        <w:tc>
          <w:tcPr>
            <w:tcW w:w="731" w:type="dxa"/>
            <w:tcBorders>
              <w:bottom w:val="single" w:color="000000" w:sz="18" w:space="0"/>
            </w:tcBorders>
          </w:tcPr>
          <w:p>
            <w:pPr>
              <w:pStyle w:val="21"/>
              <w:rPr>
                <w:rFonts w:ascii="宋体" w:hAnsi="宋体" w:eastAsia="宋体" w:cs="宋体"/>
                <w:sz w:val="12"/>
              </w:rPr>
            </w:pPr>
          </w:p>
        </w:tc>
        <w:tc>
          <w:tcPr>
            <w:tcW w:w="730" w:type="dxa"/>
            <w:tcBorders>
              <w:bottom w:val="single" w:color="000000" w:sz="18" w:space="0"/>
            </w:tcBorders>
          </w:tcPr>
          <w:p>
            <w:pPr>
              <w:pStyle w:val="21"/>
              <w:rPr>
                <w:rFonts w:ascii="宋体" w:hAnsi="宋体" w:eastAsia="宋体" w:cs="宋体"/>
                <w:sz w:val="12"/>
              </w:rPr>
            </w:pPr>
          </w:p>
        </w:tc>
        <w:tc>
          <w:tcPr>
            <w:tcW w:w="734" w:type="dxa"/>
            <w:gridSpan w:val="2"/>
            <w:tcBorders>
              <w:bottom w:val="single" w:color="000000" w:sz="18" w:space="0"/>
            </w:tcBorders>
          </w:tcPr>
          <w:p>
            <w:pPr>
              <w:pStyle w:val="21"/>
              <w:rPr>
                <w:rFonts w:ascii="宋体" w:hAnsi="宋体" w:eastAsia="宋体" w:cs="宋体"/>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Pr>
          <w:p>
            <w:pPr>
              <w:pStyle w:val="21"/>
              <w:spacing w:before="96"/>
              <w:ind w:left="262"/>
              <w:rPr>
                <w:rFonts w:ascii="宋体" w:hAnsi="宋体" w:eastAsia="宋体" w:cs="宋体"/>
                <w:sz w:val="2"/>
                <w:szCs w:val="2"/>
              </w:rPr>
            </w:pPr>
          </w:p>
        </w:tc>
        <w:tc>
          <w:tcPr>
            <w:tcW w:w="1733" w:type="dxa"/>
            <w:vMerge w:val="continue"/>
            <w:tcBorders>
              <w:top w:val="nil"/>
            </w:tcBorders>
          </w:tcPr>
          <w:p>
            <w:pPr>
              <w:rPr>
                <w:rFonts w:ascii="宋体" w:hAnsi="宋体" w:eastAsia="宋体" w:cs="宋体"/>
                <w:sz w:val="2"/>
                <w:szCs w:val="2"/>
              </w:rPr>
            </w:pPr>
          </w:p>
        </w:tc>
        <w:tc>
          <w:tcPr>
            <w:tcW w:w="1080" w:type="dxa"/>
            <w:gridSpan w:val="2"/>
            <w:tcBorders>
              <w:top w:val="single" w:color="000000" w:sz="18" w:space="0"/>
            </w:tcBorders>
          </w:tcPr>
          <w:p>
            <w:pPr>
              <w:pStyle w:val="21"/>
              <w:rPr>
                <w:rFonts w:ascii="宋体" w:hAnsi="宋体" w:eastAsia="宋体" w:cs="宋体"/>
                <w:sz w:val="14"/>
              </w:rPr>
            </w:pPr>
          </w:p>
        </w:tc>
        <w:tc>
          <w:tcPr>
            <w:tcW w:w="731" w:type="dxa"/>
            <w:gridSpan w:val="2"/>
            <w:tcBorders>
              <w:top w:val="single" w:color="000000" w:sz="18" w:space="0"/>
            </w:tcBorders>
          </w:tcPr>
          <w:p>
            <w:pPr>
              <w:pStyle w:val="21"/>
              <w:rPr>
                <w:rFonts w:ascii="宋体" w:hAnsi="宋体" w:eastAsia="宋体" w:cs="宋体"/>
                <w:sz w:val="14"/>
              </w:rPr>
            </w:pPr>
          </w:p>
        </w:tc>
        <w:tc>
          <w:tcPr>
            <w:tcW w:w="731" w:type="dxa"/>
            <w:tcBorders>
              <w:top w:val="single" w:color="000000" w:sz="18" w:space="0"/>
            </w:tcBorders>
          </w:tcPr>
          <w:p>
            <w:pPr>
              <w:pStyle w:val="21"/>
              <w:rPr>
                <w:rFonts w:ascii="宋体" w:hAnsi="宋体" w:eastAsia="宋体" w:cs="宋体"/>
                <w:sz w:val="14"/>
              </w:rPr>
            </w:pPr>
          </w:p>
        </w:tc>
        <w:tc>
          <w:tcPr>
            <w:tcW w:w="731" w:type="dxa"/>
            <w:tcBorders>
              <w:top w:val="single" w:color="000000" w:sz="18" w:space="0"/>
            </w:tcBorders>
          </w:tcPr>
          <w:p>
            <w:pPr>
              <w:pStyle w:val="21"/>
              <w:rPr>
                <w:rFonts w:ascii="宋体" w:hAnsi="宋体" w:eastAsia="宋体" w:cs="宋体"/>
                <w:sz w:val="14"/>
              </w:rPr>
            </w:pPr>
          </w:p>
        </w:tc>
        <w:tc>
          <w:tcPr>
            <w:tcW w:w="730" w:type="dxa"/>
            <w:tcBorders>
              <w:top w:val="single" w:color="000000" w:sz="18" w:space="0"/>
            </w:tcBorders>
          </w:tcPr>
          <w:p>
            <w:pPr>
              <w:pStyle w:val="21"/>
              <w:rPr>
                <w:rFonts w:ascii="宋体" w:hAnsi="宋体" w:eastAsia="宋体" w:cs="宋体"/>
                <w:sz w:val="14"/>
              </w:rPr>
            </w:pPr>
          </w:p>
        </w:tc>
        <w:tc>
          <w:tcPr>
            <w:tcW w:w="734" w:type="dxa"/>
            <w:gridSpan w:val="2"/>
            <w:tcBorders>
              <w:top w:val="single" w:color="000000" w:sz="18" w:space="0"/>
            </w:tcBorders>
          </w:tcPr>
          <w:p>
            <w:pPr>
              <w:pStyle w:val="21"/>
              <w:rPr>
                <w:rFonts w:ascii="宋体" w:hAnsi="宋体" w:eastAsia="宋体" w:cs="宋体"/>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Pr>
          <w:p>
            <w:pPr>
              <w:pStyle w:val="21"/>
              <w:spacing w:before="96"/>
              <w:ind w:left="262"/>
              <w:rPr>
                <w:rFonts w:ascii="宋体" w:hAnsi="宋体" w:eastAsia="宋体" w:cs="宋体"/>
                <w:sz w:val="21"/>
              </w:rPr>
            </w:pPr>
          </w:p>
        </w:tc>
        <w:tc>
          <w:tcPr>
            <w:tcW w:w="1733" w:type="dxa"/>
            <w:vMerge w:val="restart"/>
          </w:tcPr>
          <w:p>
            <w:pPr>
              <w:pStyle w:val="21"/>
              <w:spacing w:before="96"/>
              <w:ind w:left="449"/>
              <w:rPr>
                <w:rFonts w:ascii="宋体" w:hAnsi="宋体" w:eastAsia="宋体" w:cs="宋体"/>
                <w:sz w:val="21"/>
              </w:rPr>
            </w:pPr>
            <w:r>
              <w:rPr>
                <w:rFonts w:hint="eastAsia" w:ascii="宋体" w:hAnsi="宋体" w:eastAsia="宋体" w:cs="宋体"/>
                <w:sz w:val="21"/>
              </w:rPr>
              <w:t>土地整治</w:t>
            </w:r>
          </w:p>
        </w:tc>
        <w:tc>
          <w:tcPr>
            <w:tcW w:w="1080" w:type="dxa"/>
            <w:gridSpan w:val="2"/>
            <w:vMerge w:val="restart"/>
          </w:tcPr>
          <w:p>
            <w:pPr>
              <w:pStyle w:val="21"/>
              <w:rPr>
                <w:rFonts w:ascii="宋体" w:hAnsi="宋体" w:eastAsia="宋体" w:cs="宋体"/>
                <w:sz w:val="20"/>
              </w:rPr>
            </w:pPr>
          </w:p>
        </w:tc>
        <w:tc>
          <w:tcPr>
            <w:tcW w:w="731" w:type="dxa"/>
            <w:gridSpan w:val="2"/>
            <w:vMerge w:val="restart"/>
          </w:tcPr>
          <w:p>
            <w:pPr>
              <w:pStyle w:val="21"/>
              <w:rPr>
                <w:rFonts w:ascii="宋体" w:hAnsi="宋体" w:eastAsia="宋体" w:cs="宋体"/>
                <w:sz w:val="20"/>
              </w:rPr>
            </w:pPr>
          </w:p>
        </w:tc>
        <w:tc>
          <w:tcPr>
            <w:tcW w:w="731" w:type="dxa"/>
            <w:vMerge w:val="restart"/>
          </w:tcPr>
          <w:p>
            <w:pPr>
              <w:pStyle w:val="21"/>
              <w:rPr>
                <w:rFonts w:ascii="宋体" w:hAnsi="宋体" w:eastAsia="宋体" w:cs="宋体"/>
                <w:sz w:val="20"/>
              </w:rPr>
            </w:pPr>
          </w:p>
        </w:tc>
        <w:tc>
          <w:tcPr>
            <w:tcW w:w="731" w:type="dxa"/>
            <w:vMerge w:val="restart"/>
          </w:tcPr>
          <w:p>
            <w:pPr>
              <w:pStyle w:val="21"/>
              <w:rPr>
                <w:rFonts w:ascii="宋体" w:hAnsi="宋体" w:eastAsia="宋体" w:cs="宋体"/>
                <w:sz w:val="20"/>
              </w:rPr>
            </w:pPr>
          </w:p>
        </w:tc>
        <w:tc>
          <w:tcPr>
            <w:tcW w:w="730" w:type="dxa"/>
            <w:vMerge w:val="restart"/>
          </w:tcPr>
          <w:p>
            <w:pPr>
              <w:pStyle w:val="21"/>
              <w:rPr>
                <w:rFonts w:ascii="宋体" w:hAnsi="宋体" w:eastAsia="宋体" w:cs="宋体"/>
                <w:sz w:val="20"/>
              </w:rPr>
            </w:pPr>
          </w:p>
        </w:tc>
        <w:tc>
          <w:tcPr>
            <w:tcW w:w="734" w:type="dxa"/>
            <w:gridSpan w:val="2"/>
            <w:tcBorders>
              <w:bottom w:val="single" w:color="000000" w:sz="24" w:space="0"/>
            </w:tcBorders>
          </w:tcPr>
          <w:p>
            <w:pPr>
              <w:pStyle w:val="21"/>
              <w:rPr>
                <w:rFonts w:ascii="宋体" w:hAnsi="宋体" w:eastAsia="宋体" w:cs="宋体"/>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Pr>
          <w:p>
            <w:pPr>
              <w:rPr>
                <w:rFonts w:ascii="宋体" w:hAnsi="宋体" w:eastAsia="宋体" w:cs="宋体"/>
                <w:sz w:val="2"/>
                <w:szCs w:val="2"/>
              </w:rPr>
            </w:pPr>
          </w:p>
        </w:tc>
        <w:tc>
          <w:tcPr>
            <w:tcW w:w="1733" w:type="dxa"/>
            <w:vMerge w:val="continue"/>
            <w:tcBorders>
              <w:top w:val="nil"/>
            </w:tcBorders>
          </w:tcPr>
          <w:p>
            <w:pPr>
              <w:rPr>
                <w:rFonts w:ascii="宋体" w:hAnsi="宋体" w:eastAsia="宋体" w:cs="宋体"/>
                <w:sz w:val="2"/>
                <w:szCs w:val="2"/>
              </w:rPr>
            </w:pPr>
          </w:p>
        </w:tc>
        <w:tc>
          <w:tcPr>
            <w:tcW w:w="1080" w:type="dxa"/>
            <w:gridSpan w:val="2"/>
            <w:vMerge w:val="continue"/>
            <w:tcBorders>
              <w:top w:val="nil"/>
            </w:tcBorders>
          </w:tcPr>
          <w:p>
            <w:pPr>
              <w:rPr>
                <w:rFonts w:ascii="宋体" w:hAnsi="宋体" w:eastAsia="宋体" w:cs="宋体"/>
                <w:sz w:val="2"/>
                <w:szCs w:val="2"/>
              </w:rPr>
            </w:pPr>
          </w:p>
        </w:tc>
        <w:tc>
          <w:tcPr>
            <w:tcW w:w="731" w:type="dxa"/>
            <w:gridSpan w:val="2"/>
            <w:vMerge w:val="continue"/>
            <w:tcBorders>
              <w:top w:val="nil"/>
            </w:tcBorders>
          </w:tcPr>
          <w:p>
            <w:pPr>
              <w:rPr>
                <w:rFonts w:ascii="宋体" w:hAnsi="宋体" w:eastAsia="宋体" w:cs="宋体"/>
                <w:sz w:val="2"/>
                <w:szCs w:val="2"/>
              </w:rPr>
            </w:pPr>
          </w:p>
        </w:tc>
        <w:tc>
          <w:tcPr>
            <w:tcW w:w="731" w:type="dxa"/>
            <w:vMerge w:val="continue"/>
            <w:tcBorders>
              <w:top w:val="nil"/>
            </w:tcBorders>
          </w:tcPr>
          <w:p>
            <w:pPr>
              <w:rPr>
                <w:rFonts w:ascii="宋体" w:hAnsi="宋体" w:eastAsia="宋体" w:cs="宋体"/>
                <w:sz w:val="2"/>
                <w:szCs w:val="2"/>
              </w:rPr>
            </w:pPr>
          </w:p>
        </w:tc>
        <w:tc>
          <w:tcPr>
            <w:tcW w:w="731" w:type="dxa"/>
            <w:vMerge w:val="continue"/>
            <w:tcBorders>
              <w:top w:val="nil"/>
            </w:tcBorders>
          </w:tcPr>
          <w:p>
            <w:pPr>
              <w:rPr>
                <w:rFonts w:ascii="宋体" w:hAnsi="宋体" w:eastAsia="宋体" w:cs="宋体"/>
                <w:sz w:val="2"/>
                <w:szCs w:val="2"/>
              </w:rPr>
            </w:pPr>
          </w:p>
        </w:tc>
        <w:tc>
          <w:tcPr>
            <w:tcW w:w="730" w:type="dxa"/>
            <w:vMerge w:val="continue"/>
            <w:tcBorders>
              <w:top w:val="nil"/>
            </w:tcBorders>
          </w:tcPr>
          <w:p>
            <w:pPr>
              <w:rPr>
                <w:rFonts w:ascii="宋体" w:hAnsi="宋体" w:eastAsia="宋体" w:cs="宋体"/>
                <w:sz w:val="2"/>
                <w:szCs w:val="2"/>
              </w:rPr>
            </w:pPr>
          </w:p>
        </w:tc>
        <w:tc>
          <w:tcPr>
            <w:tcW w:w="734" w:type="dxa"/>
            <w:gridSpan w:val="2"/>
            <w:tcBorders>
              <w:top w:val="single" w:color="000000" w:sz="24" w:space="0"/>
            </w:tcBorders>
          </w:tcPr>
          <w:p>
            <w:pPr>
              <w:pStyle w:val="21"/>
              <w:rPr>
                <w:rFonts w:ascii="宋体" w:hAnsi="宋体" w:eastAsia="宋体" w:cs="宋体"/>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 w:hRule="atLeast"/>
        </w:trPr>
        <w:tc>
          <w:tcPr>
            <w:tcW w:w="1094" w:type="dxa"/>
            <w:vMerge w:val="continue"/>
            <w:tcBorders>
              <w:top w:val="nil"/>
            </w:tcBorders>
          </w:tcPr>
          <w:p>
            <w:pPr>
              <w:rPr>
                <w:rFonts w:ascii="宋体" w:hAnsi="宋体" w:eastAsia="宋体" w:cs="宋体"/>
                <w:sz w:val="2"/>
                <w:szCs w:val="2"/>
              </w:rPr>
            </w:pPr>
          </w:p>
        </w:tc>
        <w:tc>
          <w:tcPr>
            <w:tcW w:w="1396" w:type="dxa"/>
            <w:vMerge w:val="restart"/>
          </w:tcPr>
          <w:p>
            <w:pPr>
              <w:pStyle w:val="21"/>
              <w:ind w:left="262"/>
              <w:rPr>
                <w:rFonts w:ascii="宋体" w:hAnsi="宋体" w:eastAsia="宋体" w:cs="宋体"/>
                <w:sz w:val="21"/>
              </w:rPr>
            </w:pPr>
          </w:p>
          <w:p>
            <w:pPr>
              <w:pStyle w:val="21"/>
              <w:ind w:left="262"/>
              <w:rPr>
                <w:rFonts w:ascii="宋体" w:hAnsi="宋体" w:eastAsia="宋体" w:cs="宋体"/>
                <w:sz w:val="21"/>
              </w:rPr>
            </w:pPr>
          </w:p>
          <w:p>
            <w:pPr>
              <w:pStyle w:val="21"/>
              <w:ind w:left="262"/>
              <w:rPr>
                <w:rFonts w:ascii="宋体" w:hAnsi="宋体" w:eastAsia="宋体" w:cs="宋体"/>
                <w:sz w:val="21"/>
              </w:rPr>
            </w:pPr>
            <w:r>
              <w:rPr>
                <w:rFonts w:hint="eastAsia" w:ascii="宋体" w:hAnsi="宋体" w:eastAsia="宋体" w:cs="宋体"/>
                <w:sz w:val="21"/>
              </w:rPr>
              <w:t>临时措施</w:t>
            </w:r>
          </w:p>
        </w:tc>
        <w:tc>
          <w:tcPr>
            <w:tcW w:w="1733" w:type="dxa"/>
            <w:vMerge w:val="restart"/>
          </w:tcPr>
          <w:p>
            <w:pPr>
              <w:pStyle w:val="21"/>
              <w:spacing w:before="97"/>
              <w:ind w:left="343"/>
              <w:rPr>
                <w:rFonts w:ascii="宋体" w:hAnsi="宋体" w:eastAsia="宋体" w:cs="宋体"/>
                <w:sz w:val="21"/>
              </w:rPr>
            </w:pPr>
            <w:r>
              <w:rPr>
                <w:rFonts w:hint="eastAsia" w:ascii="宋体" w:hAnsi="宋体" w:eastAsia="宋体" w:cs="宋体"/>
                <w:sz w:val="21"/>
              </w:rPr>
              <w:t>密目网苫盖</w:t>
            </w:r>
          </w:p>
        </w:tc>
        <w:tc>
          <w:tcPr>
            <w:tcW w:w="685" w:type="dxa"/>
            <w:vMerge w:val="restart"/>
            <w:tcBorders>
              <w:right w:val="nil"/>
            </w:tcBorders>
          </w:tcPr>
          <w:p>
            <w:pPr>
              <w:pStyle w:val="21"/>
              <w:rPr>
                <w:rFonts w:ascii="宋体" w:hAnsi="宋体" w:eastAsia="宋体" w:cs="宋体"/>
                <w:sz w:val="20"/>
              </w:rPr>
            </w:pPr>
          </w:p>
        </w:tc>
        <w:tc>
          <w:tcPr>
            <w:tcW w:w="395" w:type="dxa"/>
            <w:tcBorders>
              <w:left w:val="nil"/>
              <w:bottom w:val="single" w:color="000000" w:sz="34" w:space="0"/>
            </w:tcBorders>
          </w:tcPr>
          <w:p>
            <w:pPr>
              <w:pStyle w:val="21"/>
              <w:rPr>
                <w:rFonts w:ascii="宋体" w:hAnsi="宋体" w:eastAsia="宋体" w:cs="宋体"/>
                <w:sz w:val="14"/>
              </w:rPr>
            </w:pPr>
          </w:p>
        </w:tc>
        <w:tc>
          <w:tcPr>
            <w:tcW w:w="731" w:type="dxa"/>
            <w:gridSpan w:val="2"/>
            <w:tcBorders>
              <w:bottom w:val="single" w:color="000000" w:sz="34" w:space="0"/>
            </w:tcBorders>
          </w:tcPr>
          <w:p>
            <w:pPr>
              <w:pStyle w:val="21"/>
              <w:rPr>
                <w:rFonts w:ascii="宋体" w:hAnsi="宋体" w:eastAsia="宋体" w:cs="宋体"/>
                <w:sz w:val="14"/>
              </w:rPr>
            </w:pPr>
          </w:p>
        </w:tc>
        <w:tc>
          <w:tcPr>
            <w:tcW w:w="731" w:type="dxa"/>
            <w:tcBorders>
              <w:bottom w:val="single" w:color="000000" w:sz="34" w:space="0"/>
            </w:tcBorders>
          </w:tcPr>
          <w:p>
            <w:pPr>
              <w:pStyle w:val="21"/>
              <w:rPr>
                <w:rFonts w:ascii="宋体" w:hAnsi="宋体" w:eastAsia="宋体" w:cs="宋体"/>
                <w:sz w:val="14"/>
              </w:rPr>
            </w:pPr>
          </w:p>
        </w:tc>
        <w:tc>
          <w:tcPr>
            <w:tcW w:w="731" w:type="dxa"/>
            <w:tcBorders>
              <w:bottom w:val="single" w:color="000000" w:sz="34" w:space="0"/>
            </w:tcBorders>
          </w:tcPr>
          <w:p>
            <w:pPr>
              <w:pStyle w:val="21"/>
              <w:rPr>
                <w:rFonts w:ascii="宋体" w:hAnsi="宋体" w:eastAsia="宋体" w:cs="宋体"/>
                <w:sz w:val="14"/>
              </w:rPr>
            </w:pPr>
          </w:p>
        </w:tc>
        <w:tc>
          <w:tcPr>
            <w:tcW w:w="730" w:type="dxa"/>
            <w:tcBorders>
              <w:bottom w:val="single" w:color="000000" w:sz="34" w:space="0"/>
            </w:tcBorders>
          </w:tcPr>
          <w:p>
            <w:pPr>
              <w:pStyle w:val="21"/>
              <w:rPr>
                <w:rFonts w:ascii="宋体" w:hAnsi="宋体" w:eastAsia="宋体" w:cs="宋体"/>
                <w:sz w:val="14"/>
              </w:rPr>
            </w:pPr>
          </w:p>
        </w:tc>
        <w:tc>
          <w:tcPr>
            <w:tcW w:w="521" w:type="dxa"/>
            <w:tcBorders>
              <w:bottom w:val="single" w:color="000000" w:sz="34" w:space="0"/>
              <w:right w:val="nil"/>
            </w:tcBorders>
          </w:tcPr>
          <w:p>
            <w:pPr>
              <w:pStyle w:val="21"/>
              <w:rPr>
                <w:rFonts w:ascii="宋体" w:hAnsi="宋体" w:eastAsia="宋体" w:cs="宋体"/>
                <w:sz w:val="14"/>
              </w:rPr>
            </w:pPr>
          </w:p>
        </w:tc>
        <w:tc>
          <w:tcPr>
            <w:tcW w:w="213" w:type="dxa"/>
            <w:vMerge w:val="restart"/>
            <w:tcBorders>
              <w:left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continue"/>
            <w:tcBorders>
              <w:top w:val="nil"/>
            </w:tcBorders>
          </w:tcPr>
          <w:p>
            <w:pPr>
              <w:rPr>
                <w:rFonts w:ascii="宋体" w:hAnsi="宋体" w:eastAsia="宋体" w:cs="宋体"/>
                <w:sz w:val="2"/>
                <w:szCs w:val="2"/>
              </w:rPr>
            </w:pPr>
          </w:p>
        </w:tc>
        <w:tc>
          <w:tcPr>
            <w:tcW w:w="685" w:type="dxa"/>
            <w:vMerge w:val="continue"/>
            <w:tcBorders>
              <w:top w:val="nil"/>
              <w:right w:val="nil"/>
            </w:tcBorders>
          </w:tcPr>
          <w:p>
            <w:pPr>
              <w:rPr>
                <w:rFonts w:ascii="宋体" w:hAnsi="宋体" w:eastAsia="宋体" w:cs="宋体"/>
                <w:sz w:val="2"/>
                <w:szCs w:val="2"/>
              </w:rPr>
            </w:pPr>
          </w:p>
        </w:tc>
        <w:tc>
          <w:tcPr>
            <w:tcW w:w="395" w:type="dxa"/>
            <w:tcBorders>
              <w:top w:val="single" w:color="000000" w:sz="34" w:space="0"/>
              <w:left w:val="nil"/>
            </w:tcBorders>
          </w:tcPr>
          <w:p>
            <w:pPr>
              <w:pStyle w:val="21"/>
              <w:rPr>
                <w:rFonts w:ascii="宋体" w:hAnsi="宋体" w:eastAsia="宋体" w:cs="宋体"/>
                <w:sz w:val="10"/>
              </w:rPr>
            </w:pPr>
          </w:p>
        </w:tc>
        <w:tc>
          <w:tcPr>
            <w:tcW w:w="731" w:type="dxa"/>
            <w:gridSpan w:val="2"/>
            <w:tcBorders>
              <w:top w:val="single" w:color="000000" w:sz="34" w:space="0"/>
            </w:tcBorders>
          </w:tcPr>
          <w:p>
            <w:pPr>
              <w:pStyle w:val="21"/>
              <w:rPr>
                <w:rFonts w:ascii="宋体" w:hAnsi="宋体" w:eastAsia="宋体" w:cs="宋体"/>
                <w:sz w:val="10"/>
              </w:rPr>
            </w:pPr>
          </w:p>
        </w:tc>
        <w:tc>
          <w:tcPr>
            <w:tcW w:w="731" w:type="dxa"/>
            <w:tcBorders>
              <w:top w:val="single" w:color="000000" w:sz="34" w:space="0"/>
            </w:tcBorders>
          </w:tcPr>
          <w:p>
            <w:pPr>
              <w:pStyle w:val="21"/>
              <w:rPr>
                <w:rFonts w:ascii="宋体" w:hAnsi="宋体" w:eastAsia="宋体" w:cs="宋体"/>
                <w:sz w:val="10"/>
              </w:rPr>
            </w:pPr>
          </w:p>
        </w:tc>
        <w:tc>
          <w:tcPr>
            <w:tcW w:w="731" w:type="dxa"/>
            <w:tcBorders>
              <w:top w:val="single" w:color="000000" w:sz="34" w:space="0"/>
            </w:tcBorders>
          </w:tcPr>
          <w:p>
            <w:pPr>
              <w:pStyle w:val="21"/>
              <w:rPr>
                <w:rFonts w:ascii="宋体" w:hAnsi="宋体" w:eastAsia="宋体" w:cs="宋体"/>
                <w:sz w:val="10"/>
              </w:rPr>
            </w:pPr>
          </w:p>
        </w:tc>
        <w:tc>
          <w:tcPr>
            <w:tcW w:w="730" w:type="dxa"/>
            <w:tcBorders>
              <w:top w:val="single" w:color="000000" w:sz="34" w:space="0"/>
            </w:tcBorders>
          </w:tcPr>
          <w:p>
            <w:pPr>
              <w:pStyle w:val="21"/>
              <w:rPr>
                <w:rFonts w:ascii="宋体" w:hAnsi="宋体" w:eastAsia="宋体" w:cs="宋体"/>
                <w:sz w:val="10"/>
              </w:rPr>
            </w:pPr>
          </w:p>
        </w:tc>
        <w:tc>
          <w:tcPr>
            <w:tcW w:w="521" w:type="dxa"/>
            <w:tcBorders>
              <w:top w:val="single" w:color="000000" w:sz="34" w:space="0"/>
              <w:right w:val="nil"/>
            </w:tcBorders>
          </w:tcPr>
          <w:p>
            <w:pPr>
              <w:pStyle w:val="21"/>
              <w:rPr>
                <w:rFonts w:ascii="宋体" w:hAnsi="宋体" w:eastAsia="宋体" w:cs="宋体"/>
                <w:sz w:val="10"/>
              </w:rPr>
            </w:pPr>
          </w:p>
        </w:tc>
        <w:tc>
          <w:tcPr>
            <w:tcW w:w="213" w:type="dxa"/>
            <w:vMerge w:val="continue"/>
            <w:tcBorders>
              <w:top w:val="nil"/>
              <w:left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restart"/>
          </w:tcPr>
          <w:p>
            <w:pPr>
              <w:pStyle w:val="21"/>
              <w:spacing w:before="95"/>
              <w:ind w:left="343"/>
              <w:rPr>
                <w:rFonts w:ascii="宋体" w:hAnsi="宋体" w:eastAsia="宋体" w:cs="宋体"/>
                <w:sz w:val="21"/>
              </w:rPr>
            </w:pPr>
            <w:r>
              <w:rPr>
                <w:rFonts w:hint="eastAsia" w:ascii="宋体" w:hAnsi="宋体" w:eastAsia="宋体" w:cs="宋体"/>
                <w:sz w:val="21"/>
              </w:rPr>
              <w:t>临时排水沟</w:t>
            </w:r>
          </w:p>
        </w:tc>
        <w:tc>
          <w:tcPr>
            <w:tcW w:w="1080" w:type="dxa"/>
            <w:gridSpan w:val="2"/>
            <w:vMerge w:val="restart"/>
          </w:tcPr>
          <w:p>
            <w:pPr>
              <w:pStyle w:val="21"/>
              <w:rPr>
                <w:rFonts w:ascii="宋体" w:hAnsi="宋体" w:eastAsia="宋体" w:cs="宋体"/>
                <w:sz w:val="20"/>
              </w:rPr>
            </w:pPr>
          </w:p>
        </w:tc>
        <w:tc>
          <w:tcPr>
            <w:tcW w:w="731" w:type="dxa"/>
            <w:gridSpan w:val="2"/>
            <w:tcBorders>
              <w:bottom w:val="single" w:color="000000" w:sz="24" w:space="0"/>
            </w:tcBorders>
          </w:tcPr>
          <w:p>
            <w:pPr>
              <w:pStyle w:val="21"/>
              <w:rPr>
                <w:rFonts w:ascii="宋体" w:hAnsi="宋体" w:eastAsia="宋体" w:cs="宋体"/>
                <w:sz w:val="14"/>
              </w:rPr>
            </w:pPr>
          </w:p>
        </w:tc>
        <w:tc>
          <w:tcPr>
            <w:tcW w:w="731" w:type="dxa"/>
            <w:vMerge w:val="restart"/>
          </w:tcPr>
          <w:p>
            <w:pPr>
              <w:pStyle w:val="21"/>
              <w:rPr>
                <w:rFonts w:ascii="宋体" w:hAnsi="宋体" w:eastAsia="宋体" w:cs="宋体"/>
                <w:sz w:val="20"/>
              </w:rPr>
            </w:pPr>
          </w:p>
        </w:tc>
        <w:tc>
          <w:tcPr>
            <w:tcW w:w="731" w:type="dxa"/>
            <w:vMerge w:val="restart"/>
          </w:tcPr>
          <w:p>
            <w:pPr>
              <w:pStyle w:val="21"/>
              <w:rPr>
                <w:rFonts w:ascii="宋体" w:hAnsi="宋体" w:eastAsia="宋体" w:cs="宋体"/>
                <w:sz w:val="20"/>
              </w:rPr>
            </w:pPr>
          </w:p>
        </w:tc>
        <w:tc>
          <w:tcPr>
            <w:tcW w:w="730" w:type="dxa"/>
            <w:vMerge w:val="restart"/>
          </w:tcPr>
          <w:p>
            <w:pPr>
              <w:pStyle w:val="21"/>
              <w:rPr>
                <w:rFonts w:ascii="宋体" w:hAnsi="宋体" w:eastAsia="宋体" w:cs="宋体"/>
                <w:sz w:val="20"/>
              </w:rPr>
            </w:pPr>
          </w:p>
        </w:tc>
        <w:tc>
          <w:tcPr>
            <w:tcW w:w="734" w:type="dxa"/>
            <w:gridSpan w:val="2"/>
            <w:vMerge w:val="restart"/>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continue"/>
            <w:tcBorders>
              <w:top w:val="nil"/>
            </w:tcBorders>
          </w:tcPr>
          <w:p>
            <w:pPr>
              <w:rPr>
                <w:rFonts w:ascii="宋体" w:hAnsi="宋体" w:eastAsia="宋体" w:cs="宋体"/>
                <w:sz w:val="2"/>
                <w:szCs w:val="2"/>
              </w:rPr>
            </w:pPr>
          </w:p>
        </w:tc>
        <w:tc>
          <w:tcPr>
            <w:tcW w:w="1080" w:type="dxa"/>
            <w:gridSpan w:val="2"/>
            <w:vMerge w:val="continue"/>
            <w:tcBorders>
              <w:top w:val="nil"/>
            </w:tcBorders>
          </w:tcPr>
          <w:p>
            <w:pPr>
              <w:rPr>
                <w:rFonts w:ascii="宋体" w:hAnsi="宋体" w:eastAsia="宋体" w:cs="宋体"/>
                <w:sz w:val="2"/>
                <w:szCs w:val="2"/>
              </w:rPr>
            </w:pPr>
          </w:p>
        </w:tc>
        <w:tc>
          <w:tcPr>
            <w:tcW w:w="731" w:type="dxa"/>
            <w:gridSpan w:val="2"/>
            <w:tcBorders>
              <w:top w:val="single" w:color="000000" w:sz="24" w:space="0"/>
            </w:tcBorders>
          </w:tcPr>
          <w:p>
            <w:pPr>
              <w:pStyle w:val="21"/>
              <w:rPr>
                <w:rFonts w:ascii="宋体" w:hAnsi="宋体" w:eastAsia="宋体" w:cs="宋体"/>
                <w:sz w:val="12"/>
              </w:rPr>
            </w:pPr>
          </w:p>
        </w:tc>
        <w:tc>
          <w:tcPr>
            <w:tcW w:w="731" w:type="dxa"/>
            <w:vMerge w:val="continue"/>
            <w:tcBorders>
              <w:top w:val="nil"/>
            </w:tcBorders>
          </w:tcPr>
          <w:p>
            <w:pPr>
              <w:rPr>
                <w:rFonts w:ascii="宋体" w:hAnsi="宋体" w:eastAsia="宋体" w:cs="宋体"/>
                <w:sz w:val="2"/>
                <w:szCs w:val="2"/>
              </w:rPr>
            </w:pPr>
          </w:p>
        </w:tc>
        <w:tc>
          <w:tcPr>
            <w:tcW w:w="731" w:type="dxa"/>
            <w:vMerge w:val="continue"/>
            <w:tcBorders>
              <w:top w:val="nil"/>
            </w:tcBorders>
          </w:tcPr>
          <w:p>
            <w:pPr>
              <w:rPr>
                <w:rFonts w:ascii="宋体" w:hAnsi="宋体" w:eastAsia="宋体" w:cs="宋体"/>
                <w:sz w:val="2"/>
                <w:szCs w:val="2"/>
              </w:rPr>
            </w:pPr>
          </w:p>
        </w:tc>
        <w:tc>
          <w:tcPr>
            <w:tcW w:w="730" w:type="dxa"/>
            <w:vMerge w:val="continue"/>
            <w:tcBorders>
              <w:top w:val="nil"/>
            </w:tcBorders>
          </w:tcPr>
          <w:p>
            <w:pPr>
              <w:rPr>
                <w:rFonts w:ascii="宋体" w:hAnsi="宋体" w:eastAsia="宋体" w:cs="宋体"/>
                <w:sz w:val="2"/>
                <w:szCs w:val="2"/>
              </w:rPr>
            </w:pPr>
          </w:p>
        </w:tc>
        <w:tc>
          <w:tcPr>
            <w:tcW w:w="734"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restart"/>
          </w:tcPr>
          <w:p>
            <w:pPr>
              <w:pStyle w:val="21"/>
              <w:spacing w:before="103"/>
              <w:ind w:left="343"/>
              <w:rPr>
                <w:rFonts w:ascii="宋体" w:hAnsi="宋体" w:eastAsia="宋体" w:cs="宋体"/>
                <w:sz w:val="21"/>
              </w:rPr>
            </w:pPr>
            <w:r>
              <w:rPr>
                <w:rFonts w:hint="eastAsia" w:ascii="宋体" w:hAnsi="宋体" w:eastAsia="宋体" w:cs="宋体"/>
                <w:sz w:val="21"/>
              </w:rPr>
              <w:t>临时沉沙池</w:t>
            </w:r>
          </w:p>
        </w:tc>
        <w:tc>
          <w:tcPr>
            <w:tcW w:w="1080" w:type="dxa"/>
            <w:gridSpan w:val="2"/>
            <w:vMerge w:val="restart"/>
          </w:tcPr>
          <w:p>
            <w:pPr>
              <w:pStyle w:val="21"/>
              <w:rPr>
                <w:rFonts w:ascii="宋体" w:hAnsi="宋体" w:eastAsia="宋体" w:cs="宋体"/>
                <w:sz w:val="20"/>
              </w:rPr>
            </w:pPr>
          </w:p>
        </w:tc>
        <w:tc>
          <w:tcPr>
            <w:tcW w:w="731" w:type="dxa"/>
            <w:gridSpan w:val="2"/>
            <w:tcBorders>
              <w:bottom w:val="single" w:color="000000" w:sz="24" w:space="0"/>
            </w:tcBorders>
          </w:tcPr>
          <w:p>
            <w:pPr>
              <w:pStyle w:val="21"/>
              <w:rPr>
                <w:rFonts w:ascii="宋体" w:hAnsi="宋体" w:eastAsia="宋体" w:cs="宋体"/>
                <w:sz w:val="14"/>
              </w:rPr>
            </w:pPr>
          </w:p>
        </w:tc>
        <w:tc>
          <w:tcPr>
            <w:tcW w:w="731" w:type="dxa"/>
            <w:vMerge w:val="restart"/>
          </w:tcPr>
          <w:p>
            <w:pPr>
              <w:pStyle w:val="21"/>
              <w:rPr>
                <w:rFonts w:ascii="宋体" w:hAnsi="宋体" w:eastAsia="宋体" w:cs="宋体"/>
                <w:sz w:val="20"/>
              </w:rPr>
            </w:pPr>
          </w:p>
        </w:tc>
        <w:tc>
          <w:tcPr>
            <w:tcW w:w="731" w:type="dxa"/>
            <w:vMerge w:val="restart"/>
          </w:tcPr>
          <w:p>
            <w:pPr>
              <w:pStyle w:val="21"/>
              <w:rPr>
                <w:rFonts w:ascii="宋体" w:hAnsi="宋体" w:eastAsia="宋体" w:cs="宋体"/>
                <w:sz w:val="20"/>
              </w:rPr>
            </w:pPr>
          </w:p>
        </w:tc>
        <w:tc>
          <w:tcPr>
            <w:tcW w:w="730" w:type="dxa"/>
            <w:vMerge w:val="restart"/>
          </w:tcPr>
          <w:p>
            <w:pPr>
              <w:pStyle w:val="21"/>
              <w:rPr>
                <w:rFonts w:ascii="宋体" w:hAnsi="宋体" w:eastAsia="宋体" w:cs="宋体"/>
                <w:sz w:val="20"/>
              </w:rPr>
            </w:pPr>
          </w:p>
        </w:tc>
        <w:tc>
          <w:tcPr>
            <w:tcW w:w="734" w:type="dxa"/>
            <w:gridSpan w:val="2"/>
            <w:vMerge w:val="restart"/>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continue"/>
            <w:tcBorders>
              <w:top w:val="nil"/>
            </w:tcBorders>
          </w:tcPr>
          <w:p>
            <w:pPr>
              <w:rPr>
                <w:rFonts w:ascii="宋体" w:hAnsi="宋体" w:eastAsia="宋体" w:cs="宋体"/>
                <w:sz w:val="2"/>
                <w:szCs w:val="2"/>
              </w:rPr>
            </w:pPr>
          </w:p>
        </w:tc>
        <w:tc>
          <w:tcPr>
            <w:tcW w:w="1080" w:type="dxa"/>
            <w:gridSpan w:val="2"/>
            <w:vMerge w:val="continue"/>
            <w:tcBorders>
              <w:top w:val="nil"/>
            </w:tcBorders>
          </w:tcPr>
          <w:p>
            <w:pPr>
              <w:rPr>
                <w:rFonts w:ascii="宋体" w:hAnsi="宋体" w:eastAsia="宋体" w:cs="宋体"/>
                <w:sz w:val="2"/>
                <w:szCs w:val="2"/>
              </w:rPr>
            </w:pPr>
          </w:p>
        </w:tc>
        <w:tc>
          <w:tcPr>
            <w:tcW w:w="731" w:type="dxa"/>
            <w:gridSpan w:val="2"/>
            <w:tcBorders>
              <w:top w:val="single" w:color="000000" w:sz="24" w:space="0"/>
            </w:tcBorders>
          </w:tcPr>
          <w:p>
            <w:pPr>
              <w:pStyle w:val="21"/>
              <w:rPr>
                <w:rFonts w:ascii="宋体" w:hAnsi="宋体" w:eastAsia="宋体" w:cs="宋体"/>
                <w:sz w:val="12"/>
              </w:rPr>
            </w:pPr>
          </w:p>
        </w:tc>
        <w:tc>
          <w:tcPr>
            <w:tcW w:w="731" w:type="dxa"/>
            <w:vMerge w:val="continue"/>
            <w:tcBorders>
              <w:top w:val="nil"/>
            </w:tcBorders>
          </w:tcPr>
          <w:p>
            <w:pPr>
              <w:rPr>
                <w:rFonts w:ascii="宋体" w:hAnsi="宋体" w:eastAsia="宋体" w:cs="宋体"/>
                <w:sz w:val="2"/>
                <w:szCs w:val="2"/>
              </w:rPr>
            </w:pPr>
          </w:p>
        </w:tc>
        <w:tc>
          <w:tcPr>
            <w:tcW w:w="731" w:type="dxa"/>
            <w:vMerge w:val="continue"/>
            <w:tcBorders>
              <w:top w:val="nil"/>
            </w:tcBorders>
          </w:tcPr>
          <w:p>
            <w:pPr>
              <w:rPr>
                <w:rFonts w:ascii="宋体" w:hAnsi="宋体" w:eastAsia="宋体" w:cs="宋体"/>
                <w:sz w:val="2"/>
                <w:szCs w:val="2"/>
              </w:rPr>
            </w:pPr>
          </w:p>
        </w:tc>
        <w:tc>
          <w:tcPr>
            <w:tcW w:w="730" w:type="dxa"/>
            <w:vMerge w:val="continue"/>
            <w:tcBorders>
              <w:top w:val="nil"/>
            </w:tcBorders>
          </w:tcPr>
          <w:p>
            <w:pPr>
              <w:rPr>
                <w:rFonts w:ascii="宋体" w:hAnsi="宋体" w:eastAsia="宋体" w:cs="宋体"/>
                <w:sz w:val="2"/>
                <w:szCs w:val="2"/>
              </w:rPr>
            </w:pPr>
          </w:p>
        </w:tc>
        <w:tc>
          <w:tcPr>
            <w:tcW w:w="734"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restart"/>
          </w:tcPr>
          <w:p>
            <w:pPr>
              <w:pStyle w:val="21"/>
              <w:spacing w:before="101"/>
              <w:ind w:left="343"/>
              <w:rPr>
                <w:rFonts w:ascii="宋体" w:hAnsi="宋体" w:eastAsia="宋体" w:cs="宋体"/>
                <w:sz w:val="21"/>
              </w:rPr>
            </w:pPr>
            <w:r>
              <w:rPr>
                <w:rFonts w:hint="eastAsia" w:ascii="宋体" w:hAnsi="宋体" w:eastAsia="宋体" w:cs="宋体"/>
                <w:sz w:val="21"/>
              </w:rPr>
              <w:t>彩条布苫盖</w:t>
            </w:r>
          </w:p>
        </w:tc>
        <w:tc>
          <w:tcPr>
            <w:tcW w:w="1080" w:type="dxa"/>
            <w:gridSpan w:val="2"/>
            <w:vMerge w:val="restart"/>
          </w:tcPr>
          <w:p>
            <w:pPr>
              <w:pStyle w:val="21"/>
              <w:rPr>
                <w:rFonts w:ascii="宋体" w:hAnsi="宋体" w:eastAsia="宋体" w:cs="宋体"/>
                <w:sz w:val="20"/>
              </w:rPr>
            </w:pPr>
          </w:p>
        </w:tc>
        <w:tc>
          <w:tcPr>
            <w:tcW w:w="168" w:type="dxa"/>
            <w:vMerge w:val="restart"/>
            <w:tcBorders>
              <w:right w:val="nil"/>
            </w:tcBorders>
          </w:tcPr>
          <w:p>
            <w:pPr>
              <w:pStyle w:val="21"/>
              <w:rPr>
                <w:rFonts w:ascii="宋体" w:hAnsi="宋体" w:eastAsia="宋体" w:cs="宋体"/>
                <w:sz w:val="20"/>
              </w:rPr>
            </w:pPr>
          </w:p>
        </w:tc>
        <w:tc>
          <w:tcPr>
            <w:tcW w:w="563" w:type="dxa"/>
            <w:tcBorders>
              <w:left w:val="nil"/>
              <w:bottom w:val="single" w:color="000000" w:sz="34" w:space="0"/>
            </w:tcBorders>
          </w:tcPr>
          <w:p>
            <w:pPr>
              <w:pStyle w:val="21"/>
              <w:rPr>
                <w:rFonts w:ascii="宋体" w:hAnsi="宋体" w:eastAsia="宋体" w:cs="宋体"/>
                <w:sz w:val="12"/>
              </w:rPr>
            </w:pPr>
          </w:p>
        </w:tc>
        <w:tc>
          <w:tcPr>
            <w:tcW w:w="731" w:type="dxa"/>
            <w:tcBorders>
              <w:bottom w:val="single" w:color="000000" w:sz="34" w:space="0"/>
            </w:tcBorders>
          </w:tcPr>
          <w:p>
            <w:pPr>
              <w:pStyle w:val="21"/>
              <w:rPr>
                <w:rFonts w:ascii="宋体" w:hAnsi="宋体" w:eastAsia="宋体" w:cs="宋体"/>
                <w:sz w:val="12"/>
              </w:rPr>
            </w:pPr>
          </w:p>
        </w:tc>
        <w:tc>
          <w:tcPr>
            <w:tcW w:w="731" w:type="dxa"/>
            <w:tcBorders>
              <w:bottom w:val="single" w:color="000000" w:sz="34" w:space="0"/>
            </w:tcBorders>
          </w:tcPr>
          <w:p>
            <w:pPr>
              <w:pStyle w:val="21"/>
              <w:rPr>
                <w:rFonts w:ascii="宋体" w:hAnsi="宋体" w:eastAsia="宋体" w:cs="宋体"/>
                <w:sz w:val="12"/>
              </w:rPr>
            </w:pPr>
          </w:p>
        </w:tc>
        <w:tc>
          <w:tcPr>
            <w:tcW w:w="730" w:type="dxa"/>
            <w:tcBorders>
              <w:bottom w:val="single" w:color="000000" w:sz="34" w:space="0"/>
            </w:tcBorders>
          </w:tcPr>
          <w:p>
            <w:pPr>
              <w:pStyle w:val="21"/>
              <w:rPr>
                <w:rFonts w:ascii="宋体" w:hAnsi="宋体" w:eastAsia="宋体" w:cs="宋体"/>
                <w:sz w:val="12"/>
              </w:rPr>
            </w:pPr>
          </w:p>
        </w:tc>
        <w:tc>
          <w:tcPr>
            <w:tcW w:w="521" w:type="dxa"/>
            <w:tcBorders>
              <w:bottom w:val="single" w:color="000000" w:sz="34" w:space="0"/>
              <w:right w:val="nil"/>
            </w:tcBorders>
          </w:tcPr>
          <w:p>
            <w:pPr>
              <w:pStyle w:val="21"/>
              <w:rPr>
                <w:rFonts w:ascii="宋体" w:hAnsi="宋体" w:eastAsia="宋体" w:cs="宋体"/>
                <w:sz w:val="12"/>
              </w:rPr>
            </w:pPr>
          </w:p>
        </w:tc>
        <w:tc>
          <w:tcPr>
            <w:tcW w:w="213" w:type="dxa"/>
            <w:vMerge w:val="restart"/>
            <w:tcBorders>
              <w:left w:val="nil"/>
            </w:tcBorders>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continue"/>
            <w:tcBorders>
              <w:top w:val="nil"/>
            </w:tcBorders>
          </w:tcPr>
          <w:p>
            <w:pPr>
              <w:rPr>
                <w:rFonts w:ascii="宋体" w:hAnsi="宋体" w:eastAsia="宋体" w:cs="宋体"/>
                <w:sz w:val="2"/>
                <w:szCs w:val="2"/>
              </w:rPr>
            </w:pPr>
          </w:p>
        </w:tc>
        <w:tc>
          <w:tcPr>
            <w:tcW w:w="1080" w:type="dxa"/>
            <w:gridSpan w:val="2"/>
            <w:vMerge w:val="continue"/>
            <w:tcBorders>
              <w:top w:val="nil"/>
            </w:tcBorders>
          </w:tcPr>
          <w:p>
            <w:pPr>
              <w:rPr>
                <w:rFonts w:ascii="宋体" w:hAnsi="宋体" w:eastAsia="宋体" w:cs="宋体"/>
                <w:sz w:val="2"/>
                <w:szCs w:val="2"/>
              </w:rPr>
            </w:pPr>
          </w:p>
        </w:tc>
        <w:tc>
          <w:tcPr>
            <w:tcW w:w="168" w:type="dxa"/>
            <w:vMerge w:val="continue"/>
            <w:tcBorders>
              <w:top w:val="nil"/>
              <w:right w:val="nil"/>
            </w:tcBorders>
          </w:tcPr>
          <w:p>
            <w:pPr>
              <w:rPr>
                <w:rFonts w:ascii="宋体" w:hAnsi="宋体" w:eastAsia="宋体" w:cs="宋体"/>
                <w:sz w:val="2"/>
                <w:szCs w:val="2"/>
              </w:rPr>
            </w:pPr>
          </w:p>
        </w:tc>
        <w:tc>
          <w:tcPr>
            <w:tcW w:w="563" w:type="dxa"/>
            <w:tcBorders>
              <w:top w:val="single" w:color="000000" w:sz="34" w:space="0"/>
              <w:left w:val="nil"/>
            </w:tcBorders>
          </w:tcPr>
          <w:p>
            <w:pPr>
              <w:pStyle w:val="21"/>
              <w:rPr>
                <w:rFonts w:ascii="宋体" w:hAnsi="宋体" w:eastAsia="宋体" w:cs="宋体"/>
                <w:sz w:val="12"/>
              </w:rPr>
            </w:pPr>
          </w:p>
        </w:tc>
        <w:tc>
          <w:tcPr>
            <w:tcW w:w="731" w:type="dxa"/>
            <w:tcBorders>
              <w:top w:val="single" w:color="000000" w:sz="34" w:space="0"/>
            </w:tcBorders>
          </w:tcPr>
          <w:p>
            <w:pPr>
              <w:pStyle w:val="21"/>
              <w:rPr>
                <w:rFonts w:ascii="宋体" w:hAnsi="宋体" w:eastAsia="宋体" w:cs="宋体"/>
                <w:sz w:val="12"/>
              </w:rPr>
            </w:pPr>
          </w:p>
        </w:tc>
        <w:tc>
          <w:tcPr>
            <w:tcW w:w="731" w:type="dxa"/>
            <w:tcBorders>
              <w:top w:val="single" w:color="000000" w:sz="34" w:space="0"/>
            </w:tcBorders>
          </w:tcPr>
          <w:p>
            <w:pPr>
              <w:pStyle w:val="21"/>
              <w:rPr>
                <w:rFonts w:ascii="宋体" w:hAnsi="宋体" w:eastAsia="宋体" w:cs="宋体"/>
                <w:sz w:val="12"/>
              </w:rPr>
            </w:pPr>
          </w:p>
        </w:tc>
        <w:tc>
          <w:tcPr>
            <w:tcW w:w="730" w:type="dxa"/>
            <w:tcBorders>
              <w:top w:val="single" w:color="000000" w:sz="34" w:space="0"/>
            </w:tcBorders>
          </w:tcPr>
          <w:p>
            <w:pPr>
              <w:pStyle w:val="21"/>
              <w:rPr>
                <w:rFonts w:ascii="宋体" w:hAnsi="宋体" w:eastAsia="宋体" w:cs="宋体"/>
                <w:sz w:val="12"/>
              </w:rPr>
            </w:pPr>
          </w:p>
        </w:tc>
        <w:tc>
          <w:tcPr>
            <w:tcW w:w="521" w:type="dxa"/>
            <w:tcBorders>
              <w:top w:val="single" w:color="000000" w:sz="34" w:space="0"/>
              <w:right w:val="nil"/>
            </w:tcBorders>
          </w:tcPr>
          <w:p>
            <w:pPr>
              <w:pStyle w:val="21"/>
              <w:rPr>
                <w:rFonts w:ascii="宋体" w:hAnsi="宋体" w:eastAsia="宋体" w:cs="宋体"/>
                <w:sz w:val="12"/>
              </w:rPr>
            </w:pPr>
          </w:p>
        </w:tc>
        <w:tc>
          <w:tcPr>
            <w:tcW w:w="213" w:type="dxa"/>
            <w:vMerge w:val="continue"/>
            <w:tcBorders>
              <w:top w:val="nil"/>
              <w:left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restart"/>
          </w:tcPr>
          <w:p>
            <w:pPr>
              <w:pStyle w:val="21"/>
              <w:spacing w:before="102"/>
              <w:ind w:left="134"/>
              <w:rPr>
                <w:rFonts w:ascii="宋体" w:hAnsi="宋体" w:eastAsia="宋体" w:cs="宋体"/>
                <w:sz w:val="21"/>
              </w:rPr>
            </w:pPr>
            <w:r>
              <w:rPr>
                <w:rFonts w:hint="eastAsia" w:ascii="宋体" w:hAnsi="宋体" w:eastAsia="宋体" w:cs="宋体"/>
                <w:sz w:val="21"/>
              </w:rPr>
              <w:t>临时土质排水沟</w:t>
            </w:r>
          </w:p>
        </w:tc>
        <w:tc>
          <w:tcPr>
            <w:tcW w:w="1080" w:type="dxa"/>
            <w:gridSpan w:val="2"/>
            <w:vMerge w:val="restart"/>
          </w:tcPr>
          <w:p>
            <w:pPr>
              <w:pStyle w:val="21"/>
              <w:rPr>
                <w:rFonts w:ascii="宋体" w:hAnsi="宋体" w:eastAsia="宋体" w:cs="宋体"/>
                <w:sz w:val="20"/>
              </w:rPr>
            </w:pPr>
          </w:p>
        </w:tc>
        <w:tc>
          <w:tcPr>
            <w:tcW w:w="731" w:type="dxa"/>
            <w:gridSpan w:val="2"/>
            <w:tcBorders>
              <w:bottom w:val="single" w:color="000000" w:sz="24" w:space="0"/>
            </w:tcBorders>
          </w:tcPr>
          <w:p>
            <w:pPr>
              <w:pStyle w:val="21"/>
              <w:rPr>
                <w:rFonts w:ascii="宋体" w:hAnsi="宋体" w:eastAsia="宋体" w:cs="宋体"/>
                <w:sz w:val="12"/>
              </w:rPr>
            </w:pPr>
          </w:p>
        </w:tc>
        <w:tc>
          <w:tcPr>
            <w:tcW w:w="731" w:type="dxa"/>
            <w:vMerge w:val="restart"/>
          </w:tcPr>
          <w:p>
            <w:pPr>
              <w:pStyle w:val="21"/>
              <w:rPr>
                <w:rFonts w:ascii="宋体" w:hAnsi="宋体" w:eastAsia="宋体" w:cs="宋体"/>
                <w:sz w:val="20"/>
              </w:rPr>
            </w:pPr>
          </w:p>
        </w:tc>
        <w:tc>
          <w:tcPr>
            <w:tcW w:w="731" w:type="dxa"/>
            <w:vMerge w:val="restart"/>
          </w:tcPr>
          <w:p>
            <w:pPr>
              <w:pStyle w:val="21"/>
              <w:rPr>
                <w:rFonts w:ascii="宋体" w:hAnsi="宋体" w:eastAsia="宋体" w:cs="宋体"/>
                <w:sz w:val="20"/>
              </w:rPr>
            </w:pPr>
          </w:p>
        </w:tc>
        <w:tc>
          <w:tcPr>
            <w:tcW w:w="730" w:type="dxa"/>
            <w:vMerge w:val="restart"/>
          </w:tcPr>
          <w:p>
            <w:pPr>
              <w:pStyle w:val="21"/>
              <w:rPr>
                <w:rFonts w:ascii="宋体" w:hAnsi="宋体" w:eastAsia="宋体" w:cs="宋体"/>
                <w:sz w:val="20"/>
              </w:rPr>
            </w:pPr>
          </w:p>
        </w:tc>
        <w:tc>
          <w:tcPr>
            <w:tcW w:w="734" w:type="dxa"/>
            <w:gridSpan w:val="2"/>
            <w:vMerge w:val="restart"/>
          </w:tcPr>
          <w:p>
            <w:pPr>
              <w:pStyle w:val="21"/>
              <w:rPr>
                <w:rFonts w:ascii="宋体" w:hAnsi="宋体" w:eastAsia="宋体" w:cs="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1094" w:type="dxa"/>
            <w:vMerge w:val="continue"/>
            <w:tcBorders>
              <w:top w:val="nil"/>
            </w:tcBorders>
          </w:tcPr>
          <w:p>
            <w:pPr>
              <w:rPr>
                <w:rFonts w:ascii="宋体" w:hAnsi="宋体" w:eastAsia="宋体" w:cs="宋体"/>
                <w:sz w:val="2"/>
                <w:szCs w:val="2"/>
              </w:rPr>
            </w:pPr>
          </w:p>
        </w:tc>
        <w:tc>
          <w:tcPr>
            <w:tcW w:w="1396" w:type="dxa"/>
            <w:vMerge w:val="continue"/>
            <w:tcBorders>
              <w:top w:val="nil"/>
            </w:tcBorders>
          </w:tcPr>
          <w:p>
            <w:pPr>
              <w:rPr>
                <w:rFonts w:ascii="宋体" w:hAnsi="宋体" w:eastAsia="宋体" w:cs="宋体"/>
                <w:sz w:val="2"/>
                <w:szCs w:val="2"/>
              </w:rPr>
            </w:pPr>
          </w:p>
        </w:tc>
        <w:tc>
          <w:tcPr>
            <w:tcW w:w="1733" w:type="dxa"/>
            <w:vMerge w:val="continue"/>
            <w:tcBorders>
              <w:top w:val="nil"/>
            </w:tcBorders>
          </w:tcPr>
          <w:p>
            <w:pPr>
              <w:rPr>
                <w:rFonts w:ascii="宋体" w:hAnsi="宋体" w:eastAsia="宋体" w:cs="宋体"/>
                <w:sz w:val="2"/>
                <w:szCs w:val="2"/>
              </w:rPr>
            </w:pPr>
          </w:p>
        </w:tc>
        <w:tc>
          <w:tcPr>
            <w:tcW w:w="1080" w:type="dxa"/>
            <w:gridSpan w:val="2"/>
            <w:vMerge w:val="continue"/>
            <w:tcBorders>
              <w:top w:val="nil"/>
            </w:tcBorders>
          </w:tcPr>
          <w:p>
            <w:pPr>
              <w:rPr>
                <w:rFonts w:ascii="宋体" w:hAnsi="宋体" w:eastAsia="宋体" w:cs="宋体"/>
                <w:sz w:val="2"/>
                <w:szCs w:val="2"/>
              </w:rPr>
            </w:pPr>
          </w:p>
        </w:tc>
        <w:tc>
          <w:tcPr>
            <w:tcW w:w="731" w:type="dxa"/>
            <w:gridSpan w:val="2"/>
            <w:tcBorders>
              <w:top w:val="single" w:color="000000" w:sz="24" w:space="0"/>
            </w:tcBorders>
          </w:tcPr>
          <w:p>
            <w:pPr>
              <w:pStyle w:val="21"/>
              <w:rPr>
                <w:rFonts w:ascii="宋体" w:hAnsi="宋体" w:eastAsia="宋体" w:cs="宋体"/>
                <w:sz w:val="16"/>
              </w:rPr>
            </w:pPr>
          </w:p>
        </w:tc>
        <w:tc>
          <w:tcPr>
            <w:tcW w:w="731" w:type="dxa"/>
            <w:vMerge w:val="continue"/>
            <w:tcBorders>
              <w:top w:val="nil"/>
            </w:tcBorders>
          </w:tcPr>
          <w:p>
            <w:pPr>
              <w:rPr>
                <w:rFonts w:ascii="宋体" w:hAnsi="宋体" w:eastAsia="宋体" w:cs="宋体"/>
                <w:sz w:val="2"/>
                <w:szCs w:val="2"/>
              </w:rPr>
            </w:pPr>
          </w:p>
        </w:tc>
        <w:tc>
          <w:tcPr>
            <w:tcW w:w="731" w:type="dxa"/>
            <w:vMerge w:val="continue"/>
            <w:tcBorders>
              <w:top w:val="nil"/>
            </w:tcBorders>
          </w:tcPr>
          <w:p>
            <w:pPr>
              <w:rPr>
                <w:rFonts w:ascii="宋体" w:hAnsi="宋体" w:eastAsia="宋体" w:cs="宋体"/>
                <w:sz w:val="2"/>
                <w:szCs w:val="2"/>
              </w:rPr>
            </w:pPr>
          </w:p>
        </w:tc>
        <w:tc>
          <w:tcPr>
            <w:tcW w:w="730" w:type="dxa"/>
            <w:vMerge w:val="continue"/>
            <w:tcBorders>
              <w:top w:val="nil"/>
            </w:tcBorders>
          </w:tcPr>
          <w:p>
            <w:pPr>
              <w:rPr>
                <w:rFonts w:ascii="宋体" w:hAnsi="宋体" w:eastAsia="宋体" w:cs="宋体"/>
                <w:sz w:val="2"/>
                <w:szCs w:val="2"/>
              </w:rPr>
            </w:pPr>
          </w:p>
        </w:tc>
        <w:tc>
          <w:tcPr>
            <w:tcW w:w="734" w:type="dxa"/>
            <w:gridSpan w:val="2"/>
            <w:vMerge w:val="continue"/>
            <w:tcBorders>
              <w:top w:val="nil"/>
            </w:tcBorders>
          </w:tcPr>
          <w:p>
            <w:pPr>
              <w:rPr>
                <w:rFonts w:ascii="宋体" w:hAnsi="宋体" w:eastAsia="宋体" w:cs="宋体"/>
                <w:sz w:val="2"/>
                <w:szCs w:val="2"/>
              </w:rPr>
            </w:pPr>
          </w:p>
        </w:tc>
      </w:tr>
    </w:tbl>
    <w:p>
      <w:pPr>
        <w:rPr>
          <w:rFonts w:ascii="宋体" w:hAnsi="宋体" w:eastAsia="宋体" w:cs="宋体"/>
          <w:sz w:val="2"/>
          <w:szCs w:val="2"/>
        </w:rPr>
        <w:sectPr>
          <w:headerReference r:id="rId36" w:type="default"/>
          <w:headerReference r:id="rId37" w:type="even"/>
          <w:pgSz w:w="11910" w:h="16840"/>
          <w:pgMar w:top="1417" w:right="1531" w:bottom="1417" w:left="1531" w:header="1116" w:footer="1219" w:gutter="0"/>
          <w:cols w:space="0" w:num="1"/>
        </w:sectPr>
      </w:pPr>
    </w:p>
    <w:p>
      <w:pPr>
        <w:pStyle w:val="7"/>
        <w:rPr>
          <w:rFonts w:ascii="宋体" w:hAnsi="宋体" w:eastAsia="宋体" w:cs="宋体"/>
          <w:sz w:val="11"/>
        </w:rPr>
      </w:pPr>
    </w:p>
    <w:p>
      <w:pPr>
        <w:pStyle w:val="5"/>
        <w:numPr>
          <w:ilvl w:val="2"/>
          <w:numId w:val="9"/>
        </w:numPr>
        <w:tabs>
          <w:tab w:val="left" w:pos="1641"/>
        </w:tabs>
        <w:spacing w:line="360" w:lineRule="auto"/>
        <w:ind w:left="0" w:firstLine="663" w:firstLineChars="275"/>
        <w:jc w:val="both"/>
        <w:rPr>
          <w:rFonts w:ascii="宋体" w:hAnsi="宋体" w:eastAsia="宋体" w:cs="宋体"/>
          <w:sz w:val="24"/>
          <w:szCs w:val="24"/>
        </w:rPr>
      </w:pPr>
      <w:bookmarkStart w:id="72" w:name="6_水土保持投资概算及效益分析"/>
      <w:bookmarkEnd w:id="72"/>
      <w:bookmarkStart w:id="73" w:name="_bookmark29"/>
      <w:bookmarkEnd w:id="73"/>
      <w:r>
        <w:rPr>
          <w:rFonts w:hint="eastAsia"/>
          <w:sz w:val="24"/>
          <w:szCs w:val="24"/>
        </w:rPr>
        <w:t>水土保持投资概算及效益分析</w:t>
      </w:r>
      <w:bookmarkStart w:id="74" w:name="_bookmark30"/>
      <w:bookmarkEnd w:id="74"/>
      <w:bookmarkStart w:id="75" w:name="6.1_投资概算"/>
      <w:bookmarkEnd w:id="75"/>
    </w:p>
    <w:p>
      <w:pPr>
        <w:pStyle w:val="5"/>
        <w:numPr>
          <w:ilvl w:val="2"/>
          <w:numId w:val="9"/>
        </w:numPr>
        <w:tabs>
          <w:tab w:val="left" w:pos="1641"/>
        </w:tabs>
        <w:spacing w:line="360" w:lineRule="auto"/>
        <w:ind w:left="0" w:firstLine="663" w:firstLineChars="275"/>
        <w:jc w:val="both"/>
        <w:rPr>
          <w:rFonts w:ascii="宋体" w:hAnsi="宋体" w:eastAsia="宋体" w:cs="宋体"/>
          <w:sz w:val="24"/>
          <w:szCs w:val="24"/>
        </w:rPr>
      </w:pPr>
      <w:r>
        <w:rPr>
          <w:rFonts w:hint="eastAsia" w:ascii="宋体" w:hAnsi="宋体" w:eastAsia="宋体" w:cs="宋体"/>
          <w:sz w:val="24"/>
          <w:szCs w:val="24"/>
        </w:rPr>
        <w:t>投资概算</w:t>
      </w:r>
      <w:bookmarkStart w:id="76" w:name="6.1.1_编制原则及依据"/>
      <w:bookmarkEnd w:id="76"/>
    </w:p>
    <w:p>
      <w:pPr>
        <w:pStyle w:val="5"/>
        <w:numPr>
          <w:ilvl w:val="2"/>
          <w:numId w:val="9"/>
        </w:numPr>
        <w:tabs>
          <w:tab w:val="left" w:pos="1641"/>
        </w:tabs>
        <w:spacing w:line="360" w:lineRule="auto"/>
        <w:ind w:left="0" w:firstLine="663" w:firstLineChars="275"/>
        <w:jc w:val="both"/>
        <w:rPr>
          <w:rFonts w:ascii="宋体" w:hAnsi="宋体" w:eastAsia="宋体" w:cs="宋体"/>
          <w:sz w:val="24"/>
          <w:szCs w:val="24"/>
        </w:rPr>
      </w:pPr>
      <w:r>
        <w:rPr>
          <w:rFonts w:hint="eastAsia" w:ascii="宋体" w:hAnsi="宋体" w:eastAsia="宋体" w:cs="宋体"/>
          <w:sz w:val="24"/>
          <w:szCs w:val="24"/>
        </w:rPr>
        <w:t>编制原则及依据</w:t>
      </w:r>
    </w:p>
    <w:p>
      <w:pPr>
        <w:pStyle w:val="6"/>
        <w:tabs>
          <w:tab w:val="left" w:pos="2021"/>
        </w:tabs>
        <w:spacing w:line="360" w:lineRule="auto"/>
        <w:ind w:left="605" w:leftChars="275" w:firstLine="0"/>
        <w:jc w:val="both"/>
        <w:rPr>
          <w:rFonts w:ascii="宋体" w:hAnsi="宋体" w:eastAsia="宋体" w:cs="宋体"/>
        </w:rPr>
      </w:pPr>
      <w:r>
        <w:rPr>
          <w:rFonts w:hint="eastAsia" w:ascii="宋体" w:hAnsi="宋体" w:eastAsia="宋体" w:cs="宋体"/>
        </w:rPr>
        <w:t>（</w:t>
      </w:r>
      <w:r>
        <w:rPr>
          <w:rFonts w:hint="eastAsia" w:ascii="宋体" w:hAnsi="宋体" w:eastAsia="宋体" w:cs="宋体"/>
          <w:lang w:val="en-US"/>
        </w:rPr>
        <w:t>1）</w:t>
      </w:r>
      <w:r>
        <w:rPr>
          <w:rFonts w:hint="eastAsia" w:ascii="宋体" w:hAnsi="宋体" w:eastAsia="宋体" w:cs="宋体"/>
        </w:rPr>
        <w:t>编制原则</w:t>
      </w:r>
    </w:p>
    <w:p>
      <w:pPr>
        <w:pStyle w:val="7"/>
        <w:spacing w:line="360" w:lineRule="auto"/>
        <w:ind w:firstLine="583" w:firstLineChars="275"/>
        <w:jc w:val="both"/>
        <w:rPr>
          <w:rFonts w:ascii="宋体" w:hAnsi="宋体" w:eastAsia="宋体" w:cs="宋体"/>
        </w:rPr>
      </w:pPr>
      <w:r>
        <w:rPr>
          <w:rFonts w:hint="eastAsia" w:ascii="宋体" w:hAnsi="宋体" w:eastAsia="宋体" w:cs="宋体"/>
          <w:spacing w:val="-14"/>
        </w:rPr>
        <w:t>①水土保持投资的价格水平年2021年、人工单价、主要材料价格，施工机械台时费、</w:t>
      </w:r>
      <w:r>
        <w:rPr>
          <w:rFonts w:hint="eastAsia" w:ascii="宋体" w:hAnsi="宋体" w:eastAsia="宋体" w:cs="宋体"/>
        </w:rPr>
        <w:t>估算定额、取费项目及费率与主体工程一致；</w:t>
      </w:r>
    </w:p>
    <w:p>
      <w:pPr>
        <w:pStyle w:val="7"/>
        <w:spacing w:line="360" w:lineRule="auto"/>
        <w:ind w:firstLine="660" w:firstLineChars="275"/>
        <w:jc w:val="both"/>
        <w:rPr>
          <w:rFonts w:ascii="宋体" w:hAnsi="宋体" w:eastAsia="宋体" w:cs="宋体"/>
        </w:rPr>
      </w:pPr>
      <w:r>
        <w:rPr>
          <w:rFonts w:hint="eastAsia" w:ascii="宋体" w:hAnsi="宋体" w:eastAsia="宋体" w:cs="宋体"/>
        </w:rPr>
        <w:t>②主体工程估算定额中未明确的，采用《开发建设项目水土保持工程投资概</w:t>
      </w:r>
    </w:p>
    <w:p>
      <w:pPr>
        <w:pStyle w:val="7"/>
        <w:spacing w:line="360" w:lineRule="auto"/>
        <w:ind w:firstLine="660" w:firstLineChars="275"/>
        <w:jc w:val="both"/>
        <w:rPr>
          <w:rFonts w:ascii="宋体" w:hAnsi="宋体" w:eastAsia="宋体" w:cs="宋体"/>
        </w:rPr>
      </w:pPr>
      <w:r>
        <w:rPr>
          <w:rFonts w:hint="eastAsia" w:ascii="宋体" w:hAnsi="宋体" w:eastAsia="宋体" w:cs="宋体"/>
        </w:rPr>
        <w:t>（估）算编制规定》（水利部水总﹝2003﹞67号）定额、取费项目及费率。</w:t>
      </w:r>
    </w:p>
    <w:p>
      <w:pPr>
        <w:pStyle w:val="6"/>
        <w:tabs>
          <w:tab w:val="left" w:pos="2021"/>
        </w:tabs>
        <w:spacing w:line="360" w:lineRule="auto"/>
        <w:ind w:left="605" w:leftChars="275" w:firstLine="0"/>
        <w:jc w:val="both"/>
        <w:rPr>
          <w:rFonts w:ascii="宋体" w:hAnsi="宋体" w:eastAsia="宋体" w:cs="宋体"/>
        </w:rPr>
      </w:pPr>
      <w:r>
        <w:rPr>
          <w:rFonts w:hint="eastAsia" w:ascii="宋体" w:hAnsi="宋体" w:eastAsia="宋体" w:cs="宋体"/>
        </w:rPr>
        <w:t>（</w:t>
      </w:r>
      <w:r>
        <w:rPr>
          <w:rFonts w:hint="eastAsia" w:ascii="宋体" w:hAnsi="宋体" w:eastAsia="宋体" w:cs="宋体"/>
          <w:lang w:val="en-US"/>
        </w:rPr>
        <w:t>2）</w:t>
      </w:r>
      <w:r>
        <w:rPr>
          <w:rFonts w:hint="eastAsia" w:ascii="宋体" w:hAnsi="宋体" w:eastAsia="宋体" w:cs="宋体"/>
        </w:rPr>
        <w:t>编制依据</w:t>
      </w:r>
    </w:p>
    <w:p>
      <w:pPr>
        <w:pStyle w:val="7"/>
        <w:spacing w:line="360" w:lineRule="auto"/>
        <w:ind w:left="605" w:leftChars="275"/>
        <w:jc w:val="both"/>
        <w:rPr>
          <w:rFonts w:ascii="宋体" w:hAnsi="宋体" w:eastAsia="宋体" w:cs="宋体"/>
        </w:rPr>
      </w:pPr>
      <w:r>
        <w:rPr>
          <w:rFonts w:hint="eastAsia" w:ascii="宋体" w:hAnsi="宋体" w:eastAsia="宋体" w:cs="宋体"/>
          <w:lang w:val="en-US"/>
        </w:rPr>
        <w:t>1)</w:t>
      </w:r>
      <w:r>
        <w:rPr>
          <w:rFonts w:hint="eastAsia" w:ascii="宋体" w:hAnsi="宋体" w:eastAsia="宋体" w:cs="宋体"/>
        </w:rPr>
        <w:t>《水土保持工程概（估）算编制规定》（水总〔2003〕67号）；</w:t>
      </w:r>
    </w:p>
    <w:p>
      <w:pPr>
        <w:pStyle w:val="7"/>
        <w:spacing w:line="360" w:lineRule="auto"/>
        <w:ind w:left="605" w:leftChars="275"/>
        <w:jc w:val="both"/>
        <w:rPr>
          <w:rFonts w:ascii="宋体" w:hAnsi="宋体" w:eastAsia="宋体" w:cs="宋体"/>
        </w:rPr>
      </w:pPr>
      <w:r>
        <w:rPr>
          <w:rFonts w:hint="eastAsia" w:ascii="宋体" w:hAnsi="宋体" w:eastAsia="宋体" w:cs="宋体"/>
          <w:lang w:val="en-US"/>
        </w:rPr>
        <w:t>2)</w:t>
      </w:r>
      <w:r>
        <w:rPr>
          <w:rFonts w:hint="eastAsia" w:ascii="宋体" w:hAnsi="宋体" w:eastAsia="宋体" w:cs="宋体"/>
        </w:rPr>
        <w:t>《水土保持工程概算定额》（水利部2003）</w:t>
      </w:r>
    </w:p>
    <w:p>
      <w:pPr>
        <w:pStyle w:val="7"/>
        <w:spacing w:line="360" w:lineRule="auto"/>
        <w:ind w:left="605" w:leftChars="275"/>
        <w:jc w:val="both"/>
        <w:rPr>
          <w:rFonts w:ascii="宋体" w:hAnsi="宋体" w:eastAsia="宋体" w:cs="宋体"/>
        </w:rPr>
      </w:pPr>
      <w:r>
        <w:rPr>
          <w:rFonts w:hint="eastAsia" w:ascii="宋体" w:hAnsi="宋体" w:eastAsia="宋体" w:cs="宋体"/>
          <w:lang w:val="en-US"/>
        </w:rPr>
        <w:t>3)</w:t>
      </w:r>
      <w:r>
        <w:rPr>
          <w:rFonts w:hint="eastAsia" w:ascii="宋体" w:hAnsi="宋体" w:eastAsia="宋体" w:cs="宋体"/>
        </w:rPr>
        <w:t>《水利工程概（估）算编制规定》（水总【2014】429号）</w:t>
      </w:r>
    </w:p>
    <w:p>
      <w:pPr>
        <w:pStyle w:val="7"/>
        <w:spacing w:line="360" w:lineRule="auto"/>
        <w:ind w:left="605" w:leftChars="275"/>
        <w:jc w:val="both"/>
        <w:rPr>
          <w:rFonts w:ascii="宋体" w:hAnsi="宋体" w:eastAsia="宋体" w:cs="宋体"/>
        </w:rPr>
      </w:pPr>
      <w:r>
        <w:rPr>
          <w:rFonts w:hint="eastAsia" w:ascii="宋体" w:hAnsi="宋体" w:eastAsia="宋体" w:cs="宋体"/>
          <w:lang w:val="en-US"/>
        </w:rPr>
        <w:t>4)</w:t>
      </w:r>
      <w:r>
        <w:rPr>
          <w:rFonts w:hint="eastAsia" w:ascii="宋体" w:hAnsi="宋体" w:eastAsia="宋体" w:cs="宋体"/>
        </w:rPr>
        <w:t>《水利建筑工程概算定额》（水利部2002）</w:t>
      </w:r>
    </w:p>
    <w:p>
      <w:pPr>
        <w:pStyle w:val="7"/>
        <w:spacing w:line="360" w:lineRule="auto"/>
        <w:rPr>
          <w:rFonts w:ascii="宋体" w:hAnsi="宋体" w:eastAsia="宋体" w:cs="宋体"/>
        </w:rPr>
      </w:pPr>
      <w:r>
        <w:rPr>
          <w:rFonts w:hint="eastAsia" w:ascii="宋体" w:hAnsi="宋体" w:eastAsia="宋体" w:cs="宋体"/>
          <w:lang w:val="en-US"/>
        </w:rPr>
        <w:t xml:space="preserve">     5）</w:t>
      </w:r>
      <w:r>
        <w:rPr>
          <w:rFonts w:hint="eastAsia" w:ascii="宋体" w:hAnsi="宋体" w:eastAsia="宋体" w:cs="宋体"/>
        </w:rPr>
        <w:t>价格水平年，按照《永州市建筑工程价格信息发布【2022】第一期》价信息，苗木、草籽按照当地当前价格信息。</w:t>
      </w:r>
    </w:p>
    <w:p>
      <w:pPr>
        <w:pStyle w:val="7"/>
        <w:spacing w:line="360" w:lineRule="auto"/>
        <w:ind w:firstLine="508" w:firstLineChars="200"/>
        <w:jc w:val="both"/>
        <w:rPr>
          <w:rFonts w:ascii="宋体" w:hAnsi="宋体" w:eastAsia="宋体" w:cs="宋体"/>
        </w:rPr>
      </w:pPr>
      <w:r>
        <w:rPr>
          <w:rFonts w:hint="eastAsia" w:ascii="宋体" w:hAnsi="宋体" w:eastAsia="宋体" w:cs="宋体"/>
          <w:spacing w:val="7"/>
          <w:lang w:val="en-US"/>
        </w:rPr>
        <w:t>6）</w:t>
      </w:r>
      <w:r>
        <w:rPr>
          <w:rFonts w:hint="eastAsia" w:ascii="宋体" w:hAnsi="宋体" w:eastAsia="宋体" w:cs="宋体"/>
          <w:spacing w:val="7"/>
        </w:rPr>
        <w:t>《水利部经管厅关于印发</w:t>
      </w:r>
      <w:r>
        <w:rPr>
          <w:rFonts w:hint="eastAsia" w:ascii="宋体" w:hAnsi="宋体" w:eastAsia="宋体" w:cs="宋体"/>
          <w:spacing w:val="8"/>
        </w:rPr>
        <w:t>&lt;</w:t>
      </w:r>
      <w:r>
        <w:rPr>
          <w:rFonts w:hint="eastAsia" w:ascii="宋体" w:hAnsi="宋体" w:eastAsia="宋体" w:cs="宋体"/>
          <w:spacing w:val="6"/>
        </w:rPr>
        <w:t>水利工程营业税改征增值税计价依据调整办法&gt;</w:t>
      </w:r>
      <w:r>
        <w:rPr>
          <w:rFonts w:hint="eastAsia" w:ascii="宋体" w:hAnsi="宋体" w:eastAsia="宋体" w:cs="宋体"/>
          <w:spacing w:val="-7"/>
        </w:rPr>
        <w:t>的通知》</w:t>
      </w:r>
      <w:r>
        <w:rPr>
          <w:rFonts w:hint="eastAsia" w:ascii="宋体" w:hAnsi="宋体" w:eastAsia="宋体" w:cs="宋体"/>
        </w:rPr>
        <w:t>（</w:t>
      </w:r>
      <w:r>
        <w:rPr>
          <w:rFonts w:hint="eastAsia" w:ascii="宋体" w:hAnsi="宋体" w:eastAsia="宋体" w:cs="宋体"/>
          <w:spacing w:val="-6"/>
        </w:rPr>
        <w:t>办水总〔</w:t>
      </w:r>
      <w:r>
        <w:rPr>
          <w:rFonts w:hint="eastAsia" w:ascii="宋体" w:hAnsi="宋体" w:eastAsia="宋体" w:cs="宋体"/>
        </w:rPr>
        <w:t>2016</w:t>
      </w:r>
      <w:r>
        <w:rPr>
          <w:rFonts w:hint="eastAsia" w:ascii="宋体" w:hAnsi="宋体" w:eastAsia="宋体" w:cs="宋体"/>
          <w:spacing w:val="-22"/>
        </w:rPr>
        <w:t>〕</w:t>
      </w:r>
      <w:r>
        <w:rPr>
          <w:rFonts w:hint="eastAsia" w:ascii="宋体" w:hAnsi="宋体" w:eastAsia="宋体" w:cs="宋体"/>
        </w:rPr>
        <w:t>132</w:t>
      </w:r>
      <w:r>
        <w:rPr>
          <w:rFonts w:hint="eastAsia" w:ascii="宋体" w:hAnsi="宋体" w:eastAsia="宋体" w:cs="宋体"/>
          <w:spacing w:val="-30"/>
        </w:rPr>
        <w:t>号</w:t>
      </w:r>
      <w:r>
        <w:rPr>
          <w:rFonts w:hint="eastAsia" w:ascii="宋体" w:hAnsi="宋体" w:eastAsia="宋体" w:cs="宋体"/>
        </w:rPr>
        <w:t>2016</w:t>
      </w:r>
      <w:r>
        <w:rPr>
          <w:rFonts w:hint="eastAsia" w:ascii="宋体" w:hAnsi="宋体" w:eastAsia="宋体" w:cs="宋体"/>
          <w:spacing w:val="-30"/>
        </w:rPr>
        <w:t>年</w:t>
      </w:r>
      <w:r>
        <w:rPr>
          <w:rFonts w:hint="eastAsia" w:ascii="宋体" w:hAnsi="宋体" w:eastAsia="宋体" w:cs="宋体"/>
        </w:rPr>
        <w:t>7</w:t>
      </w:r>
      <w:r>
        <w:rPr>
          <w:rFonts w:hint="eastAsia" w:ascii="宋体" w:hAnsi="宋体" w:eastAsia="宋体" w:cs="宋体"/>
          <w:spacing w:val="-30"/>
        </w:rPr>
        <w:t>月</w:t>
      </w:r>
      <w:r>
        <w:rPr>
          <w:rFonts w:hint="eastAsia" w:ascii="宋体" w:hAnsi="宋体" w:eastAsia="宋体" w:cs="宋体"/>
        </w:rPr>
        <w:t>5</w:t>
      </w:r>
      <w:r>
        <w:rPr>
          <w:rFonts w:hint="eastAsia" w:ascii="宋体" w:hAnsi="宋体" w:eastAsia="宋体" w:cs="宋体"/>
          <w:spacing w:val="-2"/>
        </w:rPr>
        <w:t>日发布，</w:t>
      </w:r>
      <w:r>
        <w:rPr>
          <w:rFonts w:hint="eastAsia" w:ascii="宋体" w:hAnsi="宋体" w:eastAsia="宋体" w:cs="宋体"/>
          <w:spacing w:val="-5"/>
        </w:rPr>
        <w:t>2019</w:t>
      </w:r>
      <w:r>
        <w:rPr>
          <w:rFonts w:hint="eastAsia" w:ascii="宋体" w:hAnsi="宋体" w:eastAsia="宋体" w:cs="宋体"/>
          <w:spacing w:val="-30"/>
        </w:rPr>
        <w:t>年</w:t>
      </w:r>
      <w:r>
        <w:rPr>
          <w:rFonts w:hint="eastAsia" w:ascii="宋体" w:hAnsi="宋体" w:eastAsia="宋体" w:cs="宋体"/>
        </w:rPr>
        <w:t>4</w:t>
      </w:r>
      <w:r>
        <w:rPr>
          <w:rFonts w:hint="eastAsia" w:ascii="宋体" w:hAnsi="宋体" w:eastAsia="宋体" w:cs="宋体"/>
          <w:spacing w:val="-31"/>
        </w:rPr>
        <w:t>月</w:t>
      </w:r>
      <w:r>
        <w:rPr>
          <w:rFonts w:hint="eastAsia" w:ascii="宋体" w:hAnsi="宋体" w:eastAsia="宋体" w:cs="宋体"/>
        </w:rPr>
        <w:t>1</w:t>
      </w:r>
      <w:r>
        <w:rPr>
          <w:rFonts w:hint="eastAsia" w:ascii="宋体" w:hAnsi="宋体" w:eastAsia="宋体" w:cs="宋体"/>
          <w:spacing w:val="-8"/>
        </w:rPr>
        <w:t>日调</w:t>
      </w:r>
      <w:r>
        <w:rPr>
          <w:rFonts w:hint="eastAsia" w:ascii="宋体" w:hAnsi="宋体" w:eastAsia="宋体" w:cs="宋体"/>
        </w:rPr>
        <w:t>整并实施）；</w:t>
      </w:r>
    </w:p>
    <w:p>
      <w:pPr>
        <w:pStyle w:val="7"/>
        <w:spacing w:line="360" w:lineRule="auto"/>
        <w:ind w:firstLine="444" w:firstLineChars="200"/>
        <w:jc w:val="both"/>
        <w:rPr>
          <w:rFonts w:ascii="宋体" w:hAnsi="宋体" w:eastAsia="宋体" w:cs="宋体"/>
        </w:rPr>
      </w:pPr>
      <w:r>
        <w:rPr>
          <w:rFonts w:hint="eastAsia" w:ascii="宋体" w:hAnsi="宋体" w:eastAsia="宋体" w:cs="宋体"/>
          <w:spacing w:val="-9"/>
          <w:lang w:val="en-US"/>
        </w:rPr>
        <w:t>7）</w:t>
      </w:r>
      <w:r>
        <w:rPr>
          <w:rFonts w:hint="eastAsia" w:ascii="宋体" w:hAnsi="宋体" w:eastAsia="宋体" w:cs="宋体"/>
          <w:spacing w:val="-9"/>
        </w:rPr>
        <w:t>《关于营业税改征增值税调整现行计价依据的实施意见》</w:t>
      </w:r>
      <w:r>
        <w:rPr>
          <w:rFonts w:hint="eastAsia" w:ascii="宋体" w:hAnsi="宋体" w:eastAsia="宋体" w:cs="宋体"/>
        </w:rPr>
        <w:t>（</w:t>
      </w:r>
      <w:r>
        <w:rPr>
          <w:rFonts w:hint="eastAsia" w:ascii="宋体" w:hAnsi="宋体" w:eastAsia="宋体" w:cs="宋体"/>
          <w:spacing w:val="-3"/>
        </w:rPr>
        <w:t>湖南省建设工</w:t>
      </w:r>
      <w:r>
        <w:rPr>
          <w:rFonts w:hint="eastAsia" w:ascii="宋体" w:hAnsi="宋体" w:eastAsia="宋体" w:cs="宋体"/>
        </w:rPr>
        <w:t>程造价管理总站造价〔2016〕11号）；</w:t>
      </w:r>
    </w:p>
    <w:p>
      <w:pPr>
        <w:pStyle w:val="7"/>
        <w:spacing w:line="360" w:lineRule="auto"/>
        <w:ind w:firstLine="432" w:firstLineChars="200"/>
        <w:jc w:val="both"/>
        <w:rPr>
          <w:rFonts w:ascii="宋体" w:hAnsi="宋体" w:eastAsia="宋体" w:cs="宋体"/>
        </w:rPr>
      </w:pPr>
      <w:r>
        <w:rPr>
          <w:rFonts w:hint="eastAsia" w:ascii="宋体" w:hAnsi="宋体" w:eastAsia="宋体" w:cs="宋体"/>
          <w:spacing w:val="-12"/>
          <w:lang w:val="en-US"/>
        </w:rPr>
        <w:t>8）</w:t>
      </w:r>
      <w:r>
        <w:rPr>
          <w:rFonts w:hint="eastAsia" w:ascii="宋体" w:hAnsi="宋体" w:eastAsia="宋体" w:cs="宋体"/>
          <w:spacing w:val="-12"/>
        </w:rPr>
        <w:t>《湖南省物价局湖南省财政厅转发国家发展改革委财政部关于降低电信网</w:t>
      </w:r>
      <w:r>
        <w:rPr>
          <w:rFonts w:hint="eastAsia" w:ascii="宋体" w:hAnsi="宋体" w:eastAsia="宋体" w:cs="宋体"/>
        </w:rPr>
        <w:t>码号资源占用费等部分行政事业性收费标准的通知》（湘价费〔2017〕77号，2017</w:t>
      </w:r>
      <w:r>
        <w:rPr>
          <w:rFonts w:hint="eastAsia" w:ascii="宋体" w:hAnsi="宋体" w:eastAsia="宋体" w:cs="宋体"/>
          <w:spacing w:val="-30"/>
        </w:rPr>
        <w:t>年</w:t>
      </w:r>
      <w:r>
        <w:rPr>
          <w:rFonts w:hint="eastAsia" w:ascii="宋体" w:hAnsi="宋体" w:eastAsia="宋体" w:cs="宋体"/>
        </w:rPr>
        <w:t>7</w:t>
      </w:r>
      <w:r>
        <w:rPr>
          <w:rFonts w:hint="eastAsia" w:ascii="宋体" w:hAnsi="宋体" w:eastAsia="宋体" w:cs="宋体"/>
          <w:spacing w:val="-30"/>
        </w:rPr>
        <w:t>月</w:t>
      </w:r>
      <w:r>
        <w:rPr>
          <w:rFonts w:hint="eastAsia" w:ascii="宋体" w:hAnsi="宋体" w:eastAsia="宋体" w:cs="宋体"/>
        </w:rPr>
        <w:t>4日）；</w:t>
      </w:r>
    </w:p>
    <w:p>
      <w:pPr>
        <w:pStyle w:val="5"/>
        <w:numPr>
          <w:ilvl w:val="2"/>
          <w:numId w:val="9"/>
        </w:numPr>
        <w:spacing w:line="360" w:lineRule="auto"/>
        <w:ind w:left="0" w:firstLine="446" w:firstLineChars="200"/>
        <w:jc w:val="both"/>
        <w:rPr>
          <w:rFonts w:ascii="宋体" w:hAnsi="宋体" w:eastAsia="宋体" w:cs="宋体"/>
          <w:sz w:val="24"/>
          <w:szCs w:val="24"/>
        </w:rPr>
      </w:pPr>
      <w:r>
        <w:rPr>
          <w:rFonts w:hint="eastAsia" w:ascii="宋体" w:hAnsi="宋体" w:eastAsia="宋体" w:cs="宋体"/>
          <w:spacing w:val="-9"/>
          <w:sz w:val="24"/>
          <w:szCs w:val="24"/>
        </w:rPr>
        <w:t>《湖南省水利厅关于调整水利工程计价依据增值税计算标准的通知》，办</w:t>
      </w:r>
      <w:r>
        <w:rPr>
          <w:rFonts w:hint="eastAsia" w:ascii="宋体" w:hAnsi="宋体" w:eastAsia="宋体" w:cs="宋体"/>
          <w:sz w:val="24"/>
          <w:szCs w:val="24"/>
        </w:rPr>
        <w:t>财务函〔2018〕448号。</w:t>
      </w:r>
      <w:bookmarkStart w:id="77" w:name="6.1.2_编制说明与概算成果"/>
      <w:bookmarkEnd w:id="77"/>
    </w:p>
    <w:p>
      <w:pPr>
        <w:pStyle w:val="5"/>
        <w:numPr>
          <w:ilvl w:val="2"/>
          <w:numId w:val="9"/>
        </w:numPr>
        <w:spacing w:line="360" w:lineRule="auto"/>
        <w:ind w:left="0" w:firstLine="482" w:firstLineChars="200"/>
        <w:jc w:val="both"/>
        <w:rPr>
          <w:rFonts w:ascii="宋体" w:hAnsi="宋体" w:eastAsia="宋体" w:cs="宋体"/>
          <w:sz w:val="24"/>
          <w:szCs w:val="24"/>
        </w:rPr>
      </w:pPr>
      <w:r>
        <w:rPr>
          <w:rFonts w:hint="eastAsia" w:ascii="宋体" w:hAnsi="宋体" w:eastAsia="宋体" w:cs="宋体"/>
          <w:sz w:val="24"/>
          <w:szCs w:val="24"/>
        </w:rPr>
        <w:t>编制说明与概算成果</w:t>
      </w:r>
    </w:p>
    <w:p>
      <w:pPr>
        <w:pStyle w:val="7"/>
        <w:spacing w:line="360" w:lineRule="auto"/>
        <w:ind w:firstLine="480" w:firstLineChars="200"/>
        <w:jc w:val="both"/>
        <w:rPr>
          <w:rFonts w:ascii="宋体" w:hAnsi="宋体" w:eastAsia="宋体" w:cs="宋体"/>
        </w:rPr>
      </w:pPr>
      <w:r>
        <w:rPr>
          <w:rFonts w:hint="eastAsia" w:ascii="宋体" w:hAnsi="宋体" w:eastAsia="宋体" w:cs="宋体"/>
        </w:rPr>
        <w:t>（一）编制说明</w:t>
      </w:r>
    </w:p>
    <w:p>
      <w:pPr>
        <w:pStyle w:val="20"/>
        <w:tabs>
          <w:tab w:val="left" w:pos="2021"/>
        </w:tabs>
        <w:spacing w:line="360" w:lineRule="auto"/>
        <w:ind w:left="440" w:leftChars="200" w:firstLine="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1）</w:t>
      </w:r>
      <w:r>
        <w:rPr>
          <w:rFonts w:hint="eastAsia" w:ascii="宋体" w:hAnsi="宋体" w:eastAsia="宋体" w:cs="宋体"/>
          <w:sz w:val="24"/>
          <w:szCs w:val="24"/>
        </w:rPr>
        <w:t>人工单价</w:t>
      </w:r>
    </w:p>
    <w:p>
      <w:pPr>
        <w:pStyle w:val="7"/>
        <w:spacing w:line="360" w:lineRule="auto"/>
        <w:ind w:firstLine="480" w:firstLineChars="200"/>
        <w:jc w:val="both"/>
        <w:rPr>
          <w:rFonts w:ascii="宋体" w:hAnsi="宋体" w:eastAsia="宋体" w:cs="宋体"/>
        </w:rPr>
      </w:pPr>
      <w:r>
        <w:rPr>
          <w:rFonts w:hint="eastAsia" w:ascii="宋体" w:hAnsi="宋体" w:eastAsia="宋体" w:cs="宋体"/>
        </w:rPr>
        <w:t>人工单价与主体工程保持一致，为综合工日单价17.5元/工时。</w:t>
      </w:r>
    </w:p>
    <w:p>
      <w:pPr>
        <w:pStyle w:val="20"/>
        <w:tabs>
          <w:tab w:val="left" w:pos="2021"/>
        </w:tabs>
        <w:spacing w:line="360" w:lineRule="auto"/>
        <w:ind w:left="440" w:leftChars="200" w:firstLine="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2）</w:t>
      </w:r>
      <w:r>
        <w:rPr>
          <w:rFonts w:hint="eastAsia" w:ascii="宋体" w:hAnsi="宋体" w:eastAsia="宋体" w:cs="宋体"/>
          <w:sz w:val="24"/>
          <w:szCs w:val="24"/>
        </w:rPr>
        <w:t>材料单价</w:t>
      </w:r>
    </w:p>
    <w:p>
      <w:pPr>
        <w:pStyle w:val="7"/>
        <w:spacing w:line="360" w:lineRule="auto"/>
        <w:ind w:firstLine="480" w:firstLineChars="200"/>
        <w:jc w:val="both"/>
        <w:rPr>
          <w:rFonts w:ascii="宋体" w:hAnsi="宋体" w:eastAsia="宋体" w:cs="宋体"/>
        </w:rPr>
      </w:pPr>
      <w:r>
        <w:rPr>
          <w:rFonts w:hint="eastAsia" w:ascii="宋体" w:hAnsi="宋体" w:eastAsia="宋体" w:cs="宋体"/>
        </w:rPr>
        <w:t>引用主体工程材料与主体工程保持一致。</w:t>
      </w:r>
    </w:p>
    <w:p>
      <w:pPr>
        <w:pStyle w:val="7"/>
        <w:spacing w:line="360" w:lineRule="auto"/>
        <w:ind w:firstLine="480" w:firstLineChars="200"/>
        <w:jc w:val="both"/>
        <w:rPr>
          <w:rFonts w:ascii="宋体" w:hAnsi="宋体" w:eastAsia="宋体" w:cs="宋体"/>
        </w:rPr>
      </w:pPr>
      <w:r>
        <w:rPr>
          <w:rFonts w:hint="eastAsia" w:ascii="宋体" w:hAnsi="宋体" w:eastAsia="宋体" w:cs="宋体"/>
        </w:rPr>
        <w:t>工程单价</w:t>
      </w:r>
    </w:p>
    <w:p>
      <w:pPr>
        <w:pStyle w:val="7"/>
        <w:spacing w:line="360" w:lineRule="auto"/>
        <w:ind w:firstLine="480" w:firstLineChars="200"/>
        <w:jc w:val="both"/>
        <w:rPr>
          <w:rFonts w:ascii="宋体" w:hAnsi="宋体" w:eastAsia="宋体" w:cs="宋体"/>
        </w:rPr>
      </w:pPr>
      <w:r>
        <w:rPr>
          <w:rFonts w:hint="eastAsia" w:ascii="宋体" w:hAnsi="宋体" w:eastAsia="宋体" w:cs="宋体"/>
        </w:rPr>
        <w:t>主体已有的工程单价按照主体工程单价计列。</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3）</w:t>
      </w:r>
      <w:r>
        <w:rPr>
          <w:rFonts w:hint="eastAsia" w:ascii="宋体" w:hAnsi="宋体" w:eastAsia="宋体" w:cs="宋体"/>
          <w:sz w:val="24"/>
          <w:szCs w:val="24"/>
        </w:rPr>
        <w:t>施工临时工程计算依据施工临时工程费中其他临时工程按工程措施的1.5%计算。</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4）</w:t>
      </w:r>
      <w:r>
        <w:rPr>
          <w:rFonts w:hint="eastAsia" w:ascii="宋体" w:hAnsi="宋体" w:eastAsia="宋体" w:cs="宋体"/>
          <w:sz w:val="24"/>
          <w:szCs w:val="24"/>
        </w:rPr>
        <w:t>独立费用计算依据</w:t>
      </w:r>
    </w:p>
    <w:p>
      <w:pPr>
        <w:pStyle w:val="7"/>
        <w:spacing w:line="360" w:lineRule="auto"/>
        <w:ind w:firstLine="452" w:firstLineChars="200"/>
        <w:jc w:val="both"/>
        <w:rPr>
          <w:rFonts w:ascii="宋体" w:hAnsi="宋体" w:eastAsia="宋体" w:cs="宋体"/>
        </w:rPr>
      </w:pPr>
      <w:r>
        <w:rPr>
          <w:rFonts w:hint="eastAsia" w:ascii="宋体" w:hAnsi="宋体" w:eastAsia="宋体" w:cs="宋体"/>
          <w:spacing w:val="-7"/>
        </w:rPr>
        <w:t>独立费用包括建设管理费、水土保持监理费、科研勘测设计费、水土保持方</w:t>
      </w:r>
      <w:r>
        <w:rPr>
          <w:rFonts w:hint="eastAsia" w:ascii="宋体" w:hAnsi="宋体" w:eastAsia="宋体" w:cs="宋体"/>
        </w:rPr>
        <w:t>案编制费、水土保持设施验收费。</w:t>
      </w:r>
    </w:p>
    <w:p>
      <w:pPr>
        <w:pStyle w:val="20"/>
        <w:tabs>
          <w:tab w:val="left" w:pos="178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1)</w:t>
      </w:r>
      <w:r>
        <w:rPr>
          <w:rFonts w:hint="eastAsia" w:ascii="宋体" w:hAnsi="宋体" w:eastAsia="宋体" w:cs="宋体"/>
          <w:sz w:val="24"/>
          <w:szCs w:val="24"/>
        </w:rPr>
        <w:t>建设管理费：纳入主体工程一并建设管理，不单列。</w:t>
      </w:r>
    </w:p>
    <w:p>
      <w:pPr>
        <w:pStyle w:val="20"/>
        <w:tabs>
          <w:tab w:val="left" w:pos="178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水土保持监理费：本项目水保监理费与主体工程监理费一并使用。</w:t>
      </w:r>
    </w:p>
    <w:p>
      <w:pPr>
        <w:pStyle w:val="20"/>
        <w:tabs>
          <w:tab w:val="left" w:pos="178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3)</w:t>
      </w:r>
      <w:r>
        <w:rPr>
          <w:rFonts w:hint="eastAsia" w:ascii="宋体" w:hAnsi="宋体" w:eastAsia="宋体" w:cs="宋体"/>
          <w:sz w:val="24"/>
          <w:szCs w:val="24"/>
        </w:rPr>
        <w:t>科研勘测设计费：项目科研勘察设计费不计列。</w:t>
      </w:r>
    </w:p>
    <w:p>
      <w:pPr>
        <w:pStyle w:val="20"/>
        <w:tabs>
          <w:tab w:val="left" w:pos="1781"/>
        </w:tabs>
        <w:spacing w:line="360" w:lineRule="auto"/>
        <w:ind w:left="0" w:firstLine="460" w:firstLineChars="200"/>
        <w:jc w:val="both"/>
        <w:rPr>
          <w:rFonts w:ascii="宋体" w:hAnsi="宋体" w:eastAsia="宋体" w:cs="宋体"/>
          <w:sz w:val="24"/>
          <w:szCs w:val="24"/>
        </w:rPr>
      </w:pPr>
      <w:r>
        <w:rPr>
          <w:rFonts w:hint="eastAsia" w:ascii="宋体" w:hAnsi="宋体" w:eastAsia="宋体" w:cs="宋体"/>
          <w:spacing w:val="-5"/>
          <w:sz w:val="24"/>
          <w:szCs w:val="24"/>
          <w:lang w:val="en-US"/>
        </w:rPr>
        <w:t>4)</w:t>
      </w:r>
      <w:r>
        <w:rPr>
          <w:rFonts w:hint="eastAsia" w:ascii="宋体" w:hAnsi="宋体" w:eastAsia="宋体" w:cs="宋体"/>
          <w:spacing w:val="-5"/>
          <w:sz w:val="24"/>
          <w:szCs w:val="24"/>
        </w:rPr>
        <w:t>方案编制费：按合同额计列为</w:t>
      </w:r>
      <w:r>
        <w:rPr>
          <w:rFonts w:hint="eastAsia" w:ascii="宋体" w:hAnsi="宋体" w:eastAsia="宋体" w:cs="宋体"/>
          <w:sz w:val="24"/>
          <w:szCs w:val="24"/>
        </w:rPr>
        <w:t>2.0万元。</w:t>
      </w:r>
    </w:p>
    <w:p>
      <w:pPr>
        <w:pStyle w:val="20"/>
        <w:tabs>
          <w:tab w:val="left" w:pos="2021"/>
        </w:tabs>
        <w:spacing w:line="360" w:lineRule="auto"/>
        <w:ind w:left="0" w:firstLine="468" w:firstLineChars="200"/>
        <w:jc w:val="both"/>
        <w:rPr>
          <w:rFonts w:ascii="宋体" w:hAnsi="宋体" w:eastAsia="宋体" w:cs="宋体"/>
          <w:sz w:val="24"/>
          <w:szCs w:val="24"/>
        </w:rPr>
      </w:pPr>
      <w:r>
        <w:rPr>
          <w:rFonts w:hint="eastAsia" w:ascii="宋体" w:hAnsi="宋体" w:eastAsia="宋体" w:cs="宋体"/>
          <w:spacing w:val="-3"/>
          <w:sz w:val="24"/>
          <w:szCs w:val="24"/>
        </w:rPr>
        <w:t>（</w:t>
      </w:r>
      <w:r>
        <w:rPr>
          <w:rFonts w:hint="eastAsia" w:ascii="宋体" w:hAnsi="宋体" w:eastAsia="宋体" w:cs="宋体"/>
          <w:spacing w:val="-3"/>
          <w:sz w:val="24"/>
          <w:szCs w:val="24"/>
          <w:lang w:val="en-US"/>
        </w:rPr>
        <w:t>1）</w:t>
      </w:r>
      <w:r>
        <w:rPr>
          <w:rFonts w:hint="eastAsia" w:ascii="宋体" w:hAnsi="宋体" w:eastAsia="宋体" w:cs="宋体"/>
          <w:spacing w:val="-3"/>
          <w:sz w:val="24"/>
          <w:szCs w:val="24"/>
        </w:rPr>
        <w:t>水土保持设施验收费：据项目实际情况，计列</w:t>
      </w:r>
      <w:r>
        <w:rPr>
          <w:rFonts w:hint="eastAsia" w:ascii="宋体" w:hAnsi="宋体" w:eastAsia="宋体" w:cs="宋体"/>
          <w:sz w:val="24"/>
          <w:szCs w:val="24"/>
        </w:rPr>
        <w:t>1.80万元。</w:t>
      </w:r>
    </w:p>
    <w:p>
      <w:pPr>
        <w:pStyle w:val="20"/>
        <w:tabs>
          <w:tab w:val="left" w:pos="202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2）</w:t>
      </w:r>
      <w:r>
        <w:rPr>
          <w:rFonts w:hint="eastAsia" w:ascii="宋体" w:hAnsi="宋体" w:eastAsia="宋体" w:cs="宋体"/>
          <w:sz w:val="24"/>
          <w:szCs w:val="24"/>
        </w:rPr>
        <w:t>其他说明</w:t>
      </w:r>
    </w:p>
    <w:p>
      <w:pPr>
        <w:pStyle w:val="20"/>
        <w:tabs>
          <w:tab w:val="left" w:pos="178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1)</w:t>
      </w:r>
      <w:r>
        <w:rPr>
          <w:rFonts w:hint="eastAsia" w:ascii="宋体" w:hAnsi="宋体" w:eastAsia="宋体" w:cs="宋体"/>
          <w:sz w:val="24"/>
          <w:szCs w:val="24"/>
        </w:rPr>
        <w:t>基本预备费：项目已完成了施工图设计，不计列基本预备费。</w:t>
      </w:r>
    </w:p>
    <w:p>
      <w:pPr>
        <w:pStyle w:val="20"/>
        <w:tabs>
          <w:tab w:val="left" w:pos="1781"/>
        </w:tabs>
        <w:spacing w:line="360" w:lineRule="auto"/>
        <w:ind w:left="0" w:firstLine="480" w:firstLineChars="200"/>
        <w:jc w:val="both"/>
        <w:rPr>
          <w:rFonts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本概算未计列价差预备费。</w:t>
      </w:r>
    </w:p>
    <w:p>
      <w:pPr>
        <w:pStyle w:val="20"/>
        <w:tabs>
          <w:tab w:val="left" w:pos="1781"/>
        </w:tabs>
        <w:spacing w:line="360" w:lineRule="auto"/>
        <w:ind w:left="0" w:firstLine="448" w:firstLineChars="200"/>
        <w:jc w:val="both"/>
        <w:rPr>
          <w:rFonts w:ascii="宋体" w:hAnsi="宋体" w:eastAsia="宋体" w:cs="宋体"/>
          <w:sz w:val="24"/>
          <w:szCs w:val="24"/>
        </w:rPr>
      </w:pPr>
      <w:r>
        <w:rPr>
          <w:rFonts w:hint="eastAsia" w:ascii="宋体" w:hAnsi="宋体" w:eastAsia="宋体" w:cs="宋体"/>
          <w:spacing w:val="-8"/>
          <w:sz w:val="24"/>
          <w:szCs w:val="24"/>
          <w:lang w:val="en-US"/>
        </w:rPr>
        <w:t>3)</w:t>
      </w:r>
      <w:r>
        <w:rPr>
          <w:rFonts w:hint="eastAsia" w:ascii="宋体" w:hAnsi="宋体" w:eastAsia="宋体" w:cs="宋体"/>
          <w:spacing w:val="-8"/>
          <w:sz w:val="24"/>
          <w:szCs w:val="24"/>
        </w:rPr>
        <w:t>水土保持补偿费：本项目防治责任面积</w:t>
      </w:r>
      <w:r>
        <w:rPr>
          <w:rFonts w:hint="eastAsia" w:ascii="宋体" w:hAnsi="宋体" w:eastAsia="宋体" w:cs="宋体"/>
          <w:spacing w:val="-4"/>
          <w:sz w:val="24"/>
          <w:szCs w:val="24"/>
        </w:rPr>
        <w:t>1.495hm</w:t>
      </w:r>
      <w:r>
        <w:rPr>
          <w:rFonts w:hint="eastAsia" w:ascii="宋体" w:hAnsi="宋体" w:eastAsia="宋体" w:cs="宋体"/>
          <w:spacing w:val="-4"/>
          <w:position w:val="8"/>
          <w:sz w:val="24"/>
          <w:szCs w:val="24"/>
        </w:rPr>
        <w:t>2</w:t>
      </w:r>
      <w:r>
        <w:rPr>
          <w:rFonts w:hint="eastAsia" w:ascii="宋体" w:hAnsi="宋体" w:eastAsia="宋体" w:cs="宋体"/>
          <w:spacing w:val="-6"/>
          <w:sz w:val="24"/>
          <w:szCs w:val="24"/>
        </w:rPr>
        <w:t>，根据《湖南省水土保</w:t>
      </w:r>
      <w:r>
        <w:rPr>
          <w:rFonts w:hint="eastAsia" w:ascii="宋体" w:hAnsi="宋体" w:eastAsia="宋体" w:cs="宋体"/>
          <w:spacing w:val="-3"/>
          <w:sz w:val="24"/>
          <w:szCs w:val="24"/>
        </w:rPr>
        <w:t>持补偿费征收使用管理办法》</w:t>
      </w:r>
      <w:r>
        <w:rPr>
          <w:rFonts w:hint="eastAsia" w:ascii="宋体" w:hAnsi="宋体" w:eastAsia="宋体" w:cs="宋体"/>
          <w:spacing w:val="4"/>
          <w:sz w:val="24"/>
          <w:szCs w:val="24"/>
        </w:rPr>
        <w:t>（</w:t>
      </w:r>
      <w:r>
        <w:rPr>
          <w:rFonts w:hint="eastAsia" w:ascii="宋体" w:hAnsi="宋体" w:eastAsia="宋体" w:cs="宋体"/>
          <w:sz w:val="24"/>
          <w:szCs w:val="24"/>
        </w:rPr>
        <w:t>财综﹝2014﹞328号），《湖南省发展改革委湖南省财政厅湖南省市场监管局关于降低部分收费标准的通知》（湘发改价费</w:t>
      </w:r>
      <w:r>
        <w:rPr>
          <w:rFonts w:hint="eastAsia" w:ascii="宋体" w:hAnsi="宋体" w:eastAsia="宋体" w:cs="宋体"/>
          <w:spacing w:val="-13"/>
          <w:sz w:val="24"/>
          <w:szCs w:val="24"/>
        </w:rPr>
        <w:t>函</w:t>
      </w:r>
      <w:r>
        <w:rPr>
          <w:rFonts w:hint="eastAsia" w:ascii="宋体" w:hAnsi="宋体" w:eastAsia="宋体" w:cs="宋体"/>
          <w:sz w:val="24"/>
          <w:szCs w:val="24"/>
        </w:rPr>
        <w:t>〔2022〕127号）</w:t>
      </w:r>
      <w:r>
        <w:rPr>
          <w:rFonts w:hint="eastAsia" w:ascii="宋体" w:hAnsi="宋体" w:eastAsia="宋体" w:cs="宋体"/>
          <w:spacing w:val="-5"/>
          <w:sz w:val="24"/>
          <w:szCs w:val="24"/>
        </w:rPr>
        <w:t>。本项目水土保持补偿费</w:t>
      </w:r>
      <w:r>
        <w:rPr>
          <w:rFonts w:hint="eastAsia" w:ascii="宋体" w:hAnsi="宋体" w:eastAsia="宋体" w:cs="宋体"/>
          <w:sz w:val="24"/>
          <w:szCs w:val="24"/>
        </w:rPr>
        <w:t>1.0元/m</w:t>
      </w:r>
      <w:r>
        <w:rPr>
          <w:rFonts w:hint="eastAsia" w:ascii="宋体" w:hAnsi="宋体" w:eastAsia="宋体" w:cs="宋体"/>
          <w:position w:val="8"/>
          <w:sz w:val="24"/>
          <w:szCs w:val="24"/>
        </w:rPr>
        <w:t>2</w:t>
      </w:r>
      <w:r>
        <w:rPr>
          <w:rFonts w:hint="eastAsia" w:ascii="宋体" w:hAnsi="宋体" w:eastAsia="宋体" w:cs="宋体"/>
          <w:spacing w:val="-10"/>
          <w:sz w:val="24"/>
          <w:szCs w:val="24"/>
        </w:rPr>
        <w:t>，共计征收</w:t>
      </w:r>
      <w:r>
        <w:rPr>
          <w:rFonts w:hint="eastAsia" w:ascii="宋体" w:hAnsi="宋体" w:eastAsia="宋体" w:cs="宋体"/>
          <w:sz w:val="24"/>
          <w:szCs w:val="24"/>
        </w:rPr>
        <w:t>1.495万元。</w:t>
      </w:r>
    </w:p>
    <w:p>
      <w:pPr>
        <w:pStyle w:val="7"/>
        <w:spacing w:line="360" w:lineRule="auto"/>
        <w:ind w:firstLine="480" w:firstLineChars="200"/>
        <w:jc w:val="both"/>
        <w:rPr>
          <w:rFonts w:ascii="宋体" w:hAnsi="宋体" w:eastAsia="宋体" w:cs="宋体"/>
        </w:rPr>
      </w:pPr>
      <w:r>
        <w:rPr>
          <w:rFonts w:hint="eastAsia" w:ascii="宋体" w:hAnsi="宋体" w:eastAsia="宋体" w:cs="宋体"/>
        </w:rPr>
        <w:t>（二）概算成果</w:t>
      </w:r>
    </w:p>
    <w:p>
      <w:pPr>
        <w:pStyle w:val="7"/>
        <w:spacing w:line="360" w:lineRule="auto"/>
        <w:ind w:firstLine="460" w:firstLineChars="200"/>
        <w:jc w:val="both"/>
        <w:rPr>
          <w:rFonts w:ascii="宋体" w:hAnsi="宋体" w:eastAsia="宋体" w:cs="宋体"/>
        </w:rPr>
      </w:pPr>
      <w:r>
        <w:rPr>
          <w:rFonts w:hint="eastAsia" w:ascii="宋体" w:hAnsi="宋体" w:eastAsia="宋体" w:cs="宋体"/>
          <w:spacing w:val="-5"/>
        </w:rPr>
        <w:t>本方案水土保持工程总投资</w:t>
      </w:r>
      <w:r>
        <w:rPr>
          <w:rFonts w:hint="eastAsia" w:ascii="宋体" w:hAnsi="宋体" w:eastAsia="宋体" w:cs="宋体"/>
        </w:rPr>
        <w:t>45.5</w:t>
      </w:r>
      <w:r>
        <w:rPr>
          <w:rFonts w:hint="eastAsia" w:ascii="宋体" w:hAnsi="宋体" w:eastAsia="宋体" w:cs="宋体"/>
          <w:spacing w:val="-5"/>
        </w:rPr>
        <w:t>万元，其中工程措施投资</w:t>
      </w:r>
      <w:r>
        <w:rPr>
          <w:rFonts w:hint="eastAsia" w:ascii="宋体" w:hAnsi="宋体" w:eastAsia="宋体" w:cs="宋体"/>
        </w:rPr>
        <w:t>27.50万元，临</w:t>
      </w:r>
      <w:r>
        <w:rPr>
          <w:rFonts w:hint="eastAsia" w:ascii="宋体" w:hAnsi="宋体" w:eastAsia="宋体" w:cs="宋体"/>
          <w:spacing w:val="-11"/>
        </w:rPr>
        <w:t>时措施投资</w:t>
      </w:r>
      <w:r>
        <w:rPr>
          <w:rFonts w:hint="eastAsia" w:ascii="宋体" w:hAnsi="宋体" w:eastAsia="宋体" w:cs="宋体"/>
        </w:rPr>
        <w:t>10.4</w:t>
      </w:r>
      <w:r>
        <w:rPr>
          <w:rFonts w:hint="eastAsia" w:ascii="宋体" w:hAnsi="宋体" w:eastAsia="宋体" w:cs="宋体"/>
          <w:spacing w:val="-4"/>
        </w:rPr>
        <w:t>万元</w:t>
      </w:r>
      <w:r>
        <w:rPr>
          <w:rFonts w:hint="eastAsia" w:ascii="宋体" w:hAnsi="宋体" w:eastAsia="宋体" w:cs="宋体"/>
          <w:spacing w:val="-3"/>
        </w:rPr>
        <w:t>（</w:t>
      </w:r>
      <w:r>
        <w:rPr>
          <w:rFonts w:hint="eastAsia" w:ascii="宋体" w:hAnsi="宋体" w:eastAsia="宋体" w:cs="宋体"/>
          <w:spacing w:val="-9"/>
        </w:rPr>
        <w:t>包含新增投资</w:t>
      </w:r>
      <w:r>
        <w:rPr>
          <w:rFonts w:hint="eastAsia" w:ascii="宋体" w:hAnsi="宋体" w:eastAsia="宋体" w:cs="宋体"/>
        </w:rPr>
        <w:t>3.50万元</w:t>
      </w:r>
      <w:r>
        <w:rPr>
          <w:rFonts w:hint="eastAsia" w:ascii="宋体" w:hAnsi="宋体" w:eastAsia="宋体" w:cs="宋体"/>
          <w:spacing w:val="-9"/>
        </w:rPr>
        <w:t>）</w:t>
      </w:r>
      <w:r>
        <w:rPr>
          <w:rFonts w:hint="eastAsia" w:ascii="宋体" w:hAnsi="宋体" w:eastAsia="宋体" w:cs="宋体"/>
          <w:spacing w:val="-13"/>
        </w:rPr>
        <w:t>，独立费用</w:t>
      </w:r>
      <w:r>
        <w:rPr>
          <w:rFonts w:hint="eastAsia" w:ascii="宋体" w:hAnsi="宋体" w:eastAsia="宋体" w:cs="宋体"/>
        </w:rPr>
        <w:t>3.8</w:t>
      </w:r>
      <w:r>
        <w:rPr>
          <w:rFonts w:hint="eastAsia" w:ascii="宋体" w:hAnsi="宋体" w:eastAsia="宋体" w:cs="宋体"/>
          <w:spacing w:val="-4"/>
        </w:rPr>
        <w:t>万元</w:t>
      </w:r>
      <w:r>
        <w:rPr>
          <w:rFonts w:hint="eastAsia" w:ascii="宋体" w:hAnsi="宋体" w:eastAsia="宋体" w:cs="宋体"/>
        </w:rPr>
        <w:t>（其中水</w:t>
      </w:r>
      <w:r>
        <w:rPr>
          <w:rFonts w:hint="eastAsia" w:ascii="宋体" w:hAnsi="宋体" w:eastAsia="宋体" w:cs="宋体"/>
          <w:spacing w:val="-9"/>
        </w:rPr>
        <w:t>土保持编制费</w:t>
      </w:r>
      <w:r>
        <w:rPr>
          <w:rFonts w:hint="eastAsia" w:ascii="宋体" w:hAnsi="宋体" w:eastAsia="宋体" w:cs="宋体"/>
        </w:rPr>
        <w:t>2.0</w:t>
      </w:r>
      <w:r>
        <w:rPr>
          <w:rFonts w:hint="eastAsia" w:ascii="宋体" w:hAnsi="宋体" w:eastAsia="宋体" w:cs="宋体"/>
          <w:spacing w:val="-6"/>
        </w:rPr>
        <w:t>万元，水土保持验收费</w:t>
      </w:r>
      <w:r>
        <w:rPr>
          <w:rFonts w:hint="eastAsia" w:ascii="宋体" w:hAnsi="宋体" w:eastAsia="宋体" w:cs="宋体"/>
        </w:rPr>
        <w:t>1.8万元），</w:t>
      </w:r>
      <w:r>
        <w:rPr>
          <w:rFonts w:hint="eastAsia" w:ascii="宋体" w:hAnsi="宋体" w:eastAsia="宋体" w:cs="宋体"/>
          <w:spacing w:val="-10"/>
        </w:rPr>
        <w:t>基本预备费</w:t>
      </w:r>
      <w:r>
        <w:rPr>
          <w:rFonts w:hint="eastAsia" w:ascii="宋体" w:hAnsi="宋体" w:eastAsia="宋体" w:cs="宋体"/>
        </w:rPr>
        <w:t>0万元，水土保持补偿费1.50万元。</w:t>
      </w:r>
    </w:p>
    <w:p>
      <w:pPr>
        <w:pStyle w:val="7"/>
        <w:spacing w:line="360" w:lineRule="auto"/>
        <w:ind w:firstLine="480" w:firstLineChars="200"/>
        <w:jc w:val="both"/>
        <w:rPr>
          <w:rFonts w:ascii="宋体" w:hAnsi="宋体" w:eastAsia="宋体" w:cs="宋体"/>
        </w:rPr>
      </w:pPr>
      <w:r>
        <w:rPr>
          <w:rFonts w:hint="eastAsia" w:ascii="宋体" w:hAnsi="宋体" w:eastAsia="宋体" w:cs="宋体"/>
        </w:rPr>
        <w:t>表6-1水土保持投资概算总表；</w:t>
      </w:r>
    </w:p>
    <w:p>
      <w:pPr>
        <w:pStyle w:val="7"/>
        <w:spacing w:line="360" w:lineRule="auto"/>
        <w:ind w:firstLine="480" w:firstLineChars="200"/>
        <w:jc w:val="both"/>
        <w:rPr>
          <w:rFonts w:ascii="宋体" w:hAnsi="宋体" w:eastAsia="宋体" w:cs="宋体"/>
        </w:rPr>
      </w:pPr>
      <w:r>
        <w:rPr>
          <w:rFonts w:hint="eastAsia" w:ascii="宋体" w:hAnsi="宋体" w:eastAsia="宋体" w:cs="宋体"/>
        </w:rPr>
        <w:t>表6-2分区措施投资概算表；</w:t>
      </w:r>
    </w:p>
    <w:p>
      <w:pPr>
        <w:pStyle w:val="7"/>
        <w:spacing w:line="360" w:lineRule="auto"/>
        <w:ind w:firstLine="356" w:firstLineChars="200"/>
        <w:jc w:val="both"/>
        <w:rPr>
          <w:rFonts w:ascii="宋体" w:hAnsi="宋体" w:eastAsia="宋体" w:cs="宋体"/>
        </w:rPr>
      </w:pPr>
      <w:r>
        <w:rPr>
          <w:rFonts w:hint="eastAsia" w:ascii="宋体" w:hAnsi="宋体" w:eastAsia="宋体" w:cs="宋体"/>
          <w:spacing w:val="-31"/>
          <w:lang w:val="en-US"/>
        </w:rPr>
        <w:t xml:space="preserve"> </w:t>
      </w:r>
      <w:r>
        <w:rPr>
          <w:rFonts w:hint="eastAsia" w:ascii="宋体" w:hAnsi="宋体" w:eastAsia="宋体" w:cs="宋体"/>
          <w:spacing w:val="-31"/>
        </w:rPr>
        <w:t>表</w:t>
      </w:r>
      <w:r>
        <w:rPr>
          <w:rFonts w:hint="eastAsia" w:ascii="宋体" w:hAnsi="宋体" w:eastAsia="宋体" w:cs="宋体"/>
        </w:rPr>
        <w:t>6-3已实施水土保持投资概算表；</w:t>
      </w:r>
    </w:p>
    <w:p>
      <w:pPr>
        <w:pStyle w:val="7"/>
        <w:spacing w:line="360" w:lineRule="auto"/>
        <w:ind w:firstLine="356" w:firstLineChars="200"/>
        <w:jc w:val="both"/>
        <w:rPr>
          <w:rFonts w:ascii="宋体" w:hAnsi="宋体" w:eastAsia="宋体" w:cs="宋体"/>
        </w:rPr>
      </w:pPr>
      <w:r>
        <w:rPr>
          <w:rFonts w:hint="eastAsia" w:ascii="宋体" w:hAnsi="宋体" w:eastAsia="宋体" w:cs="宋体"/>
          <w:spacing w:val="-31"/>
          <w:lang w:val="en-US"/>
        </w:rPr>
        <w:t xml:space="preserve"> </w:t>
      </w:r>
      <w:r>
        <w:rPr>
          <w:rFonts w:hint="eastAsia" w:ascii="宋体" w:hAnsi="宋体" w:eastAsia="宋体" w:cs="宋体"/>
          <w:spacing w:val="-31"/>
        </w:rPr>
        <w:t>表</w:t>
      </w:r>
      <w:r>
        <w:rPr>
          <w:rFonts w:hint="eastAsia" w:ascii="宋体" w:hAnsi="宋体" w:eastAsia="宋体" w:cs="宋体"/>
        </w:rPr>
        <w:t>6-4待实施水土保持投资概算表；</w:t>
      </w:r>
    </w:p>
    <w:p>
      <w:pPr>
        <w:spacing w:line="360" w:lineRule="auto"/>
        <w:ind w:firstLine="480" w:firstLineChars="200"/>
        <w:jc w:val="both"/>
        <w:rPr>
          <w:rFonts w:ascii="宋体" w:hAnsi="宋体" w:eastAsia="宋体" w:cs="宋体"/>
          <w:sz w:val="24"/>
          <w:szCs w:val="24"/>
        </w:rPr>
        <w:sectPr>
          <w:headerReference r:id="rId38" w:type="default"/>
          <w:footerReference r:id="rId40" w:type="default"/>
          <w:headerReference r:id="rId39" w:type="even"/>
          <w:footerReference r:id="rId41" w:type="even"/>
          <w:pgSz w:w="11910" w:h="16840"/>
          <w:pgMar w:top="1417" w:right="1359" w:bottom="1417" w:left="1531" w:header="1116" w:footer="1219" w:gutter="0"/>
          <w:cols w:space="0" w:num="1"/>
        </w:sectPr>
      </w:pPr>
    </w:p>
    <w:p>
      <w:pPr>
        <w:pStyle w:val="7"/>
        <w:tabs>
          <w:tab w:val="left" w:pos="8043"/>
        </w:tabs>
        <w:spacing w:before="100"/>
        <w:ind w:left="660" w:right="770" w:rightChars="350"/>
        <w:jc w:val="center"/>
        <w:rPr>
          <w:rFonts w:ascii="宋体" w:hAnsi="宋体" w:eastAsia="宋体" w:cs="宋体"/>
        </w:rPr>
      </w:pPr>
      <w:r>
        <w:rPr>
          <w:rFonts w:hint="eastAsia" w:ascii="宋体" w:hAnsi="宋体" w:eastAsia="宋体" w:cs="宋体"/>
        </w:rPr>
        <w:t>表6-1总概算表单位：万元</w:t>
      </w:r>
    </w:p>
    <w:tbl>
      <w:tblPr>
        <w:tblStyle w:val="16"/>
        <w:tblW w:w="9414" w:type="dxa"/>
        <w:tblInd w:w="0" w:type="dxa"/>
        <w:tblLayout w:type="fixed"/>
        <w:tblCellMar>
          <w:top w:w="15" w:type="dxa"/>
          <w:left w:w="15" w:type="dxa"/>
          <w:bottom w:w="15" w:type="dxa"/>
          <w:right w:w="15" w:type="dxa"/>
        </w:tblCellMar>
      </w:tblPr>
      <w:tblGrid>
        <w:gridCol w:w="592"/>
        <w:gridCol w:w="478"/>
        <w:gridCol w:w="1544"/>
        <w:gridCol w:w="831"/>
        <w:gridCol w:w="1118"/>
        <w:gridCol w:w="1110"/>
        <w:gridCol w:w="540"/>
        <w:gridCol w:w="752"/>
        <w:gridCol w:w="894"/>
        <w:gridCol w:w="796"/>
        <w:gridCol w:w="759"/>
      </w:tblGrid>
      <w:tr>
        <w:tblPrEx>
          <w:tblCellMar>
            <w:top w:w="15" w:type="dxa"/>
            <w:left w:w="15" w:type="dxa"/>
            <w:bottom w:w="15" w:type="dxa"/>
            <w:right w:w="15" w:type="dxa"/>
          </w:tblCellMar>
        </w:tblPrEx>
        <w:trPr>
          <w:trHeight w:val="420" w:hRule="atLeast"/>
        </w:trPr>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序号</w:t>
            </w:r>
          </w:p>
        </w:tc>
        <w:tc>
          <w:tcPr>
            <w:tcW w:w="202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工程或费用名称</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建安工程费</w:t>
            </w:r>
          </w:p>
        </w:tc>
        <w:tc>
          <w:tcPr>
            <w:tcW w:w="22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植物措施费</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独立费用</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小计</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新增投资</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lang w:val="en-US"/>
              </w:rPr>
            </w:pPr>
            <w:r>
              <w:rPr>
                <w:rFonts w:hint="eastAsia" w:ascii="宋体" w:hAnsi="宋体" w:eastAsia="宋体" w:cs="宋体"/>
                <w:color w:val="000000"/>
                <w:sz w:val="21"/>
                <w:szCs w:val="21"/>
                <w:lang w:val="en-US"/>
              </w:rPr>
              <w:t>主体</w:t>
            </w:r>
          </w:p>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已列</w:t>
            </w: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合计</w:t>
            </w:r>
          </w:p>
        </w:tc>
      </w:tr>
      <w:tr>
        <w:tblPrEx>
          <w:tblCellMar>
            <w:top w:w="15" w:type="dxa"/>
            <w:left w:w="15" w:type="dxa"/>
            <w:bottom w:w="15" w:type="dxa"/>
            <w:right w:w="15" w:type="dxa"/>
          </w:tblCellMar>
        </w:tblPrEx>
        <w:trPr>
          <w:trHeight w:val="655" w:hRule="atLeast"/>
        </w:trPr>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20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栽</w:t>
            </w:r>
            <w:r>
              <w:rPr>
                <w:rStyle w:val="26"/>
                <w:rFonts w:hint="default"/>
                <w:lang w:val="en-US"/>
              </w:rPr>
              <w:t>（种）植费</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苗木、草籽费</w:t>
            </w: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第一部分工程措施</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27.5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27.5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27.5</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w:t>
            </w:r>
          </w:p>
        </w:tc>
        <w:tc>
          <w:tcPr>
            <w:tcW w:w="2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主体工程区</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27.5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27.5</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第二部分植物措施</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2.3</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w:t>
            </w:r>
          </w:p>
        </w:tc>
        <w:tc>
          <w:tcPr>
            <w:tcW w:w="2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4"/>
                <w:szCs w:val="14"/>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2.3</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2.3</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2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主体工程区</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第三部分临时措施</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10.4</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1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主体工程区</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10.4</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第四部分独立费用</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3.8</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3.8</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w:t>
            </w:r>
          </w:p>
        </w:tc>
        <w:tc>
          <w:tcPr>
            <w:tcW w:w="2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建设管理费</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w:t>
            </w:r>
          </w:p>
        </w:tc>
        <w:tc>
          <w:tcPr>
            <w:tcW w:w="2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科研勘测设计费</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3</w:t>
            </w:r>
          </w:p>
        </w:tc>
        <w:tc>
          <w:tcPr>
            <w:tcW w:w="2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4"/>
                <w:szCs w:val="14"/>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0</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2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水土保持监理费</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4</w:t>
            </w:r>
          </w:p>
        </w:tc>
        <w:tc>
          <w:tcPr>
            <w:tcW w:w="20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水土保持监测费</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5</w:t>
            </w:r>
          </w:p>
        </w:tc>
        <w:tc>
          <w:tcPr>
            <w:tcW w:w="202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水土保持方案编制费</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w:t>
            </w:r>
          </w:p>
        </w:tc>
      </w:tr>
      <w:tr>
        <w:tblPrEx>
          <w:tblCellMar>
            <w:top w:w="15" w:type="dxa"/>
            <w:left w:w="15" w:type="dxa"/>
            <w:bottom w:w="15" w:type="dxa"/>
            <w:right w:w="15" w:type="dxa"/>
          </w:tblCellMar>
        </w:tblPrEx>
        <w:trPr>
          <w:trHeight w:val="438" w:hRule="atLeast"/>
        </w:trPr>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20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7"/>
                <w:szCs w:val="17"/>
              </w:rPr>
            </w:pPr>
          </w:p>
        </w:tc>
        <w:tc>
          <w:tcPr>
            <w:tcW w:w="202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水土保持设施验收费</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1.8</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1.8</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1.8</w:t>
            </w:r>
          </w:p>
        </w:tc>
      </w:tr>
      <w:tr>
        <w:tblPrEx>
          <w:tblCellMar>
            <w:top w:w="15" w:type="dxa"/>
            <w:left w:w="15" w:type="dxa"/>
            <w:bottom w:w="15" w:type="dxa"/>
            <w:right w:w="15" w:type="dxa"/>
          </w:tblCellMar>
        </w:tblPrEx>
        <w:trPr>
          <w:trHeight w:val="438"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6</w:t>
            </w:r>
          </w:p>
        </w:tc>
        <w:tc>
          <w:tcPr>
            <w:tcW w:w="20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4"/>
                <w:szCs w:val="14"/>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27.5</w:t>
            </w:r>
          </w:p>
        </w:tc>
        <w:tc>
          <w:tcPr>
            <w:tcW w:w="11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27.5</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16.5</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27.5</w:t>
            </w: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27.5</w:t>
            </w: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一～四部分合计</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基本预备费</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水土保持补偿费</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1.5</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r>
        <w:tblPrEx>
          <w:tblCellMar>
            <w:top w:w="15" w:type="dxa"/>
            <w:left w:w="15" w:type="dxa"/>
            <w:bottom w:w="15" w:type="dxa"/>
            <w:right w:w="15" w:type="dxa"/>
          </w:tblCellMar>
        </w:tblPrEx>
        <w:trPr>
          <w:trHeight w:val="438"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4"/>
                <w:szCs w:val="14"/>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0"/>
                <w:szCs w:val="20"/>
              </w:rPr>
            </w:pPr>
            <w:r>
              <w:rPr>
                <w:rFonts w:hint="eastAsia" w:ascii="宋体" w:hAnsi="宋体" w:eastAsia="宋体" w:cs="宋体"/>
                <w:color w:val="000000"/>
                <w:sz w:val="20"/>
                <w:szCs w:val="20"/>
                <w:lang w:val="en-US"/>
              </w:rPr>
              <w:t>27.5</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18</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27.5</w:t>
            </w: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45.5</w:t>
            </w:r>
          </w:p>
        </w:tc>
      </w:tr>
      <w:tr>
        <w:tblPrEx>
          <w:tblCellMar>
            <w:top w:w="15" w:type="dxa"/>
            <w:left w:w="15" w:type="dxa"/>
            <w:bottom w:w="15" w:type="dxa"/>
            <w:right w:w="15" w:type="dxa"/>
          </w:tblCellMar>
        </w:tblPrEx>
        <w:trPr>
          <w:trHeight w:val="456" w:hRule="atLeast"/>
        </w:trPr>
        <w:tc>
          <w:tcPr>
            <w:tcW w:w="2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宋体" w:hAnsi="宋体" w:eastAsia="宋体" w:cs="宋体"/>
                <w:color w:val="000000"/>
                <w:sz w:val="21"/>
                <w:szCs w:val="21"/>
              </w:rPr>
            </w:pPr>
            <w:r>
              <w:rPr>
                <w:rFonts w:hint="eastAsia" w:ascii="宋体" w:hAnsi="宋体" w:eastAsia="宋体" w:cs="宋体"/>
                <w:color w:val="000000"/>
                <w:sz w:val="21"/>
                <w:szCs w:val="21"/>
                <w:lang w:val="en-US"/>
              </w:rPr>
              <w:t>总投资</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1"/>
                <w:szCs w:val="21"/>
              </w:rPr>
            </w:pPr>
          </w:p>
        </w:tc>
      </w:tr>
    </w:tbl>
    <w:p>
      <w:pPr>
        <w:pStyle w:val="7"/>
        <w:spacing w:before="4"/>
        <w:rPr>
          <w:rFonts w:ascii="宋体" w:hAnsi="宋体" w:eastAsia="宋体" w:cs="宋体"/>
        </w:rPr>
      </w:pPr>
    </w:p>
    <w:p>
      <w:pPr>
        <w:pStyle w:val="7"/>
        <w:spacing w:before="4"/>
        <w:rPr>
          <w:rFonts w:ascii="宋体" w:hAnsi="宋体" w:eastAsia="宋体" w:cs="宋体"/>
        </w:rPr>
      </w:pPr>
    </w:p>
    <w:p>
      <w:pPr>
        <w:pStyle w:val="7"/>
        <w:spacing w:before="4"/>
        <w:rPr>
          <w:rFonts w:ascii="宋体" w:hAnsi="宋体" w:eastAsia="宋体" w:cs="宋体"/>
        </w:rPr>
      </w:pPr>
    </w:p>
    <w:p>
      <w:pPr>
        <w:pStyle w:val="7"/>
        <w:spacing w:before="4"/>
        <w:rPr>
          <w:rFonts w:ascii="宋体" w:hAnsi="宋体" w:eastAsia="宋体" w:cs="宋体"/>
        </w:rPr>
      </w:pPr>
    </w:p>
    <w:p>
      <w:pPr>
        <w:pStyle w:val="7"/>
        <w:spacing w:before="4"/>
        <w:jc w:val="center"/>
        <w:rPr>
          <w:rFonts w:ascii="宋体" w:hAnsi="宋体" w:eastAsia="宋体" w:cs="宋体"/>
        </w:rPr>
      </w:pPr>
      <w:r>
        <w:rPr>
          <w:rFonts w:hint="eastAsia" w:ascii="宋体" w:hAnsi="宋体" w:eastAsia="宋体" w:cs="宋体"/>
        </w:rPr>
        <w:t>表6-2分区措施投资概算表</w:t>
      </w:r>
    </w:p>
    <w:p>
      <w:pPr>
        <w:pStyle w:val="7"/>
        <w:spacing w:before="4"/>
        <w:rPr>
          <w:rFonts w:ascii="宋体" w:hAnsi="宋体" w:eastAsia="宋体" w:cs="宋体"/>
        </w:rPr>
      </w:pPr>
    </w:p>
    <w:tbl>
      <w:tblPr>
        <w:tblStyle w:val="16"/>
        <w:tblW w:w="8880" w:type="dxa"/>
        <w:tblInd w:w="1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73"/>
        <w:gridCol w:w="1750"/>
        <w:gridCol w:w="1364"/>
        <w:gridCol w:w="1364"/>
        <w:gridCol w:w="1365"/>
        <w:gridCol w:w="13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1673" w:type="dxa"/>
            <w:vAlign w:val="center"/>
          </w:tcPr>
          <w:p>
            <w:pPr>
              <w:pStyle w:val="21"/>
              <w:jc w:val="both"/>
              <w:rPr>
                <w:rFonts w:ascii="宋体" w:hAnsi="宋体" w:eastAsia="宋体" w:cs="宋体"/>
                <w:sz w:val="21"/>
              </w:rPr>
            </w:pPr>
            <w:r>
              <w:rPr>
                <w:rFonts w:hint="eastAsia" w:ascii="宋体" w:hAnsi="宋体" w:eastAsia="宋体" w:cs="宋体"/>
                <w:sz w:val="21"/>
                <w:lang w:val="en-US"/>
              </w:rPr>
              <w:t xml:space="preserve">    </w:t>
            </w:r>
            <w:r>
              <w:rPr>
                <w:rFonts w:hint="eastAsia" w:ascii="宋体" w:hAnsi="宋体" w:eastAsia="宋体" w:cs="宋体"/>
                <w:sz w:val="21"/>
              </w:rPr>
              <w:t>序号</w:t>
            </w:r>
          </w:p>
        </w:tc>
        <w:tc>
          <w:tcPr>
            <w:tcW w:w="1750"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工程或费用名称</w:t>
            </w:r>
          </w:p>
        </w:tc>
        <w:tc>
          <w:tcPr>
            <w:tcW w:w="1364"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单位</w:t>
            </w:r>
          </w:p>
        </w:tc>
        <w:tc>
          <w:tcPr>
            <w:tcW w:w="1364"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w w:val="95"/>
                <w:sz w:val="21"/>
              </w:rPr>
              <w:t>数量</w:t>
            </w:r>
          </w:p>
        </w:tc>
        <w:tc>
          <w:tcPr>
            <w:tcW w:w="1365"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单价（元）</w:t>
            </w:r>
          </w:p>
        </w:tc>
        <w:tc>
          <w:tcPr>
            <w:tcW w:w="1364"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合计（万元）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3423" w:type="dxa"/>
            <w:gridSpan w:val="2"/>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第一部分工程措施</w:t>
            </w:r>
          </w:p>
        </w:tc>
        <w:tc>
          <w:tcPr>
            <w:tcW w:w="1364"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20"/>
              </w:rPr>
            </w:pPr>
          </w:p>
        </w:tc>
        <w:tc>
          <w:tcPr>
            <w:tcW w:w="1365"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24.80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6" w:hRule="atLeast"/>
        </w:trPr>
        <w:tc>
          <w:tcPr>
            <w:tcW w:w="1673"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w w:val="99"/>
                <w:sz w:val="21"/>
              </w:rPr>
              <w:t>一</w:t>
            </w:r>
          </w:p>
        </w:tc>
        <w:tc>
          <w:tcPr>
            <w:tcW w:w="1750"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主体工程区</w:t>
            </w:r>
          </w:p>
        </w:tc>
        <w:tc>
          <w:tcPr>
            <w:tcW w:w="1364"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20"/>
              </w:rPr>
            </w:pPr>
          </w:p>
        </w:tc>
        <w:tc>
          <w:tcPr>
            <w:tcW w:w="1365"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24.8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1673"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w w:val="99"/>
                <w:sz w:val="21"/>
              </w:rPr>
              <w:t>1</w:t>
            </w:r>
          </w:p>
        </w:tc>
        <w:tc>
          <w:tcPr>
            <w:tcW w:w="1750"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场地硬化</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13"/>
              </w:rPr>
            </w:pPr>
            <w:r>
              <w:rPr>
                <w:rFonts w:hint="eastAsia" w:ascii="宋体" w:hAnsi="宋体" w:eastAsia="宋体" w:cs="宋体"/>
                <w:sz w:val="21"/>
              </w:rPr>
              <w:t>m</w:t>
            </w:r>
            <w:r>
              <w:rPr>
                <w:rFonts w:hint="eastAsia" w:ascii="宋体" w:hAnsi="宋体" w:eastAsia="宋体" w:cs="宋体"/>
                <w:position w:val="7"/>
                <w:sz w:val="13"/>
              </w:rPr>
              <w:t>2</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2500</w:t>
            </w:r>
          </w:p>
        </w:tc>
        <w:tc>
          <w:tcPr>
            <w:tcW w:w="1365"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55</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15.8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1673" w:type="dxa"/>
            <w:vAlign w:val="center"/>
          </w:tcPr>
          <w:p>
            <w:pPr>
              <w:pStyle w:val="21"/>
              <w:ind w:firstLine="595" w:firstLineChars="350"/>
              <w:jc w:val="center"/>
              <w:rPr>
                <w:rFonts w:ascii="宋体" w:hAnsi="宋体" w:eastAsia="宋体" w:cs="宋体"/>
                <w:sz w:val="17"/>
              </w:rPr>
            </w:pPr>
            <w:r>
              <w:rPr>
                <w:rFonts w:hint="eastAsia" w:ascii="宋体" w:hAnsi="宋体" w:eastAsia="宋体" w:cs="宋体"/>
                <w:sz w:val="17"/>
              </w:rPr>
              <w:t>2</w:t>
            </w:r>
          </w:p>
        </w:tc>
        <w:tc>
          <w:tcPr>
            <w:tcW w:w="1750" w:type="dxa"/>
            <w:vAlign w:val="center"/>
          </w:tcPr>
          <w:p>
            <w:pPr>
              <w:pStyle w:val="21"/>
              <w:jc w:val="center"/>
              <w:rPr>
                <w:rFonts w:ascii="宋体" w:hAnsi="宋体" w:eastAsia="宋体" w:cs="宋体"/>
                <w:sz w:val="16"/>
              </w:rPr>
            </w:pPr>
            <w:r>
              <w:rPr>
                <w:rFonts w:hint="eastAsia" w:ascii="宋体" w:hAnsi="宋体" w:eastAsia="宋体" w:cs="宋体"/>
                <w:sz w:val="21"/>
              </w:rPr>
              <w:t>排水沟</w:t>
            </w:r>
          </w:p>
        </w:tc>
        <w:tc>
          <w:tcPr>
            <w:tcW w:w="13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M</w:t>
            </w:r>
          </w:p>
        </w:tc>
        <w:tc>
          <w:tcPr>
            <w:tcW w:w="13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500</w:t>
            </w:r>
          </w:p>
        </w:tc>
        <w:tc>
          <w:tcPr>
            <w:tcW w:w="1365"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110</w:t>
            </w:r>
          </w:p>
        </w:tc>
        <w:tc>
          <w:tcPr>
            <w:tcW w:w="13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1673" w:type="dxa"/>
            <w:vAlign w:val="center"/>
          </w:tcPr>
          <w:p>
            <w:pPr>
              <w:pStyle w:val="21"/>
              <w:ind w:firstLine="595" w:firstLineChars="350"/>
              <w:jc w:val="center"/>
              <w:rPr>
                <w:rFonts w:ascii="宋体" w:hAnsi="宋体" w:eastAsia="宋体" w:cs="宋体"/>
                <w:sz w:val="17"/>
              </w:rPr>
            </w:pPr>
            <w:r>
              <w:rPr>
                <w:rFonts w:hint="eastAsia" w:ascii="宋体" w:hAnsi="宋体" w:eastAsia="宋体" w:cs="宋体"/>
                <w:sz w:val="17"/>
              </w:rPr>
              <w:t>3</w:t>
            </w:r>
          </w:p>
        </w:tc>
        <w:tc>
          <w:tcPr>
            <w:tcW w:w="1750"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土地平整</w:t>
            </w:r>
          </w:p>
        </w:tc>
        <w:tc>
          <w:tcPr>
            <w:tcW w:w="13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position w:val="7"/>
                <w:sz w:val="21"/>
                <w:szCs w:val="21"/>
              </w:rPr>
              <w:t>2</w:t>
            </w:r>
          </w:p>
        </w:tc>
        <w:tc>
          <w:tcPr>
            <w:tcW w:w="13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7900</w:t>
            </w:r>
          </w:p>
        </w:tc>
        <w:tc>
          <w:tcPr>
            <w:tcW w:w="1365"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4.43</w:t>
            </w:r>
          </w:p>
        </w:tc>
        <w:tc>
          <w:tcPr>
            <w:tcW w:w="1364" w:type="dxa"/>
            <w:vAlign w:val="center"/>
          </w:tcPr>
          <w:p>
            <w:pPr>
              <w:pStyle w:val="21"/>
              <w:jc w:val="center"/>
              <w:rPr>
                <w:rFonts w:ascii="宋体" w:hAnsi="宋体" w:eastAsia="宋体" w:cs="宋体"/>
                <w:sz w:val="21"/>
                <w:szCs w:val="21"/>
              </w:rPr>
            </w:pPr>
            <w:r>
              <w:rPr>
                <w:rFonts w:hint="eastAsia" w:ascii="宋体" w:hAnsi="宋体" w:eastAsia="宋体" w:cs="宋体"/>
                <w:sz w:val="21"/>
                <w:szCs w:val="21"/>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3423" w:type="dxa"/>
            <w:gridSpan w:val="2"/>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第二部分植物措施</w:t>
            </w:r>
          </w:p>
        </w:tc>
        <w:tc>
          <w:tcPr>
            <w:tcW w:w="1364"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20"/>
              </w:rPr>
            </w:pPr>
          </w:p>
        </w:tc>
        <w:tc>
          <w:tcPr>
            <w:tcW w:w="1365"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20"/>
              </w:rPr>
            </w:pPr>
            <w:r>
              <w:rPr>
                <w:rFonts w:hint="eastAsia" w:ascii="宋体" w:hAnsi="宋体" w:eastAsia="宋体" w:cs="宋体"/>
                <w:sz w:val="20"/>
              </w:rPr>
              <w:t>2.30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1673"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w w:val="99"/>
                <w:sz w:val="21"/>
              </w:rPr>
              <w:t>一</w:t>
            </w:r>
          </w:p>
        </w:tc>
        <w:tc>
          <w:tcPr>
            <w:tcW w:w="1750"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主体工程区</w:t>
            </w:r>
          </w:p>
        </w:tc>
        <w:tc>
          <w:tcPr>
            <w:tcW w:w="1364" w:type="dxa"/>
            <w:vAlign w:val="center"/>
          </w:tcPr>
          <w:p>
            <w:pPr>
              <w:pStyle w:val="21"/>
              <w:jc w:val="center"/>
              <w:rPr>
                <w:rFonts w:ascii="宋体" w:hAnsi="宋体" w:eastAsia="宋体" w:cs="宋体"/>
                <w:sz w:val="20"/>
              </w:rPr>
            </w:pPr>
          </w:p>
          <w:p>
            <w:pPr>
              <w:pStyle w:val="21"/>
              <w:jc w:val="center"/>
              <w:rPr>
                <w:rFonts w:ascii="宋体" w:hAnsi="宋体" w:eastAsia="宋体" w:cs="宋体"/>
                <w:sz w:val="20"/>
              </w:rPr>
            </w:pPr>
            <w:r>
              <w:rPr>
                <w:rFonts w:hint="eastAsia" w:ascii="宋体" w:hAnsi="宋体" w:eastAsia="宋体" w:cs="宋体"/>
                <w:sz w:val="20"/>
              </w:rPr>
              <w:t>M2</w:t>
            </w:r>
          </w:p>
        </w:tc>
        <w:tc>
          <w:tcPr>
            <w:tcW w:w="1364" w:type="dxa"/>
            <w:vAlign w:val="center"/>
          </w:tcPr>
          <w:p>
            <w:pPr>
              <w:pStyle w:val="21"/>
              <w:jc w:val="center"/>
              <w:rPr>
                <w:rFonts w:ascii="宋体" w:hAnsi="宋体" w:eastAsia="宋体" w:cs="宋体"/>
                <w:sz w:val="20"/>
              </w:rPr>
            </w:pPr>
            <w:r>
              <w:rPr>
                <w:rFonts w:hint="eastAsia" w:ascii="宋体" w:hAnsi="宋体" w:eastAsia="宋体" w:cs="宋体"/>
                <w:sz w:val="20"/>
              </w:rPr>
              <w:t>14250</w:t>
            </w:r>
          </w:p>
        </w:tc>
        <w:tc>
          <w:tcPr>
            <w:tcW w:w="1365" w:type="dxa"/>
            <w:vAlign w:val="center"/>
          </w:tcPr>
          <w:p>
            <w:pPr>
              <w:pStyle w:val="21"/>
              <w:jc w:val="center"/>
              <w:rPr>
                <w:rFonts w:ascii="宋体" w:hAnsi="宋体" w:eastAsia="宋体" w:cs="宋体"/>
                <w:sz w:val="20"/>
              </w:rPr>
            </w:pPr>
            <w:r>
              <w:rPr>
                <w:rFonts w:hint="eastAsia" w:ascii="宋体" w:hAnsi="宋体" w:eastAsia="宋体" w:cs="宋体"/>
                <w:sz w:val="20"/>
              </w:rPr>
              <w:t>1.61</w:t>
            </w:r>
          </w:p>
        </w:tc>
        <w:tc>
          <w:tcPr>
            <w:tcW w:w="1364" w:type="dxa"/>
            <w:vAlign w:val="center"/>
          </w:tcPr>
          <w:p>
            <w:pPr>
              <w:pStyle w:val="21"/>
              <w:jc w:val="center"/>
              <w:rPr>
                <w:rFonts w:ascii="宋体" w:hAnsi="宋体" w:eastAsia="宋体" w:cs="宋体"/>
                <w:sz w:val="20"/>
              </w:rPr>
            </w:pPr>
            <w:r>
              <w:rPr>
                <w:rFonts w:hint="eastAsia" w:ascii="宋体" w:hAnsi="宋体" w:eastAsia="宋体" w:cs="宋体"/>
                <w:sz w:val="20"/>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6" w:hRule="atLeast"/>
        </w:trPr>
        <w:tc>
          <w:tcPr>
            <w:tcW w:w="3423" w:type="dxa"/>
            <w:gridSpan w:val="2"/>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第三部分临时措施</w:t>
            </w:r>
          </w:p>
        </w:tc>
        <w:tc>
          <w:tcPr>
            <w:tcW w:w="1364"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20"/>
              </w:rPr>
            </w:pPr>
          </w:p>
        </w:tc>
        <w:tc>
          <w:tcPr>
            <w:tcW w:w="1365"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10.4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1673"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w w:val="99"/>
                <w:sz w:val="21"/>
              </w:rPr>
              <w:t>一</w:t>
            </w:r>
          </w:p>
        </w:tc>
        <w:tc>
          <w:tcPr>
            <w:tcW w:w="1750"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主体工程区</w:t>
            </w:r>
          </w:p>
        </w:tc>
        <w:tc>
          <w:tcPr>
            <w:tcW w:w="1364"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20"/>
              </w:rPr>
            </w:pPr>
          </w:p>
        </w:tc>
        <w:tc>
          <w:tcPr>
            <w:tcW w:w="1365" w:type="dxa"/>
            <w:vAlign w:val="center"/>
          </w:tcPr>
          <w:p>
            <w:pPr>
              <w:pStyle w:val="21"/>
              <w:jc w:val="center"/>
              <w:rPr>
                <w:rFonts w:ascii="宋体" w:hAnsi="宋体" w:eastAsia="宋体" w:cs="宋体"/>
                <w:sz w:val="20"/>
              </w:rPr>
            </w:pP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10.4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6" w:hRule="atLeast"/>
        </w:trPr>
        <w:tc>
          <w:tcPr>
            <w:tcW w:w="1673"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w w:val="99"/>
                <w:sz w:val="21"/>
              </w:rPr>
              <w:t>1</w:t>
            </w:r>
          </w:p>
        </w:tc>
        <w:tc>
          <w:tcPr>
            <w:tcW w:w="1750"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密目网苫盖</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13"/>
              </w:rPr>
            </w:pPr>
            <w:r>
              <w:rPr>
                <w:rFonts w:hint="eastAsia" w:ascii="宋体" w:hAnsi="宋体" w:eastAsia="宋体" w:cs="宋体"/>
                <w:position w:val="-6"/>
                <w:sz w:val="21"/>
              </w:rPr>
              <w:t>m</w:t>
            </w:r>
            <w:r>
              <w:rPr>
                <w:rFonts w:hint="eastAsia" w:ascii="宋体" w:hAnsi="宋体" w:eastAsia="宋体" w:cs="宋体"/>
                <w:sz w:val="13"/>
              </w:rPr>
              <w:t>2</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3000</w:t>
            </w:r>
          </w:p>
        </w:tc>
        <w:tc>
          <w:tcPr>
            <w:tcW w:w="1365"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7.5</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1673"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w w:val="99"/>
                <w:sz w:val="21"/>
              </w:rPr>
              <w:t>2</w:t>
            </w:r>
          </w:p>
        </w:tc>
        <w:tc>
          <w:tcPr>
            <w:tcW w:w="1750"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彩条布苫盖</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13"/>
              </w:rPr>
            </w:pPr>
            <w:r>
              <w:rPr>
                <w:rFonts w:hint="eastAsia" w:ascii="宋体" w:hAnsi="宋体" w:eastAsia="宋体" w:cs="宋体"/>
                <w:position w:val="-6"/>
                <w:sz w:val="21"/>
              </w:rPr>
              <w:t>m</w:t>
            </w:r>
            <w:r>
              <w:rPr>
                <w:rFonts w:hint="eastAsia" w:ascii="宋体" w:hAnsi="宋体" w:eastAsia="宋体" w:cs="宋体"/>
                <w:sz w:val="13"/>
              </w:rPr>
              <w:t>2</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3000</w:t>
            </w:r>
          </w:p>
        </w:tc>
        <w:tc>
          <w:tcPr>
            <w:tcW w:w="1365"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9.5</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2.85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1673"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w w:val="99"/>
                <w:sz w:val="21"/>
              </w:rPr>
              <w:t>3</w:t>
            </w:r>
          </w:p>
        </w:tc>
        <w:tc>
          <w:tcPr>
            <w:tcW w:w="1750" w:type="dxa"/>
            <w:vAlign w:val="center"/>
          </w:tcPr>
          <w:p>
            <w:pPr>
              <w:pStyle w:val="21"/>
              <w:jc w:val="center"/>
              <w:rPr>
                <w:rFonts w:ascii="宋体" w:hAnsi="宋体" w:eastAsia="宋体" w:cs="宋体"/>
                <w:sz w:val="16"/>
              </w:rPr>
            </w:pPr>
          </w:p>
          <w:p>
            <w:pPr>
              <w:pStyle w:val="21"/>
              <w:jc w:val="center"/>
              <w:rPr>
                <w:rFonts w:ascii="宋体" w:hAnsi="宋体" w:eastAsia="宋体" w:cs="宋体"/>
                <w:sz w:val="21"/>
              </w:rPr>
            </w:pPr>
            <w:r>
              <w:rPr>
                <w:rFonts w:hint="eastAsia" w:ascii="宋体" w:hAnsi="宋体" w:eastAsia="宋体" w:cs="宋体"/>
                <w:sz w:val="21"/>
              </w:rPr>
              <w:t>临时排水沟</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w w:val="99"/>
                <w:sz w:val="21"/>
              </w:rPr>
              <w:t>m</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400</w:t>
            </w:r>
          </w:p>
        </w:tc>
        <w:tc>
          <w:tcPr>
            <w:tcW w:w="1365"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100</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9" w:hRule="atLeast"/>
        </w:trPr>
        <w:tc>
          <w:tcPr>
            <w:tcW w:w="1673"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w w:val="99"/>
                <w:sz w:val="21"/>
              </w:rPr>
              <w:t>4</w:t>
            </w:r>
          </w:p>
        </w:tc>
        <w:tc>
          <w:tcPr>
            <w:tcW w:w="1750"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临时沉沙池</w:t>
            </w:r>
          </w:p>
        </w:tc>
        <w:tc>
          <w:tcPr>
            <w:tcW w:w="1364"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w w:val="99"/>
                <w:sz w:val="21"/>
              </w:rPr>
              <w:t>座</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w w:val="99"/>
                <w:sz w:val="21"/>
              </w:rPr>
              <w:t>3</w:t>
            </w:r>
          </w:p>
        </w:tc>
        <w:tc>
          <w:tcPr>
            <w:tcW w:w="1365"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1500</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0.45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1673"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w w:val="99"/>
                <w:sz w:val="21"/>
              </w:rPr>
              <w:t>5</w:t>
            </w:r>
          </w:p>
        </w:tc>
        <w:tc>
          <w:tcPr>
            <w:tcW w:w="1750" w:type="dxa"/>
            <w:vAlign w:val="center"/>
          </w:tcPr>
          <w:p>
            <w:pPr>
              <w:pStyle w:val="21"/>
              <w:jc w:val="center"/>
              <w:rPr>
                <w:rFonts w:ascii="宋体" w:hAnsi="宋体" w:eastAsia="宋体" w:cs="宋体"/>
                <w:sz w:val="17"/>
              </w:rPr>
            </w:pPr>
          </w:p>
          <w:p>
            <w:pPr>
              <w:pStyle w:val="21"/>
              <w:jc w:val="center"/>
              <w:rPr>
                <w:rFonts w:ascii="宋体" w:hAnsi="宋体" w:eastAsia="宋体" w:cs="宋体"/>
                <w:sz w:val="21"/>
              </w:rPr>
            </w:pPr>
            <w:r>
              <w:rPr>
                <w:rFonts w:hint="eastAsia" w:ascii="宋体" w:hAnsi="宋体" w:eastAsia="宋体" w:cs="宋体"/>
                <w:sz w:val="21"/>
              </w:rPr>
              <w:t>临时土质排水沟</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w w:val="99"/>
                <w:sz w:val="21"/>
              </w:rPr>
              <w:t>m</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500</w:t>
            </w:r>
          </w:p>
        </w:tc>
        <w:tc>
          <w:tcPr>
            <w:tcW w:w="1365"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10</w:t>
            </w:r>
          </w:p>
        </w:tc>
        <w:tc>
          <w:tcPr>
            <w:tcW w:w="1364" w:type="dxa"/>
            <w:vAlign w:val="center"/>
          </w:tcPr>
          <w:p>
            <w:pPr>
              <w:pStyle w:val="21"/>
              <w:jc w:val="center"/>
              <w:rPr>
                <w:rFonts w:ascii="宋体" w:hAnsi="宋体" w:eastAsia="宋体" w:cs="宋体"/>
                <w:sz w:val="18"/>
              </w:rPr>
            </w:pPr>
          </w:p>
          <w:p>
            <w:pPr>
              <w:pStyle w:val="21"/>
              <w:jc w:val="center"/>
              <w:rPr>
                <w:rFonts w:ascii="宋体" w:hAnsi="宋体" w:eastAsia="宋体" w:cs="宋体"/>
                <w:sz w:val="21"/>
              </w:rPr>
            </w:pPr>
            <w:r>
              <w:rPr>
                <w:rFonts w:hint="eastAsia" w:ascii="宋体" w:hAnsi="宋体" w:eastAsia="宋体" w:cs="宋体"/>
                <w:sz w:val="21"/>
              </w:rPr>
              <w:t>0.5</w:t>
            </w:r>
          </w:p>
        </w:tc>
      </w:tr>
    </w:tbl>
    <w:p>
      <w:pPr>
        <w:jc w:val="center"/>
        <w:rPr>
          <w:rFonts w:ascii="宋体" w:hAnsi="宋体" w:eastAsia="宋体" w:cs="宋体"/>
          <w:sz w:val="21"/>
        </w:rPr>
        <w:sectPr>
          <w:pgSz w:w="11910" w:h="16840"/>
          <w:pgMar w:top="1417" w:right="1531" w:bottom="1417" w:left="1531" w:header="1116" w:footer="1219" w:gutter="0"/>
          <w:cols w:space="0" w:num="1"/>
        </w:sectPr>
      </w:pPr>
    </w:p>
    <w:p>
      <w:pPr>
        <w:pStyle w:val="7"/>
        <w:spacing w:before="4"/>
        <w:jc w:val="center"/>
        <w:rPr>
          <w:rFonts w:ascii="宋体" w:hAnsi="宋体" w:eastAsia="宋体" w:cs="宋体"/>
        </w:rPr>
      </w:pPr>
      <w:r>
        <w:rPr>
          <w:rFonts w:hint="eastAsia" w:ascii="宋体" w:hAnsi="宋体" w:eastAsia="宋体" w:cs="宋体"/>
          <w:spacing w:val="-31"/>
        </w:rPr>
        <w:t>表</w:t>
      </w:r>
      <w:r>
        <w:rPr>
          <w:rFonts w:hint="eastAsia" w:ascii="宋体" w:hAnsi="宋体" w:eastAsia="宋体" w:cs="宋体"/>
        </w:rPr>
        <w:t>6-3已实施水土保持投资概算表</w:t>
      </w:r>
    </w:p>
    <w:p>
      <w:pPr>
        <w:pStyle w:val="7"/>
        <w:spacing w:before="4"/>
        <w:jc w:val="center"/>
        <w:rPr>
          <w:rFonts w:ascii="宋体" w:hAnsi="宋体" w:eastAsia="宋体" w:cs="宋体"/>
        </w:rPr>
      </w:pPr>
    </w:p>
    <w:tbl>
      <w:tblPr>
        <w:tblStyle w:val="16"/>
        <w:tblW w:w="8800" w:type="dxa"/>
        <w:tblInd w:w="2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72"/>
        <w:gridCol w:w="1787"/>
        <w:gridCol w:w="1409"/>
        <w:gridCol w:w="1409"/>
        <w:gridCol w:w="1409"/>
        <w:gridCol w:w="14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1372" w:type="dxa"/>
          </w:tcPr>
          <w:p>
            <w:pPr>
              <w:pStyle w:val="21"/>
              <w:spacing w:before="105"/>
              <w:ind w:left="293" w:right="277"/>
              <w:jc w:val="center"/>
              <w:rPr>
                <w:rFonts w:ascii="宋体" w:hAnsi="宋体" w:eastAsia="宋体" w:cs="宋体"/>
                <w:sz w:val="21"/>
              </w:rPr>
            </w:pPr>
            <w:r>
              <w:rPr>
                <w:rFonts w:hint="eastAsia" w:ascii="宋体" w:hAnsi="宋体" w:eastAsia="宋体" w:cs="宋体"/>
                <w:sz w:val="21"/>
              </w:rPr>
              <w:t>序号</w:t>
            </w:r>
          </w:p>
        </w:tc>
        <w:tc>
          <w:tcPr>
            <w:tcW w:w="1787" w:type="dxa"/>
          </w:tcPr>
          <w:p>
            <w:pPr>
              <w:pStyle w:val="21"/>
              <w:spacing w:before="105"/>
              <w:ind w:left="196" w:right="180"/>
              <w:jc w:val="center"/>
              <w:rPr>
                <w:rFonts w:ascii="宋体" w:hAnsi="宋体" w:eastAsia="宋体" w:cs="宋体"/>
                <w:sz w:val="21"/>
              </w:rPr>
            </w:pPr>
            <w:r>
              <w:rPr>
                <w:rFonts w:hint="eastAsia" w:ascii="宋体" w:hAnsi="宋体" w:eastAsia="宋体" w:cs="宋体"/>
                <w:sz w:val="21"/>
              </w:rPr>
              <w:t>工程或费用名称</w:t>
            </w:r>
          </w:p>
        </w:tc>
        <w:tc>
          <w:tcPr>
            <w:tcW w:w="1409" w:type="dxa"/>
          </w:tcPr>
          <w:p>
            <w:pPr>
              <w:pStyle w:val="21"/>
              <w:spacing w:before="105"/>
              <w:ind w:left="201" w:right="187"/>
              <w:jc w:val="center"/>
              <w:rPr>
                <w:rFonts w:ascii="宋体" w:hAnsi="宋体" w:eastAsia="宋体" w:cs="宋体"/>
                <w:sz w:val="21"/>
              </w:rPr>
            </w:pPr>
            <w:r>
              <w:rPr>
                <w:rFonts w:hint="eastAsia" w:ascii="宋体" w:hAnsi="宋体" w:eastAsia="宋体" w:cs="宋体"/>
                <w:sz w:val="21"/>
              </w:rPr>
              <w:t>单位</w:t>
            </w:r>
          </w:p>
        </w:tc>
        <w:tc>
          <w:tcPr>
            <w:tcW w:w="1409" w:type="dxa"/>
          </w:tcPr>
          <w:p>
            <w:pPr>
              <w:pStyle w:val="21"/>
              <w:spacing w:before="105"/>
              <w:ind w:left="204" w:right="187"/>
              <w:jc w:val="center"/>
              <w:rPr>
                <w:rFonts w:ascii="宋体" w:hAnsi="宋体" w:eastAsia="宋体" w:cs="宋体"/>
                <w:sz w:val="21"/>
              </w:rPr>
            </w:pPr>
            <w:r>
              <w:rPr>
                <w:rFonts w:hint="eastAsia" w:ascii="宋体" w:hAnsi="宋体" w:eastAsia="宋体" w:cs="宋体"/>
                <w:sz w:val="21"/>
              </w:rPr>
              <w:t>数量</w:t>
            </w:r>
          </w:p>
        </w:tc>
        <w:tc>
          <w:tcPr>
            <w:tcW w:w="1409" w:type="dxa"/>
          </w:tcPr>
          <w:p>
            <w:pPr>
              <w:pStyle w:val="21"/>
              <w:spacing w:before="105"/>
              <w:ind w:left="206" w:right="187"/>
              <w:jc w:val="center"/>
              <w:rPr>
                <w:rFonts w:ascii="宋体" w:hAnsi="宋体" w:eastAsia="宋体" w:cs="宋体"/>
                <w:sz w:val="21"/>
              </w:rPr>
            </w:pPr>
            <w:r>
              <w:rPr>
                <w:rFonts w:hint="eastAsia" w:ascii="宋体" w:hAnsi="宋体" w:eastAsia="宋体" w:cs="宋体"/>
                <w:sz w:val="21"/>
              </w:rPr>
              <w:t>单价（元）</w:t>
            </w:r>
          </w:p>
        </w:tc>
        <w:tc>
          <w:tcPr>
            <w:tcW w:w="1414" w:type="dxa"/>
          </w:tcPr>
          <w:p>
            <w:pPr>
              <w:pStyle w:val="21"/>
              <w:spacing w:before="105"/>
              <w:ind w:left="101" w:right="86"/>
              <w:jc w:val="center"/>
              <w:rPr>
                <w:rFonts w:ascii="宋体" w:hAnsi="宋体" w:eastAsia="宋体" w:cs="宋体"/>
                <w:sz w:val="21"/>
              </w:rPr>
            </w:pPr>
            <w:r>
              <w:rPr>
                <w:rFonts w:hint="eastAsia" w:ascii="宋体" w:hAnsi="宋体" w:eastAsia="宋体" w:cs="宋体"/>
                <w:sz w:val="21"/>
              </w:rPr>
              <w:t>合计（万元）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3159" w:type="dxa"/>
            <w:gridSpan w:val="2"/>
          </w:tcPr>
          <w:p>
            <w:pPr>
              <w:pStyle w:val="21"/>
              <w:spacing w:before="105"/>
              <w:ind w:left="638"/>
              <w:rPr>
                <w:rFonts w:ascii="宋体" w:hAnsi="宋体" w:eastAsia="宋体" w:cs="宋体"/>
                <w:sz w:val="21"/>
              </w:rPr>
            </w:pPr>
            <w:r>
              <w:rPr>
                <w:rFonts w:hint="eastAsia" w:ascii="宋体" w:hAnsi="宋体" w:eastAsia="宋体" w:cs="宋体"/>
                <w:sz w:val="21"/>
              </w:rPr>
              <w:t>第一部分工程措施</w:t>
            </w:r>
          </w:p>
        </w:tc>
        <w:tc>
          <w:tcPr>
            <w:tcW w:w="1409" w:type="dxa"/>
          </w:tcPr>
          <w:p>
            <w:pPr>
              <w:pStyle w:val="21"/>
              <w:rPr>
                <w:rFonts w:ascii="宋体" w:hAnsi="宋体" w:eastAsia="宋体" w:cs="宋体"/>
                <w:sz w:val="20"/>
              </w:rPr>
            </w:pPr>
          </w:p>
        </w:tc>
        <w:tc>
          <w:tcPr>
            <w:tcW w:w="1409" w:type="dxa"/>
          </w:tcPr>
          <w:p>
            <w:pPr>
              <w:pStyle w:val="21"/>
              <w:rPr>
                <w:rFonts w:ascii="宋体" w:hAnsi="宋体" w:eastAsia="宋体" w:cs="宋体"/>
                <w:sz w:val="20"/>
              </w:rPr>
            </w:pPr>
          </w:p>
        </w:tc>
        <w:tc>
          <w:tcPr>
            <w:tcW w:w="1409" w:type="dxa"/>
          </w:tcPr>
          <w:p>
            <w:pPr>
              <w:pStyle w:val="21"/>
              <w:rPr>
                <w:rFonts w:ascii="宋体" w:hAnsi="宋体" w:eastAsia="宋体" w:cs="宋体"/>
                <w:sz w:val="20"/>
              </w:rPr>
            </w:pPr>
          </w:p>
        </w:tc>
        <w:tc>
          <w:tcPr>
            <w:tcW w:w="1414" w:type="dxa"/>
          </w:tcPr>
          <w:p>
            <w:pPr>
              <w:pStyle w:val="21"/>
              <w:rPr>
                <w:rFonts w:ascii="宋体" w:hAnsi="宋体" w:eastAsia="宋体" w:cs="宋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1372" w:type="dxa"/>
          </w:tcPr>
          <w:p>
            <w:pPr>
              <w:pStyle w:val="21"/>
              <w:spacing w:before="106"/>
              <w:ind w:left="19"/>
              <w:jc w:val="center"/>
              <w:rPr>
                <w:rFonts w:ascii="宋体" w:hAnsi="宋体" w:eastAsia="宋体" w:cs="宋体"/>
                <w:sz w:val="21"/>
              </w:rPr>
            </w:pPr>
            <w:r>
              <w:rPr>
                <w:rFonts w:hint="eastAsia" w:ascii="宋体" w:hAnsi="宋体" w:eastAsia="宋体" w:cs="宋体"/>
                <w:w w:val="99"/>
                <w:sz w:val="21"/>
              </w:rPr>
              <w:t>一</w:t>
            </w:r>
          </w:p>
        </w:tc>
        <w:tc>
          <w:tcPr>
            <w:tcW w:w="1787" w:type="dxa"/>
          </w:tcPr>
          <w:p>
            <w:pPr>
              <w:pStyle w:val="21"/>
              <w:spacing w:before="106"/>
              <w:ind w:left="196" w:right="178"/>
              <w:jc w:val="center"/>
              <w:rPr>
                <w:rFonts w:ascii="宋体" w:hAnsi="宋体" w:eastAsia="宋体" w:cs="宋体"/>
                <w:sz w:val="21"/>
              </w:rPr>
            </w:pPr>
            <w:r>
              <w:rPr>
                <w:rFonts w:hint="eastAsia" w:ascii="宋体" w:hAnsi="宋体" w:eastAsia="宋体" w:cs="宋体"/>
                <w:sz w:val="21"/>
              </w:rPr>
              <w:t>主体工程区</w:t>
            </w:r>
          </w:p>
        </w:tc>
        <w:tc>
          <w:tcPr>
            <w:tcW w:w="1409" w:type="dxa"/>
          </w:tcPr>
          <w:p>
            <w:pPr>
              <w:pStyle w:val="21"/>
              <w:rPr>
                <w:rFonts w:ascii="宋体" w:hAnsi="宋体" w:eastAsia="宋体" w:cs="宋体"/>
                <w:sz w:val="20"/>
              </w:rPr>
            </w:pPr>
          </w:p>
        </w:tc>
        <w:tc>
          <w:tcPr>
            <w:tcW w:w="1409" w:type="dxa"/>
          </w:tcPr>
          <w:p>
            <w:pPr>
              <w:pStyle w:val="21"/>
              <w:rPr>
                <w:rFonts w:ascii="宋体" w:hAnsi="宋体" w:eastAsia="宋体" w:cs="宋体"/>
                <w:sz w:val="20"/>
              </w:rPr>
            </w:pPr>
          </w:p>
        </w:tc>
        <w:tc>
          <w:tcPr>
            <w:tcW w:w="1409" w:type="dxa"/>
          </w:tcPr>
          <w:p>
            <w:pPr>
              <w:pStyle w:val="21"/>
              <w:rPr>
                <w:rFonts w:ascii="宋体" w:hAnsi="宋体" w:eastAsia="宋体" w:cs="宋体"/>
                <w:sz w:val="20"/>
              </w:rPr>
            </w:pPr>
          </w:p>
        </w:tc>
        <w:tc>
          <w:tcPr>
            <w:tcW w:w="1414" w:type="dxa"/>
          </w:tcPr>
          <w:p>
            <w:pPr>
              <w:pStyle w:val="21"/>
              <w:rPr>
                <w:rFonts w:ascii="宋体" w:hAnsi="宋体" w:eastAsia="宋体" w:cs="宋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3159" w:type="dxa"/>
            <w:gridSpan w:val="2"/>
          </w:tcPr>
          <w:p>
            <w:pPr>
              <w:pStyle w:val="21"/>
              <w:spacing w:before="104"/>
              <w:ind w:left="638"/>
              <w:rPr>
                <w:rFonts w:ascii="宋体" w:hAnsi="宋体" w:eastAsia="宋体" w:cs="宋体"/>
                <w:sz w:val="21"/>
              </w:rPr>
            </w:pPr>
            <w:r>
              <w:rPr>
                <w:rFonts w:hint="eastAsia" w:ascii="宋体" w:hAnsi="宋体" w:eastAsia="宋体" w:cs="宋体"/>
                <w:sz w:val="21"/>
              </w:rPr>
              <w:t>第二部分临时措施</w:t>
            </w:r>
          </w:p>
        </w:tc>
        <w:tc>
          <w:tcPr>
            <w:tcW w:w="1409" w:type="dxa"/>
          </w:tcPr>
          <w:p>
            <w:pPr>
              <w:pStyle w:val="21"/>
              <w:rPr>
                <w:rFonts w:ascii="宋体" w:hAnsi="宋体" w:eastAsia="宋体" w:cs="宋体"/>
                <w:sz w:val="20"/>
              </w:rPr>
            </w:pPr>
          </w:p>
        </w:tc>
        <w:tc>
          <w:tcPr>
            <w:tcW w:w="1409" w:type="dxa"/>
          </w:tcPr>
          <w:p>
            <w:pPr>
              <w:pStyle w:val="21"/>
              <w:rPr>
                <w:rFonts w:ascii="宋体" w:hAnsi="宋体" w:eastAsia="宋体" w:cs="宋体"/>
                <w:sz w:val="20"/>
              </w:rPr>
            </w:pPr>
          </w:p>
        </w:tc>
        <w:tc>
          <w:tcPr>
            <w:tcW w:w="1409" w:type="dxa"/>
          </w:tcPr>
          <w:p>
            <w:pPr>
              <w:pStyle w:val="21"/>
              <w:rPr>
                <w:rFonts w:ascii="宋体" w:hAnsi="宋体" w:eastAsia="宋体" w:cs="宋体"/>
                <w:sz w:val="20"/>
              </w:rPr>
            </w:pPr>
          </w:p>
        </w:tc>
        <w:tc>
          <w:tcPr>
            <w:tcW w:w="1414" w:type="dxa"/>
          </w:tcPr>
          <w:p>
            <w:pPr>
              <w:pStyle w:val="21"/>
              <w:spacing w:before="118"/>
              <w:ind w:left="101" w:right="83"/>
              <w:jc w:val="center"/>
              <w:rPr>
                <w:rFonts w:ascii="宋体" w:hAnsi="宋体" w:eastAsia="宋体" w:cs="宋体"/>
                <w:sz w:val="21"/>
              </w:rPr>
            </w:pPr>
            <w:r>
              <w:rPr>
                <w:rFonts w:hint="eastAsia" w:ascii="宋体" w:hAnsi="宋体" w:eastAsia="宋体" w:cs="宋体"/>
                <w:sz w:val="21"/>
              </w:rPr>
              <w:t>8.35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1372" w:type="dxa"/>
          </w:tcPr>
          <w:p>
            <w:pPr>
              <w:pStyle w:val="21"/>
              <w:spacing w:before="105"/>
              <w:ind w:left="19"/>
              <w:jc w:val="center"/>
              <w:rPr>
                <w:rFonts w:ascii="宋体" w:hAnsi="宋体" w:eastAsia="宋体" w:cs="宋体"/>
                <w:sz w:val="21"/>
              </w:rPr>
            </w:pPr>
            <w:r>
              <w:rPr>
                <w:rFonts w:hint="eastAsia" w:ascii="宋体" w:hAnsi="宋体" w:eastAsia="宋体" w:cs="宋体"/>
                <w:w w:val="99"/>
                <w:sz w:val="21"/>
              </w:rPr>
              <w:t>一</w:t>
            </w:r>
          </w:p>
        </w:tc>
        <w:tc>
          <w:tcPr>
            <w:tcW w:w="1787" w:type="dxa"/>
          </w:tcPr>
          <w:p>
            <w:pPr>
              <w:pStyle w:val="21"/>
              <w:spacing w:before="105"/>
              <w:ind w:left="196" w:right="178"/>
              <w:jc w:val="center"/>
              <w:rPr>
                <w:rFonts w:ascii="宋体" w:hAnsi="宋体" w:eastAsia="宋体" w:cs="宋体"/>
                <w:sz w:val="21"/>
              </w:rPr>
            </w:pPr>
            <w:r>
              <w:rPr>
                <w:rFonts w:hint="eastAsia" w:ascii="宋体" w:hAnsi="宋体" w:eastAsia="宋体" w:cs="宋体"/>
                <w:sz w:val="21"/>
              </w:rPr>
              <w:t>主体工程区</w:t>
            </w:r>
          </w:p>
        </w:tc>
        <w:tc>
          <w:tcPr>
            <w:tcW w:w="1409" w:type="dxa"/>
          </w:tcPr>
          <w:p>
            <w:pPr>
              <w:pStyle w:val="21"/>
              <w:rPr>
                <w:rFonts w:ascii="宋体" w:hAnsi="宋体" w:eastAsia="宋体" w:cs="宋体"/>
                <w:sz w:val="20"/>
              </w:rPr>
            </w:pPr>
          </w:p>
        </w:tc>
        <w:tc>
          <w:tcPr>
            <w:tcW w:w="1409" w:type="dxa"/>
          </w:tcPr>
          <w:p>
            <w:pPr>
              <w:pStyle w:val="21"/>
              <w:rPr>
                <w:rFonts w:ascii="宋体" w:hAnsi="宋体" w:eastAsia="宋体" w:cs="宋体"/>
                <w:sz w:val="20"/>
              </w:rPr>
            </w:pPr>
          </w:p>
        </w:tc>
        <w:tc>
          <w:tcPr>
            <w:tcW w:w="1409" w:type="dxa"/>
          </w:tcPr>
          <w:p>
            <w:pPr>
              <w:pStyle w:val="21"/>
              <w:rPr>
                <w:rFonts w:ascii="宋体" w:hAnsi="宋体" w:eastAsia="宋体" w:cs="宋体"/>
                <w:sz w:val="20"/>
              </w:rPr>
            </w:pPr>
          </w:p>
        </w:tc>
        <w:tc>
          <w:tcPr>
            <w:tcW w:w="1414" w:type="dxa"/>
          </w:tcPr>
          <w:p>
            <w:pPr>
              <w:pStyle w:val="21"/>
              <w:spacing w:before="119"/>
              <w:ind w:left="101" w:right="83"/>
              <w:jc w:val="center"/>
              <w:rPr>
                <w:rFonts w:ascii="宋体" w:hAnsi="宋体" w:eastAsia="宋体" w:cs="宋体"/>
                <w:sz w:val="21"/>
              </w:rPr>
            </w:pPr>
            <w:r>
              <w:rPr>
                <w:rFonts w:hint="eastAsia" w:ascii="宋体" w:hAnsi="宋体" w:eastAsia="宋体" w:cs="宋体"/>
                <w:sz w:val="21"/>
              </w:rPr>
              <w:t>2.85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1372" w:type="dxa"/>
          </w:tcPr>
          <w:p>
            <w:pPr>
              <w:pStyle w:val="21"/>
              <w:spacing w:before="119"/>
              <w:ind w:left="15"/>
              <w:jc w:val="center"/>
              <w:rPr>
                <w:rFonts w:ascii="宋体" w:hAnsi="宋体" w:eastAsia="宋体" w:cs="宋体"/>
                <w:sz w:val="21"/>
              </w:rPr>
            </w:pPr>
            <w:r>
              <w:rPr>
                <w:rFonts w:hint="eastAsia" w:ascii="宋体" w:hAnsi="宋体" w:eastAsia="宋体" w:cs="宋体"/>
                <w:w w:val="99"/>
                <w:sz w:val="21"/>
              </w:rPr>
              <w:t>1</w:t>
            </w:r>
          </w:p>
        </w:tc>
        <w:tc>
          <w:tcPr>
            <w:tcW w:w="1787" w:type="dxa"/>
          </w:tcPr>
          <w:p>
            <w:pPr>
              <w:pStyle w:val="21"/>
              <w:spacing w:before="105"/>
              <w:ind w:left="196" w:right="180"/>
              <w:jc w:val="center"/>
              <w:rPr>
                <w:rFonts w:ascii="宋体" w:hAnsi="宋体" w:eastAsia="宋体" w:cs="宋体"/>
                <w:sz w:val="21"/>
              </w:rPr>
            </w:pPr>
            <w:r>
              <w:rPr>
                <w:rFonts w:hint="eastAsia" w:ascii="宋体" w:hAnsi="宋体" w:eastAsia="宋体" w:cs="宋体"/>
                <w:sz w:val="21"/>
              </w:rPr>
              <w:t>密目网苫盖</w:t>
            </w:r>
          </w:p>
        </w:tc>
        <w:tc>
          <w:tcPr>
            <w:tcW w:w="1409" w:type="dxa"/>
          </w:tcPr>
          <w:p>
            <w:pPr>
              <w:pStyle w:val="21"/>
              <w:spacing w:before="120"/>
              <w:ind w:left="206" w:right="186"/>
              <w:jc w:val="center"/>
              <w:rPr>
                <w:rFonts w:ascii="宋体" w:hAnsi="宋体" w:eastAsia="宋体" w:cs="宋体"/>
                <w:sz w:val="13"/>
              </w:rPr>
            </w:pPr>
            <w:r>
              <w:rPr>
                <w:rFonts w:hint="eastAsia" w:ascii="宋体" w:hAnsi="宋体" w:eastAsia="宋体" w:cs="宋体"/>
                <w:position w:val="-6"/>
                <w:sz w:val="21"/>
              </w:rPr>
              <w:t>m</w:t>
            </w:r>
            <w:r>
              <w:rPr>
                <w:rFonts w:hint="eastAsia" w:ascii="宋体" w:hAnsi="宋体" w:eastAsia="宋体" w:cs="宋体"/>
                <w:sz w:val="13"/>
              </w:rPr>
              <w:t>2</w:t>
            </w:r>
          </w:p>
        </w:tc>
        <w:tc>
          <w:tcPr>
            <w:tcW w:w="1409" w:type="dxa"/>
          </w:tcPr>
          <w:p>
            <w:pPr>
              <w:pStyle w:val="21"/>
              <w:spacing w:before="119"/>
              <w:ind w:left="206" w:right="187"/>
              <w:jc w:val="center"/>
              <w:rPr>
                <w:rFonts w:ascii="宋体" w:hAnsi="宋体" w:eastAsia="宋体" w:cs="宋体"/>
                <w:sz w:val="21"/>
              </w:rPr>
            </w:pPr>
            <w:r>
              <w:rPr>
                <w:rFonts w:hint="eastAsia" w:ascii="宋体" w:hAnsi="宋体" w:eastAsia="宋体" w:cs="宋体"/>
                <w:sz w:val="21"/>
              </w:rPr>
              <w:t>3000</w:t>
            </w:r>
          </w:p>
        </w:tc>
        <w:tc>
          <w:tcPr>
            <w:tcW w:w="1409" w:type="dxa"/>
          </w:tcPr>
          <w:p>
            <w:pPr>
              <w:pStyle w:val="21"/>
              <w:spacing w:before="119"/>
              <w:ind w:left="206" w:right="186"/>
              <w:jc w:val="center"/>
              <w:rPr>
                <w:rFonts w:ascii="宋体" w:hAnsi="宋体" w:eastAsia="宋体" w:cs="宋体"/>
                <w:sz w:val="21"/>
              </w:rPr>
            </w:pPr>
            <w:r>
              <w:rPr>
                <w:rFonts w:hint="eastAsia" w:ascii="宋体" w:hAnsi="宋体" w:eastAsia="宋体" w:cs="宋体"/>
                <w:sz w:val="21"/>
              </w:rPr>
              <w:t>9.5</w:t>
            </w:r>
          </w:p>
        </w:tc>
        <w:tc>
          <w:tcPr>
            <w:tcW w:w="1414" w:type="dxa"/>
          </w:tcPr>
          <w:p>
            <w:pPr>
              <w:pStyle w:val="21"/>
              <w:spacing w:before="119"/>
              <w:ind w:left="101" w:right="83"/>
              <w:jc w:val="center"/>
              <w:rPr>
                <w:rFonts w:ascii="宋体" w:hAnsi="宋体" w:eastAsia="宋体" w:cs="宋体"/>
                <w:sz w:val="21"/>
              </w:rPr>
            </w:pPr>
            <w:r>
              <w:rPr>
                <w:rFonts w:hint="eastAsia" w:ascii="宋体" w:hAnsi="宋体" w:eastAsia="宋体" w:cs="宋体"/>
                <w:sz w:val="21"/>
              </w:rPr>
              <w:t>2.85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9" w:hRule="atLeast"/>
        </w:trPr>
        <w:tc>
          <w:tcPr>
            <w:tcW w:w="1372" w:type="dxa"/>
          </w:tcPr>
          <w:p>
            <w:pPr>
              <w:pStyle w:val="21"/>
              <w:spacing w:before="119"/>
              <w:ind w:left="15"/>
              <w:jc w:val="center"/>
              <w:rPr>
                <w:rFonts w:ascii="宋体" w:hAnsi="宋体" w:eastAsia="宋体" w:cs="宋体"/>
                <w:w w:val="99"/>
                <w:sz w:val="21"/>
              </w:rPr>
            </w:pPr>
            <w:r>
              <w:rPr>
                <w:rFonts w:hint="eastAsia" w:ascii="宋体" w:hAnsi="宋体" w:eastAsia="宋体" w:cs="宋体"/>
                <w:w w:val="99"/>
                <w:sz w:val="21"/>
              </w:rPr>
              <w:t>2</w:t>
            </w:r>
          </w:p>
        </w:tc>
        <w:tc>
          <w:tcPr>
            <w:tcW w:w="1787" w:type="dxa"/>
          </w:tcPr>
          <w:p>
            <w:pPr>
              <w:pStyle w:val="21"/>
              <w:spacing w:before="105"/>
              <w:ind w:left="196" w:right="180"/>
              <w:jc w:val="center"/>
              <w:rPr>
                <w:rFonts w:ascii="宋体" w:hAnsi="宋体" w:eastAsia="宋体" w:cs="宋体"/>
                <w:sz w:val="21"/>
              </w:rPr>
            </w:pPr>
            <w:r>
              <w:rPr>
                <w:rFonts w:hint="eastAsia" w:ascii="宋体" w:hAnsi="宋体" w:eastAsia="宋体" w:cs="宋体"/>
                <w:sz w:val="21"/>
              </w:rPr>
              <w:t>彩钢围栏</w:t>
            </w:r>
          </w:p>
        </w:tc>
        <w:tc>
          <w:tcPr>
            <w:tcW w:w="1409" w:type="dxa"/>
          </w:tcPr>
          <w:p>
            <w:pPr>
              <w:pStyle w:val="21"/>
              <w:spacing w:before="120"/>
              <w:ind w:left="206" w:right="186"/>
              <w:jc w:val="center"/>
              <w:rPr>
                <w:rFonts w:ascii="宋体" w:hAnsi="宋体" w:eastAsia="宋体" w:cs="宋体"/>
                <w:position w:val="-6"/>
                <w:sz w:val="21"/>
              </w:rPr>
            </w:pPr>
            <w:r>
              <w:rPr>
                <w:rFonts w:hint="eastAsia" w:ascii="宋体" w:hAnsi="宋体" w:eastAsia="宋体" w:cs="宋体"/>
                <w:position w:val="-6"/>
                <w:sz w:val="21"/>
              </w:rPr>
              <w:t>M</w:t>
            </w:r>
          </w:p>
        </w:tc>
        <w:tc>
          <w:tcPr>
            <w:tcW w:w="1409" w:type="dxa"/>
          </w:tcPr>
          <w:p>
            <w:pPr>
              <w:pStyle w:val="21"/>
              <w:spacing w:before="119"/>
              <w:ind w:left="206" w:right="187"/>
              <w:jc w:val="center"/>
              <w:rPr>
                <w:rFonts w:ascii="宋体" w:hAnsi="宋体" w:eastAsia="宋体" w:cs="宋体"/>
                <w:sz w:val="21"/>
              </w:rPr>
            </w:pPr>
            <w:r>
              <w:rPr>
                <w:rFonts w:hint="eastAsia" w:ascii="宋体" w:hAnsi="宋体" w:eastAsia="宋体" w:cs="宋体"/>
                <w:sz w:val="21"/>
              </w:rPr>
              <w:t>415</w:t>
            </w:r>
          </w:p>
        </w:tc>
        <w:tc>
          <w:tcPr>
            <w:tcW w:w="1409" w:type="dxa"/>
          </w:tcPr>
          <w:p>
            <w:pPr>
              <w:pStyle w:val="21"/>
              <w:spacing w:before="119"/>
              <w:ind w:left="206" w:right="186"/>
              <w:jc w:val="center"/>
              <w:rPr>
                <w:rFonts w:ascii="宋体" w:hAnsi="宋体" w:eastAsia="宋体" w:cs="宋体"/>
                <w:sz w:val="21"/>
              </w:rPr>
            </w:pPr>
            <w:r>
              <w:rPr>
                <w:rFonts w:hint="eastAsia" w:ascii="宋体" w:hAnsi="宋体" w:eastAsia="宋体" w:cs="宋体"/>
                <w:sz w:val="21"/>
              </w:rPr>
              <w:t>61.5</w:t>
            </w:r>
          </w:p>
        </w:tc>
        <w:tc>
          <w:tcPr>
            <w:tcW w:w="1414" w:type="dxa"/>
          </w:tcPr>
          <w:p>
            <w:pPr>
              <w:pStyle w:val="21"/>
              <w:spacing w:before="119"/>
              <w:ind w:left="101" w:right="83"/>
              <w:jc w:val="center"/>
              <w:rPr>
                <w:rFonts w:ascii="宋体" w:hAnsi="宋体" w:eastAsia="宋体" w:cs="宋体"/>
                <w:sz w:val="21"/>
              </w:rPr>
            </w:pPr>
            <w:r>
              <w:rPr>
                <w:rFonts w:hint="eastAsia" w:ascii="宋体" w:hAnsi="宋体" w:eastAsia="宋体" w:cs="宋体"/>
                <w:sz w:val="21"/>
              </w:rPr>
              <w:t>5.5</w:t>
            </w:r>
          </w:p>
        </w:tc>
      </w:tr>
    </w:tbl>
    <w:p>
      <w:pPr>
        <w:pStyle w:val="7"/>
        <w:spacing w:before="3"/>
        <w:rPr>
          <w:rFonts w:ascii="宋体" w:hAnsi="宋体" w:eastAsia="宋体" w:cs="宋体"/>
          <w:spacing w:val="-31"/>
        </w:rPr>
      </w:pPr>
    </w:p>
    <w:p>
      <w:pPr>
        <w:pStyle w:val="7"/>
        <w:spacing w:before="3"/>
        <w:jc w:val="center"/>
        <w:rPr>
          <w:rFonts w:ascii="宋体" w:hAnsi="宋体" w:eastAsia="宋体" w:cs="宋体"/>
        </w:rPr>
      </w:pPr>
      <w:r>
        <w:rPr>
          <w:rFonts w:hint="eastAsia" w:ascii="宋体" w:hAnsi="宋体" w:eastAsia="宋体" w:cs="宋体"/>
          <w:spacing w:val="-31"/>
        </w:rPr>
        <w:t>表</w:t>
      </w:r>
      <w:r>
        <w:rPr>
          <w:rFonts w:hint="eastAsia" w:ascii="宋体" w:hAnsi="宋体" w:eastAsia="宋体" w:cs="宋体"/>
        </w:rPr>
        <w:t>6-4未实施水土保持投资概算表</w:t>
      </w:r>
    </w:p>
    <w:p>
      <w:pPr>
        <w:pStyle w:val="7"/>
        <w:spacing w:before="3"/>
        <w:rPr>
          <w:rFonts w:ascii="宋体" w:hAnsi="宋体" w:eastAsia="宋体" w:cs="宋体"/>
        </w:rPr>
      </w:pPr>
    </w:p>
    <w:tbl>
      <w:tblPr>
        <w:tblStyle w:val="16"/>
        <w:tblW w:w="8900" w:type="dxa"/>
        <w:tblInd w:w="2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9"/>
        <w:gridCol w:w="2115"/>
        <w:gridCol w:w="1031"/>
        <w:gridCol w:w="1378"/>
        <w:gridCol w:w="1378"/>
        <w:gridCol w:w="13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1" w:hRule="atLeast"/>
        </w:trPr>
        <w:tc>
          <w:tcPr>
            <w:tcW w:w="1619" w:type="dxa"/>
            <w:vAlign w:val="center"/>
          </w:tcPr>
          <w:p>
            <w:pPr>
              <w:pStyle w:val="21"/>
              <w:spacing w:before="10"/>
              <w:jc w:val="center"/>
              <w:rPr>
                <w:rFonts w:ascii="宋体" w:hAnsi="宋体" w:eastAsia="宋体" w:cs="宋体"/>
                <w:sz w:val="16"/>
              </w:rPr>
            </w:pPr>
          </w:p>
          <w:p>
            <w:pPr>
              <w:pStyle w:val="21"/>
              <w:ind w:left="91" w:right="76"/>
              <w:jc w:val="center"/>
              <w:rPr>
                <w:rFonts w:ascii="宋体" w:hAnsi="宋体" w:eastAsia="宋体" w:cs="宋体"/>
                <w:sz w:val="21"/>
              </w:rPr>
            </w:pPr>
            <w:r>
              <w:rPr>
                <w:rFonts w:hint="eastAsia" w:ascii="宋体" w:hAnsi="宋体" w:eastAsia="宋体" w:cs="宋体"/>
                <w:sz w:val="21"/>
              </w:rPr>
              <w:t>序号</w:t>
            </w:r>
          </w:p>
        </w:tc>
        <w:tc>
          <w:tcPr>
            <w:tcW w:w="2115" w:type="dxa"/>
            <w:vAlign w:val="center"/>
          </w:tcPr>
          <w:p>
            <w:pPr>
              <w:pStyle w:val="21"/>
              <w:spacing w:before="10"/>
              <w:jc w:val="center"/>
              <w:rPr>
                <w:rFonts w:ascii="宋体" w:hAnsi="宋体" w:eastAsia="宋体" w:cs="宋体"/>
                <w:sz w:val="16"/>
              </w:rPr>
            </w:pPr>
          </w:p>
          <w:p>
            <w:pPr>
              <w:pStyle w:val="21"/>
              <w:ind w:left="172" w:right="155"/>
              <w:jc w:val="center"/>
              <w:rPr>
                <w:rFonts w:ascii="宋体" w:hAnsi="宋体" w:eastAsia="宋体" w:cs="宋体"/>
                <w:sz w:val="21"/>
              </w:rPr>
            </w:pPr>
            <w:r>
              <w:rPr>
                <w:rFonts w:hint="eastAsia" w:ascii="宋体" w:hAnsi="宋体" w:eastAsia="宋体" w:cs="宋体"/>
                <w:sz w:val="21"/>
              </w:rPr>
              <w:t>工程或费用名称</w:t>
            </w:r>
          </w:p>
        </w:tc>
        <w:tc>
          <w:tcPr>
            <w:tcW w:w="1031" w:type="dxa"/>
            <w:vAlign w:val="center"/>
          </w:tcPr>
          <w:p>
            <w:pPr>
              <w:pStyle w:val="21"/>
              <w:spacing w:before="10"/>
              <w:jc w:val="center"/>
              <w:rPr>
                <w:rFonts w:ascii="宋体" w:hAnsi="宋体" w:eastAsia="宋体" w:cs="宋体"/>
                <w:sz w:val="16"/>
              </w:rPr>
            </w:pPr>
          </w:p>
          <w:p>
            <w:pPr>
              <w:pStyle w:val="21"/>
              <w:ind w:left="59" w:right="42"/>
              <w:jc w:val="center"/>
              <w:rPr>
                <w:rFonts w:ascii="宋体" w:hAnsi="宋体" w:eastAsia="宋体" w:cs="宋体"/>
                <w:sz w:val="21"/>
              </w:rPr>
            </w:pPr>
            <w:r>
              <w:rPr>
                <w:rFonts w:hint="eastAsia" w:ascii="宋体" w:hAnsi="宋体" w:eastAsia="宋体" w:cs="宋体"/>
                <w:sz w:val="21"/>
              </w:rPr>
              <w:t>单位</w:t>
            </w:r>
          </w:p>
        </w:tc>
        <w:tc>
          <w:tcPr>
            <w:tcW w:w="1378" w:type="dxa"/>
            <w:vAlign w:val="center"/>
          </w:tcPr>
          <w:p>
            <w:pPr>
              <w:pStyle w:val="21"/>
              <w:spacing w:before="10"/>
              <w:jc w:val="center"/>
              <w:rPr>
                <w:rFonts w:ascii="宋体" w:hAnsi="宋体" w:eastAsia="宋体" w:cs="宋体"/>
                <w:sz w:val="16"/>
              </w:rPr>
            </w:pPr>
          </w:p>
          <w:p>
            <w:pPr>
              <w:pStyle w:val="21"/>
              <w:ind w:right="496"/>
              <w:jc w:val="center"/>
              <w:rPr>
                <w:rFonts w:ascii="宋体" w:hAnsi="宋体" w:eastAsia="宋体" w:cs="宋体"/>
                <w:sz w:val="21"/>
              </w:rPr>
            </w:pPr>
            <w:r>
              <w:rPr>
                <w:rFonts w:hint="eastAsia" w:ascii="宋体" w:hAnsi="宋体" w:eastAsia="宋体" w:cs="宋体"/>
                <w:w w:val="95"/>
                <w:sz w:val="21"/>
              </w:rPr>
              <w:t>数量</w:t>
            </w:r>
          </w:p>
        </w:tc>
        <w:tc>
          <w:tcPr>
            <w:tcW w:w="1378" w:type="dxa"/>
            <w:vAlign w:val="center"/>
          </w:tcPr>
          <w:p>
            <w:pPr>
              <w:pStyle w:val="21"/>
              <w:spacing w:before="10"/>
              <w:jc w:val="center"/>
              <w:rPr>
                <w:rFonts w:ascii="宋体" w:hAnsi="宋体" w:eastAsia="宋体" w:cs="宋体"/>
                <w:sz w:val="16"/>
              </w:rPr>
            </w:pPr>
          </w:p>
          <w:p>
            <w:pPr>
              <w:pStyle w:val="21"/>
              <w:ind w:left="59" w:right="42"/>
              <w:jc w:val="center"/>
              <w:rPr>
                <w:rFonts w:ascii="宋体" w:hAnsi="宋体" w:eastAsia="宋体" w:cs="宋体"/>
                <w:sz w:val="21"/>
              </w:rPr>
            </w:pPr>
            <w:r>
              <w:rPr>
                <w:rFonts w:hint="eastAsia" w:ascii="宋体" w:hAnsi="宋体" w:eastAsia="宋体" w:cs="宋体"/>
                <w:sz w:val="21"/>
              </w:rPr>
              <w:t>单价（元）</w:t>
            </w:r>
          </w:p>
        </w:tc>
        <w:tc>
          <w:tcPr>
            <w:tcW w:w="1379" w:type="dxa"/>
            <w:vAlign w:val="center"/>
          </w:tcPr>
          <w:p>
            <w:pPr>
              <w:pStyle w:val="21"/>
              <w:spacing w:before="10"/>
              <w:jc w:val="center"/>
              <w:rPr>
                <w:rFonts w:ascii="宋体" w:hAnsi="宋体" w:eastAsia="宋体" w:cs="宋体"/>
                <w:sz w:val="16"/>
              </w:rPr>
            </w:pPr>
          </w:p>
          <w:p>
            <w:pPr>
              <w:pStyle w:val="21"/>
              <w:ind w:left="87" w:right="42"/>
              <w:jc w:val="center"/>
              <w:rPr>
                <w:rFonts w:ascii="宋体" w:hAnsi="宋体" w:eastAsia="宋体" w:cs="宋体"/>
                <w:sz w:val="21"/>
              </w:rPr>
            </w:pPr>
            <w:r>
              <w:rPr>
                <w:rFonts w:hint="eastAsia" w:ascii="宋体" w:hAnsi="宋体" w:eastAsia="宋体" w:cs="宋体"/>
                <w:sz w:val="21"/>
              </w:rPr>
              <w:t>合计（万元）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3734" w:type="dxa"/>
            <w:gridSpan w:val="2"/>
            <w:vAlign w:val="center"/>
          </w:tcPr>
          <w:p>
            <w:pPr>
              <w:pStyle w:val="21"/>
              <w:ind w:left="730"/>
              <w:jc w:val="center"/>
              <w:rPr>
                <w:rFonts w:ascii="宋体" w:hAnsi="宋体" w:eastAsia="宋体" w:cs="宋体"/>
                <w:sz w:val="21"/>
              </w:rPr>
            </w:pPr>
            <w:r>
              <w:rPr>
                <w:rFonts w:hint="eastAsia" w:ascii="宋体" w:hAnsi="宋体" w:eastAsia="宋体" w:cs="宋体"/>
                <w:sz w:val="21"/>
              </w:rPr>
              <w:t>第一部分工程措施</w:t>
            </w:r>
          </w:p>
        </w:tc>
        <w:tc>
          <w:tcPr>
            <w:tcW w:w="1031"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9" w:type="dxa"/>
            <w:vAlign w:val="center"/>
          </w:tcPr>
          <w:p>
            <w:pPr>
              <w:pStyle w:val="21"/>
              <w:ind w:left="61" w:right="42"/>
              <w:jc w:val="center"/>
              <w:rPr>
                <w:rFonts w:ascii="宋体" w:hAnsi="宋体" w:eastAsia="宋体" w:cs="宋体"/>
                <w:sz w:val="21"/>
              </w:rPr>
            </w:pPr>
            <w:r>
              <w:rPr>
                <w:rFonts w:hint="eastAsia" w:ascii="宋体" w:hAnsi="宋体" w:eastAsia="宋体" w:cs="宋体"/>
                <w:sz w:val="21"/>
              </w:rPr>
              <w:t>24.50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619" w:type="dxa"/>
            <w:vAlign w:val="center"/>
          </w:tcPr>
          <w:p>
            <w:pPr>
              <w:pStyle w:val="21"/>
              <w:ind w:left="17"/>
              <w:jc w:val="center"/>
              <w:rPr>
                <w:rFonts w:ascii="宋体" w:hAnsi="宋体" w:eastAsia="宋体" w:cs="宋体"/>
                <w:sz w:val="21"/>
                <w:szCs w:val="21"/>
              </w:rPr>
            </w:pPr>
            <w:r>
              <w:rPr>
                <w:rFonts w:hint="eastAsia" w:ascii="宋体" w:hAnsi="宋体" w:eastAsia="宋体" w:cs="宋体"/>
                <w:w w:val="99"/>
                <w:sz w:val="21"/>
                <w:szCs w:val="21"/>
              </w:rPr>
              <w:t>一</w:t>
            </w:r>
          </w:p>
        </w:tc>
        <w:tc>
          <w:tcPr>
            <w:tcW w:w="2115" w:type="dxa"/>
            <w:vAlign w:val="center"/>
          </w:tcPr>
          <w:p>
            <w:pPr>
              <w:pStyle w:val="21"/>
              <w:ind w:left="172" w:right="153"/>
              <w:jc w:val="center"/>
              <w:rPr>
                <w:rFonts w:ascii="宋体" w:hAnsi="宋体" w:eastAsia="宋体" w:cs="宋体"/>
                <w:sz w:val="21"/>
                <w:szCs w:val="21"/>
              </w:rPr>
            </w:pPr>
            <w:r>
              <w:rPr>
                <w:rFonts w:hint="eastAsia" w:ascii="宋体" w:hAnsi="宋体" w:eastAsia="宋体" w:cs="宋体"/>
                <w:sz w:val="21"/>
                <w:szCs w:val="21"/>
              </w:rPr>
              <w:t>主体工程区</w:t>
            </w:r>
          </w:p>
        </w:tc>
        <w:tc>
          <w:tcPr>
            <w:tcW w:w="1031" w:type="dxa"/>
            <w:vAlign w:val="center"/>
          </w:tcPr>
          <w:p>
            <w:pPr>
              <w:pStyle w:val="21"/>
              <w:jc w:val="center"/>
              <w:rPr>
                <w:rFonts w:ascii="宋体" w:hAnsi="宋体" w:eastAsia="宋体" w:cs="宋体"/>
                <w:sz w:val="21"/>
                <w:szCs w:val="21"/>
              </w:rPr>
            </w:pPr>
          </w:p>
        </w:tc>
        <w:tc>
          <w:tcPr>
            <w:tcW w:w="1378" w:type="dxa"/>
            <w:vAlign w:val="center"/>
          </w:tcPr>
          <w:p>
            <w:pPr>
              <w:pStyle w:val="21"/>
              <w:jc w:val="center"/>
              <w:rPr>
                <w:rFonts w:ascii="宋体" w:hAnsi="宋体" w:eastAsia="宋体" w:cs="宋体"/>
                <w:sz w:val="21"/>
                <w:szCs w:val="21"/>
              </w:rPr>
            </w:pPr>
          </w:p>
        </w:tc>
        <w:tc>
          <w:tcPr>
            <w:tcW w:w="1378" w:type="dxa"/>
            <w:vAlign w:val="center"/>
          </w:tcPr>
          <w:p>
            <w:pPr>
              <w:pStyle w:val="21"/>
              <w:jc w:val="center"/>
              <w:rPr>
                <w:rFonts w:ascii="宋体" w:hAnsi="宋体" w:eastAsia="宋体" w:cs="宋体"/>
                <w:sz w:val="21"/>
                <w:szCs w:val="21"/>
              </w:rPr>
            </w:pPr>
          </w:p>
        </w:tc>
        <w:tc>
          <w:tcPr>
            <w:tcW w:w="1379" w:type="dxa"/>
            <w:vAlign w:val="center"/>
          </w:tcPr>
          <w:p>
            <w:pPr>
              <w:pStyle w:val="21"/>
              <w:ind w:left="61" w:right="42"/>
              <w:jc w:val="center"/>
              <w:rPr>
                <w:rFonts w:ascii="宋体" w:hAnsi="宋体" w:eastAsia="宋体" w:cs="宋体"/>
                <w:sz w:val="21"/>
                <w:szCs w:val="21"/>
              </w:rPr>
            </w:pPr>
            <w:r>
              <w:rPr>
                <w:rFonts w:hint="eastAsia" w:ascii="宋体" w:hAnsi="宋体" w:eastAsia="宋体" w:cs="宋体"/>
                <w:sz w:val="21"/>
                <w:szCs w:val="21"/>
              </w:rPr>
              <w:t>24.50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619" w:type="dxa"/>
            <w:vAlign w:val="center"/>
          </w:tcPr>
          <w:p>
            <w:pPr>
              <w:pStyle w:val="21"/>
              <w:ind w:left="18"/>
              <w:jc w:val="center"/>
              <w:rPr>
                <w:rFonts w:ascii="宋体" w:hAnsi="宋体" w:eastAsia="宋体" w:cs="宋体"/>
                <w:sz w:val="21"/>
                <w:szCs w:val="21"/>
              </w:rPr>
            </w:pPr>
            <w:r>
              <w:rPr>
                <w:rFonts w:hint="eastAsia" w:ascii="宋体" w:hAnsi="宋体" w:eastAsia="宋体" w:cs="宋体"/>
                <w:w w:val="99"/>
                <w:sz w:val="21"/>
                <w:szCs w:val="21"/>
              </w:rPr>
              <w:t>1</w:t>
            </w:r>
          </w:p>
        </w:tc>
        <w:tc>
          <w:tcPr>
            <w:tcW w:w="2115" w:type="dxa"/>
            <w:vAlign w:val="center"/>
          </w:tcPr>
          <w:p>
            <w:pPr>
              <w:pStyle w:val="21"/>
              <w:ind w:left="169" w:right="155"/>
              <w:jc w:val="center"/>
              <w:rPr>
                <w:rFonts w:ascii="宋体" w:hAnsi="宋体" w:eastAsia="宋体" w:cs="宋体"/>
                <w:sz w:val="21"/>
                <w:szCs w:val="21"/>
              </w:rPr>
            </w:pPr>
            <w:r>
              <w:rPr>
                <w:rFonts w:hint="eastAsia" w:ascii="宋体" w:hAnsi="宋体" w:eastAsia="宋体" w:cs="宋体"/>
                <w:sz w:val="21"/>
                <w:szCs w:val="21"/>
              </w:rPr>
              <w:t>土地整理</w:t>
            </w:r>
          </w:p>
        </w:tc>
        <w:tc>
          <w:tcPr>
            <w:tcW w:w="1031" w:type="dxa"/>
            <w:vAlign w:val="center"/>
          </w:tcPr>
          <w:p>
            <w:pPr>
              <w:pStyle w:val="21"/>
              <w:ind w:left="60" w:right="42"/>
              <w:jc w:val="center"/>
              <w:rPr>
                <w:rFonts w:ascii="宋体" w:hAnsi="宋体" w:eastAsia="宋体" w:cs="宋体"/>
                <w:sz w:val="21"/>
                <w:szCs w:val="21"/>
              </w:rPr>
            </w:pPr>
            <w:r>
              <w:rPr>
                <w:rFonts w:hint="eastAsia" w:ascii="宋体" w:hAnsi="宋体" w:eastAsia="宋体" w:cs="宋体"/>
                <w:sz w:val="21"/>
                <w:szCs w:val="21"/>
              </w:rPr>
              <w:t>hm</w:t>
            </w:r>
            <w:r>
              <w:rPr>
                <w:rFonts w:hint="eastAsia" w:ascii="宋体" w:hAnsi="宋体" w:eastAsia="宋体" w:cs="宋体"/>
                <w:position w:val="7"/>
                <w:sz w:val="21"/>
                <w:szCs w:val="21"/>
              </w:rPr>
              <w:t>2</w:t>
            </w:r>
          </w:p>
        </w:tc>
        <w:tc>
          <w:tcPr>
            <w:tcW w:w="1378" w:type="dxa"/>
            <w:vAlign w:val="center"/>
          </w:tcPr>
          <w:p>
            <w:pPr>
              <w:pStyle w:val="21"/>
              <w:ind w:right="519"/>
              <w:jc w:val="center"/>
              <w:rPr>
                <w:rFonts w:ascii="宋体" w:hAnsi="宋体" w:eastAsia="宋体" w:cs="宋体"/>
                <w:sz w:val="21"/>
                <w:szCs w:val="21"/>
              </w:rPr>
            </w:pPr>
            <w:r>
              <w:rPr>
                <w:rFonts w:hint="eastAsia" w:ascii="宋体" w:hAnsi="宋体" w:eastAsia="宋体" w:cs="宋体"/>
                <w:sz w:val="21"/>
                <w:szCs w:val="21"/>
              </w:rPr>
              <w:t>1.425</w:t>
            </w:r>
          </w:p>
        </w:tc>
        <w:tc>
          <w:tcPr>
            <w:tcW w:w="1378" w:type="dxa"/>
            <w:vAlign w:val="center"/>
          </w:tcPr>
          <w:p>
            <w:pPr>
              <w:pStyle w:val="21"/>
              <w:ind w:left="60" w:right="42"/>
              <w:jc w:val="center"/>
              <w:rPr>
                <w:rFonts w:ascii="宋体" w:hAnsi="宋体" w:eastAsia="宋体" w:cs="宋体"/>
                <w:sz w:val="21"/>
                <w:szCs w:val="21"/>
              </w:rPr>
            </w:pPr>
            <w:r>
              <w:rPr>
                <w:rFonts w:hint="eastAsia" w:ascii="宋体" w:hAnsi="宋体" w:eastAsia="宋体" w:cs="宋体"/>
                <w:sz w:val="21"/>
                <w:szCs w:val="21"/>
              </w:rPr>
              <w:t>1.425</w:t>
            </w:r>
          </w:p>
        </w:tc>
        <w:tc>
          <w:tcPr>
            <w:tcW w:w="1379" w:type="dxa"/>
            <w:vAlign w:val="center"/>
          </w:tcPr>
          <w:p>
            <w:pPr>
              <w:pStyle w:val="21"/>
              <w:ind w:left="61" w:right="42"/>
              <w:jc w:val="center"/>
              <w:rPr>
                <w:rFonts w:ascii="宋体" w:hAnsi="宋体" w:eastAsia="宋体" w:cs="宋体"/>
                <w:sz w:val="21"/>
                <w:szCs w:val="21"/>
              </w:rPr>
            </w:pPr>
            <w:r>
              <w:rPr>
                <w:rFonts w:hint="eastAsia" w:ascii="宋体" w:hAnsi="宋体" w:eastAsia="宋体" w:cs="宋体"/>
                <w:sz w:val="21"/>
                <w:szCs w:val="21"/>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619"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2</w:t>
            </w:r>
          </w:p>
        </w:tc>
        <w:tc>
          <w:tcPr>
            <w:tcW w:w="2115" w:type="dxa"/>
            <w:vAlign w:val="center"/>
          </w:tcPr>
          <w:p>
            <w:pPr>
              <w:pStyle w:val="21"/>
              <w:spacing w:before="11"/>
              <w:jc w:val="center"/>
              <w:rPr>
                <w:rFonts w:ascii="宋体" w:hAnsi="宋体" w:eastAsia="宋体" w:cs="宋体"/>
                <w:sz w:val="21"/>
                <w:szCs w:val="21"/>
              </w:rPr>
            </w:pPr>
            <w:r>
              <w:rPr>
                <w:rFonts w:hint="eastAsia" w:ascii="宋体" w:hAnsi="宋体" w:eastAsia="宋体" w:cs="宋体"/>
                <w:sz w:val="21"/>
                <w:szCs w:val="21"/>
              </w:rPr>
              <w:t>地面道路及场地硬化</w:t>
            </w:r>
          </w:p>
        </w:tc>
        <w:tc>
          <w:tcPr>
            <w:tcW w:w="1031"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M2</w:t>
            </w:r>
          </w:p>
        </w:tc>
        <w:tc>
          <w:tcPr>
            <w:tcW w:w="1378"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2500</w:t>
            </w:r>
          </w:p>
        </w:tc>
        <w:tc>
          <w:tcPr>
            <w:tcW w:w="1378"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65.0</w:t>
            </w:r>
          </w:p>
        </w:tc>
        <w:tc>
          <w:tcPr>
            <w:tcW w:w="1379"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15.80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619"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3</w:t>
            </w:r>
          </w:p>
        </w:tc>
        <w:tc>
          <w:tcPr>
            <w:tcW w:w="2115" w:type="dxa"/>
            <w:vAlign w:val="center"/>
          </w:tcPr>
          <w:p>
            <w:pPr>
              <w:pStyle w:val="21"/>
              <w:spacing w:before="11"/>
              <w:jc w:val="center"/>
              <w:rPr>
                <w:rFonts w:ascii="宋体" w:hAnsi="宋体" w:eastAsia="宋体" w:cs="宋体"/>
                <w:sz w:val="21"/>
                <w:szCs w:val="21"/>
              </w:rPr>
            </w:pPr>
            <w:r>
              <w:rPr>
                <w:rFonts w:hint="eastAsia" w:ascii="宋体" w:hAnsi="宋体" w:eastAsia="宋体" w:cs="宋体"/>
                <w:sz w:val="21"/>
                <w:szCs w:val="21"/>
              </w:rPr>
              <w:t>硬质排水沟</w:t>
            </w:r>
          </w:p>
        </w:tc>
        <w:tc>
          <w:tcPr>
            <w:tcW w:w="1031"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M</w:t>
            </w:r>
          </w:p>
        </w:tc>
        <w:tc>
          <w:tcPr>
            <w:tcW w:w="1378"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500</w:t>
            </w:r>
          </w:p>
        </w:tc>
        <w:tc>
          <w:tcPr>
            <w:tcW w:w="1378"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110</w:t>
            </w:r>
          </w:p>
        </w:tc>
        <w:tc>
          <w:tcPr>
            <w:tcW w:w="1379" w:type="dxa"/>
            <w:vAlign w:val="center"/>
          </w:tcPr>
          <w:p>
            <w:pPr>
              <w:pStyle w:val="21"/>
              <w:spacing w:before="12"/>
              <w:jc w:val="center"/>
              <w:rPr>
                <w:rFonts w:ascii="宋体" w:hAnsi="宋体" w:eastAsia="宋体" w:cs="宋体"/>
                <w:sz w:val="21"/>
                <w:szCs w:val="21"/>
              </w:rPr>
            </w:pPr>
            <w:r>
              <w:rPr>
                <w:rFonts w:hint="eastAsia" w:ascii="宋体" w:hAnsi="宋体" w:eastAsia="宋体" w:cs="宋体"/>
                <w:sz w:val="21"/>
                <w:szCs w:val="21"/>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3734" w:type="dxa"/>
            <w:gridSpan w:val="2"/>
            <w:vAlign w:val="center"/>
          </w:tcPr>
          <w:p>
            <w:pPr>
              <w:pStyle w:val="21"/>
              <w:ind w:left="730"/>
              <w:jc w:val="center"/>
              <w:rPr>
                <w:rFonts w:ascii="宋体" w:hAnsi="宋体" w:eastAsia="宋体" w:cs="宋体"/>
                <w:sz w:val="21"/>
              </w:rPr>
            </w:pPr>
            <w:r>
              <w:rPr>
                <w:rFonts w:hint="eastAsia" w:ascii="宋体" w:hAnsi="宋体" w:eastAsia="宋体" w:cs="宋体"/>
                <w:sz w:val="21"/>
              </w:rPr>
              <w:t>第二部分植物措施</w:t>
            </w:r>
          </w:p>
        </w:tc>
        <w:tc>
          <w:tcPr>
            <w:tcW w:w="1031"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9" w:type="dxa"/>
            <w:vAlign w:val="center"/>
          </w:tcPr>
          <w:p>
            <w:pPr>
              <w:pStyle w:val="21"/>
              <w:jc w:val="center"/>
              <w:rPr>
                <w:rFonts w:ascii="宋体" w:hAnsi="宋体" w:eastAsia="宋体" w:cs="宋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619" w:type="dxa"/>
            <w:vAlign w:val="center"/>
          </w:tcPr>
          <w:p>
            <w:pPr>
              <w:pStyle w:val="21"/>
              <w:ind w:left="17"/>
              <w:jc w:val="center"/>
              <w:rPr>
                <w:rFonts w:ascii="宋体" w:hAnsi="宋体" w:eastAsia="宋体" w:cs="宋体"/>
                <w:sz w:val="21"/>
              </w:rPr>
            </w:pPr>
            <w:r>
              <w:rPr>
                <w:rFonts w:hint="eastAsia" w:ascii="宋体" w:hAnsi="宋体" w:eastAsia="宋体" w:cs="宋体"/>
                <w:w w:val="99"/>
                <w:sz w:val="21"/>
              </w:rPr>
              <w:t>一</w:t>
            </w:r>
          </w:p>
        </w:tc>
        <w:tc>
          <w:tcPr>
            <w:tcW w:w="2115" w:type="dxa"/>
            <w:vAlign w:val="center"/>
          </w:tcPr>
          <w:p>
            <w:pPr>
              <w:pStyle w:val="21"/>
              <w:ind w:left="172" w:right="153"/>
              <w:jc w:val="center"/>
              <w:rPr>
                <w:rFonts w:ascii="宋体" w:hAnsi="宋体" w:eastAsia="宋体" w:cs="宋体"/>
                <w:sz w:val="21"/>
              </w:rPr>
            </w:pPr>
            <w:r>
              <w:rPr>
                <w:rFonts w:hint="eastAsia" w:ascii="宋体" w:hAnsi="宋体" w:eastAsia="宋体" w:cs="宋体"/>
                <w:sz w:val="21"/>
              </w:rPr>
              <w:t>主体工程区</w:t>
            </w:r>
          </w:p>
        </w:tc>
        <w:tc>
          <w:tcPr>
            <w:tcW w:w="1031"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9" w:type="dxa"/>
            <w:vAlign w:val="center"/>
          </w:tcPr>
          <w:p>
            <w:pPr>
              <w:pStyle w:val="21"/>
              <w:jc w:val="center"/>
              <w:rPr>
                <w:rFonts w:ascii="宋体" w:hAnsi="宋体" w:eastAsia="宋体" w:cs="宋体"/>
                <w:sz w:val="20"/>
              </w:rPr>
            </w:pPr>
            <w:r>
              <w:rPr>
                <w:rFonts w:hint="eastAsia" w:ascii="宋体" w:hAnsi="宋体" w:eastAsia="宋体" w:cs="宋体"/>
                <w:sz w:val="20"/>
              </w:rPr>
              <w:t>2.30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619" w:type="dxa"/>
            <w:vAlign w:val="center"/>
          </w:tcPr>
          <w:p>
            <w:pPr>
              <w:pStyle w:val="21"/>
              <w:spacing w:before="10"/>
              <w:jc w:val="center"/>
              <w:rPr>
                <w:rFonts w:ascii="宋体" w:hAnsi="宋体" w:eastAsia="宋体" w:cs="宋体"/>
                <w:sz w:val="21"/>
                <w:szCs w:val="21"/>
              </w:rPr>
            </w:pPr>
            <w:r>
              <w:rPr>
                <w:rFonts w:hint="eastAsia" w:ascii="宋体" w:hAnsi="宋体" w:eastAsia="宋体" w:cs="宋体"/>
                <w:sz w:val="21"/>
                <w:szCs w:val="21"/>
              </w:rPr>
              <w:t>1</w:t>
            </w:r>
          </w:p>
        </w:tc>
        <w:tc>
          <w:tcPr>
            <w:tcW w:w="2115" w:type="dxa"/>
            <w:vAlign w:val="center"/>
          </w:tcPr>
          <w:p>
            <w:pPr>
              <w:pStyle w:val="21"/>
              <w:spacing w:before="10"/>
              <w:jc w:val="center"/>
              <w:rPr>
                <w:rFonts w:ascii="宋体" w:hAnsi="宋体" w:eastAsia="宋体" w:cs="宋体"/>
                <w:sz w:val="21"/>
                <w:szCs w:val="21"/>
              </w:rPr>
            </w:pPr>
            <w:r>
              <w:rPr>
                <w:rFonts w:hint="eastAsia" w:ascii="宋体" w:hAnsi="宋体" w:eastAsia="宋体" w:cs="宋体"/>
                <w:sz w:val="21"/>
                <w:szCs w:val="21"/>
              </w:rPr>
              <w:t>撒播草籽</w:t>
            </w:r>
          </w:p>
        </w:tc>
        <w:tc>
          <w:tcPr>
            <w:tcW w:w="1031" w:type="dxa"/>
            <w:vAlign w:val="center"/>
          </w:tcPr>
          <w:p>
            <w:pPr>
              <w:pStyle w:val="21"/>
              <w:ind w:left="60" w:right="42"/>
              <w:jc w:val="center"/>
              <w:rPr>
                <w:rFonts w:ascii="宋体" w:hAnsi="宋体" w:eastAsia="宋体" w:cs="宋体"/>
                <w:sz w:val="21"/>
                <w:szCs w:val="21"/>
              </w:rPr>
            </w:pPr>
            <w:r>
              <w:rPr>
                <w:rFonts w:hint="eastAsia" w:ascii="宋体" w:hAnsi="宋体" w:eastAsia="宋体" w:cs="宋体"/>
                <w:sz w:val="21"/>
                <w:szCs w:val="21"/>
              </w:rPr>
              <w:t>hm</w:t>
            </w:r>
            <w:r>
              <w:rPr>
                <w:rFonts w:hint="eastAsia" w:ascii="宋体" w:hAnsi="宋体" w:eastAsia="宋体" w:cs="宋体"/>
                <w:position w:val="7"/>
                <w:sz w:val="21"/>
                <w:szCs w:val="21"/>
              </w:rPr>
              <w:t>2</w:t>
            </w:r>
          </w:p>
        </w:tc>
        <w:tc>
          <w:tcPr>
            <w:tcW w:w="1378" w:type="dxa"/>
            <w:vAlign w:val="center"/>
          </w:tcPr>
          <w:p>
            <w:pPr>
              <w:pStyle w:val="21"/>
              <w:ind w:right="519"/>
              <w:jc w:val="center"/>
              <w:rPr>
                <w:rFonts w:ascii="宋体" w:hAnsi="宋体" w:eastAsia="宋体" w:cs="宋体"/>
                <w:sz w:val="21"/>
                <w:szCs w:val="21"/>
              </w:rPr>
            </w:pPr>
            <w:r>
              <w:rPr>
                <w:rFonts w:hint="eastAsia" w:ascii="宋体" w:hAnsi="宋体" w:eastAsia="宋体" w:cs="宋体"/>
                <w:sz w:val="21"/>
                <w:szCs w:val="21"/>
              </w:rPr>
              <w:t>1.425</w:t>
            </w:r>
          </w:p>
        </w:tc>
        <w:tc>
          <w:tcPr>
            <w:tcW w:w="1378" w:type="dxa"/>
            <w:vAlign w:val="center"/>
          </w:tcPr>
          <w:p>
            <w:pPr>
              <w:pStyle w:val="21"/>
              <w:ind w:left="60" w:right="42"/>
              <w:jc w:val="center"/>
              <w:rPr>
                <w:rFonts w:ascii="宋体" w:hAnsi="宋体" w:eastAsia="宋体" w:cs="宋体"/>
                <w:sz w:val="21"/>
                <w:szCs w:val="21"/>
              </w:rPr>
            </w:pPr>
            <w:r>
              <w:rPr>
                <w:rFonts w:hint="eastAsia" w:ascii="宋体" w:hAnsi="宋体" w:eastAsia="宋体" w:cs="宋体"/>
                <w:sz w:val="21"/>
                <w:szCs w:val="21"/>
              </w:rPr>
              <w:t>1.425</w:t>
            </w:r>
          </w:p>
        </w:tc>
        <w:tc>
          <w:tcPr>
            <w:tcW w:w="1379" w:type="dxa"/>
            <w:vAlign w:val="center"/>
          </w:tcPr>
          <w:p>
            <w:pPr>
              <w:pStyle w:val="21"/>
              <w:ind w:left="61" w:right="42"/>
              <w:jc w:val="center"/>
              <w:rPr>
                <w:rFonts w:ascii="宋体" w:hAnsi="宋体" w:eastAsia="宋体" w:cs="宋体"/>
                <w:sz w:val="21"/>
                <w:szCs w:val="21"/>
              </w:rPr>
            </w:pPr>
            <w:r>
              <w:rPr>
                <w:rFonts w:hint="eastAsia" w:ascii="宋体" w:hAnsi="宋体" w:eastAsia="宋体" w:cs="宋体"/>
                <w:sz w:val="21"/>
                <w:szCs w:val="21"/>
              </w:rPr>
              <w:t>2.30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3734" w:type="dxa"/>
            <w:gridSpan w:val="2"/>
            <w:vAlign w:val="center"/>
          </w:tcPr>
          <w:p>
            <w:pPr>
              <w:pStyle w:val="21"/>
              <w:ind w:left="730"/>
              <w:jc w:val="center"/>
              <w:rPr>
                <w:rFonts w:ascii="宋体" w:hAnsi="宋体" w:eastAsia="宋体" w:cs="宋体"/>
                <w:sz w:val="21"/>
              </w:rPr>
            </w:pPr>
            <w:r>
              <w:rPr>
                <w:rFonts w:hint="eastAsia" w:ascii="宋体" w:hAnsi="宋体" w:eastAsia="宋体" w:cs="宋体"/>
                <w:sz w:val="21"/>
              </w:rPr>
              <w:t>第三部分临时措施</w:t>
            </w:r>
          </w:p>
        </w:tc>
        <w:tc>
          <w:tcPr>
            <w:tcW w:w="1031"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9" w:type="dxa"/>
            <w:vAlign w:val="center"/>
          </w:tcPr>
          <w:p>
            <w:pPr>
              <w:pStyle w:val="21"/>
              <w:ind w:left="61" w:right="42"/>
              <w:jc w:val="center"/>
              <w:rPr>
                <w:rFonts w:ascii="宋体" w:hAnsi="宋体" w:eastAsia="宋体" w:cs="宋体"/>
                <w:sz w:val="21"/>
              </w:rPr>
            </w:pPr>
            <w:r>
              <w:rPr>
                <w:rFonts w:hint="eastAsia" w:ascii="宋体" w:hAnsi="宋体" w:eastAsia="宋体" w:cs="宋体"/>
                <w:sz w:val="21"/>
              </w:rPr>
              <w:t>10.40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619" w:type="dxa"/>
            <w:vAlign w:val="center"/>
          </w:tcPr>
          <w:p>
            <w:pPr>
              <w:pStyle w:val="21"/>
              <w:ind w:left="17"/>
              <w:jc w:val="center"/>
              <w:rPr>
                <w:rFonts w:ascii="宋体" w:hAnsi="宋体" w:eastAsia="宋体" w:cs="宋体"/>
                <w:sz w:val="21"/>
              </w:rPr>
            </w:pPr>
            <w:r>
              <w:rPr>
                <w:rFonts w:hint="eastAsia" w:ascii="宋体" w:hAnsi="宋体" w:eastAsia="宋体" w:cs="宋体"/>
                <w:w w:val="99"/>
                <w:sz w:val="21"/>
              </w:rPr>
              <w:t>一</w:t>
            </w:r>
          </w:p>
        </w:tc>
        <w:tc>
          <w:tcPr>
            <w:tcW w:w="2115" w:type="dxa"/>
            <w:vAlign w:val="center"/>
          </w:tcPr>
          <w:p>
            <w:pPr>
              <w:pStyle w:val="21"/>
              <w:ind w:left="172" w:right="153"/>
              <w:jc w:val="center"/>
              <w:rPr>
                <w:rFonts w:ascii="宋体" w:hAnsi="宋体" w:eastAsia="宋体" w:cs="宋体"/>
                <w:sz w:val="21"/>
              </w:rPr>
            </w:pPr>
            <w:r>
              <w:rPr>
                <w:rFonts w:hint="eastAsia" w:ascii="宋体" w:hAnsi="宋体" w:eastAsia="宋体" w:cs="宋体"/>
                <w:sz w:val="21"/>
              </w:rPr>
              <w:t>主体工程区</w:t>
            </w:r>
          </w:p>
        </w:tc>
        <w:tc>
          <w:tcPr>
            <w:tcW w:w="1031"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8" w:type="dxa"/>
            <w:vAlign w:val="center"/>
          </w:tcPr>
          <w:p>
            <w:pPr>
              <w:pStyle w:val="21"/>
              <w:jc w:val="center"/>
              <w:rPr>
                <w:rFonts w:ascii="宋体" w:hAnsi="宋体" w:eastAsia="宋体" w:cs="宋体"/>
                <w:sz w:val="20"/>
              </w:rPr>
            </w:pPr>
          </w:p>
        </w:tc>
        <w:tc>
          <w:tcPr>
            <w:tcW w:w="1379" w:type="dxa"/>
            <w:vAlign w:val="center"/>
          </w:tcPr>
          <w:p>
            <w:pPr>
              <w:pStyle w:val="21"/>
              <w:ind w:left="61" w:right="42"/>
              <w:jc w:val="center"/>
              <w:rPr>
                <w:rFonts w:ascii="宋体" w:hAnsi="宋体" w:eastAsia="宋体" w:cs="宋体"/>
                <w:sz w:val="21"/>
              </w:rPr>
            </w:pPr>
            <w:r>
              <w:rPr>
                <w:rFonts w:hint="eastAsia" w:ascii="宋体" w:hAnsi="宋体" w:eastAsia="宋体" w:cs="宋体"/>
                <w:sz w:val="21"/>
              </w:rPr>
              <w:t>10.4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1" w:hRule="atLeast"/>
        </w:trPr>
        <w:tc>
          <w:tcPr>
            <w:tcW w:w="1619" w:type="dxa"/>
            <w:vAlign w:val="center"/>
          </w:tcPr>
          <w:p>
            <w:pPr>
              <w:pStyle w:val="21"/>
              <w:ind w:left="18"/>
              <w:jc w:val="center"/>
              <w:rPr>
                <w:rFonts w:ascii="宋体" w:hAnsi="宋体" w:eastAsia="宋体" w:cs="宋体"/>
                <w:sz w:val="21"/>
              </w:rPr>
            </w:pPr>
            <w:r>
              <w:rPr>
                <w:rFonts w:hint="eastAsia" w:ascii="宋体" w:hAnsi="宋体" w:eastAsia="宋体" w:cs="宋体"/>
                <w:w w:val="99"/>
                <w:sz w:val="21"/>
              </w:rPr>
              <w:t>1</w:t>
            </w:r>
          </w:p>
        </w:tc>
        <w:tc>
          <w:tcPr>
            <w:tcW w:w="2115" w:type="dxa"/>
            <w:vAlign w:val="center"/>
          </w:tcPr>
          <w:p>
            <w:pPr>
              <w:pStyle w:val="21"/>
              <w:spacing w:before="10"/>
              <w:jc w:val="center"/>
              <w:rPr>
                <w:rFonts w:ascii="宋体" w:hAnsi="宋体" w:eastAsia="宋体" w:cs="宋体"/>
                <w:sz w:val="16"/>
              </w:rPr>
            </w:pPr>
          </w:p>
          <w:p>
            <w:pPr>
              <w:pStyle w:val="21"/>
              <w:ind w:left="172" w:right="155"/>
              <w:jc w:val="center"/>
              <w:rPr>
                <w:rFonts w:ascii="宋体" w:hAnsi="宋体" w:eastAsia="宋体" w:cs="宋体"/>
                <w:sz w:val="21"/>
              </w:rPr>
            </w:pPr>
            <w:r>
              <w:rPr>
                <w:rFonts w:hint="eastAsia" w:ascii="宋体" w:hAnsi="宋体" w:eastAsia="宋体" w:cs="宋体"/>
                <w:sz w:val="21"/>
              </w:rPr>
              <w:t>密目网苫盖</w:t>
            </w:r>
          </w:p>
        </w:tc>
        <w:tc>
          <w:tcPr>
            <w:tcW w:w="1031" w:type="dxa"/>
            <w:vAlign w:val="center"/>
          </w:tcPr>
          <w:p>
            <w:pPr>
              <w:pStyle w:val="21"/>
              <w:ind w:left="60" w:right="42"/>
              <w:jc w:val="center"/>
              <w:rPr>
                <w:rFonts w:ascii="宋体" w:hAnsi="宋体" w:eastAsia="宋体" w:cs="宋体"/>
                <w:sz w:val="13"/>
              </w:rPr>
            </w:pPr>
            <w:r>
              <w:rPr>
                <w:rFonts w:hint="eastAsia" w:ascii="宋体" w:hAnsi="宋体" w:eastAsia="宋体" w:cs="宋体"/>
                <w:position w:val="-6"/>
                <w:sz w:val="21"/>
              </w:rPr>
              <w:t>m</w:t>
            </w:r>
            <w:r>
              <w:rPr>
                <w:rFonts w:hint="eastAsia" w:ascii="宋体" w:hAnsi="宋体" w:eastAsia="宋体" w:cs="宋体"/>
                <w:sz w:val="13"/>
              </w:rPr>
              <w:t>2</w:t>
            </w:r>
          </w:p>
        </w:tc>
        <w:tc>
          <w:tcPr>
            <w:tcW w:w="1378" w:type="dxa"/>
            <w:vAlign w:val="center"/>
          </w:tcPr>
          <w:p>
            <w:pPr>
              <w:pStyle w:val="21"/>
              <w:ind w:right="493"/>
              <w:jc w:val="center"/>
              <w:rPr>
                <w:rFonts w:ascii="宋体" w:hAnsi="宋体" w:eastAsia="宋体" w:cs="宋体"/>
                <w:sz w:val="21"/>
              </w:rPr>
            </w:pPr>
            <w:r>
              <w:rPr>
                <w:rFonts w:hint="eastAsia" w:ascii="宋体" w:hAnsi="宋体" w:eastAsia="宋体" w:cs="宋体"/>
                <w:sz w:val="21"/>
              </w:rPr>
              <w:t>3000</w:t>
            </w:r>
          </w:p>
        </w:tc>
        <w:tc>
          <w:tcPr>
            <w:tcW w:w="1378" w:type="dxa"/>
            <w:vAlign w:val="center"/>
          </w:tcPr>
          <w:p>
            <w:pPr>
              <w:pStyle w:val="21"/>
              <w:ind w:left="60" w:right="42"/>
              <w:jc w:val="center"/>
              <w:rPr>
                <w:rFonts w:ascii="宋体" w:hAnsi="宋体" w:eastAsia="宋体" w:cs="宋体"/>
                <w:sz w:val="21"/>
              </w:rPr>
            </w:pPr>
            <w:r>
              <w:rPr>
                <w:rFonts w:hint="eastAsia" w:ascii="宋体" w:hAnsi="宋体" w:eastAsia="宋体" w:cs="宋体"/>
                <w:sz w:val="21"/>
              </w:rPr>
              <w:t>7.5</w:t>
            </w:r>
          </w:p>
        </w:tc>
        <w:tc>
          <w:tcPr>
            <w:tcW w:w="1379" w:type="dxa"/>
            <w:vAlign w:val="center"/>
          </w:tcPr>
          <w:p>
            <w:pPr>
              <w:pStyle w:val="21"/>
              <w:ind w:left="61" w:right="42"/>
              <w:jc w:val="center"/>
              <w:rPr>
                <w:rFonts w:ascii="宋体" w:hAnsi="宋体" w:eastAsia="宋体" w:cs="宋体"/>
                <w:sz w:val="21"/>
              </w:rPr>
            </w:pPr>
            <w:r>
              <w:rPr>
                <w:rFonts w:hint="eastAsia" w:ascii="宋体" w:hAnsi="宋体" w:eastAsia="宋体" w:cs="宋体"/>
                <w:sz w:val="21"/>
              </w:rPr>
              <w:t>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1619" w:type="dxa"/>
            <w:vAlign w:val="center"/>
          </w:tcPr>
          <w:p>
            <w:pPr>
              <w:pStyle w:val="21"/>
              <w:ind w:left="18"/>
              <w:jc w:val="center"/>
              <w:rPr>
                <w:rFonts w:ascii="宋体" w:hAnsi="宋体" w:eastAsia="宋体" w:cs="宋体"/>
                <w:sz w:val="21"/>
              </w:rPr>
            </w:pPr>
            <w:r>
              <w:rPr>
                <w:rFonts w:hint="eastAsia" w:ascii="宋体" w:hAnsi="宋体" w:eastAsia="宋体" w:cs="宋体"/>
                <w:w w:val="99"/>
                <w:sz w:val="21"/>
              </w:rPr>
              <w:t>2</w:t>
            </w:r>
          </w:p>
        </w:tc>
        <w:tc>
          <w:tcPr>
            <w:tcW w:w="2115" w:type="dxa"/>
            <w:vAlign w:val="center"/>
          </w:tcPr>
          <w:p>
            <w:pPr>
              <w:pStyle w:val="21"/>
              <w:ind w:left="172" w:right="153"/>
              <w:jc w:val="center"/>
              <w:rPr>
                <w:rFonts w:ascii="宋体" w:hAnsi="宋体" w:eastAsia="宋体" w:cs="宋体"/>
                <w:sz w:val="21"/>
              </w:rPr>
            </w:pPr>
            <w:r>
              <w:rPr>
                <w:rFonts w:hint="eastAsia" w:ascii="宋体" w:hAnsi="宋体" w:eastAsia="宋体" w:cs="宋体"/>
                <w:sz w:val="21"/>
              </w:rPr>
              <w:t>彩条布苫盖</w:t>
            </w:r>
          </w:p>
        </w:tc>
        <w:tc>
          <w:tcPr>
            <w:tcW w:w="1031" w:type="dxa"/>
            <w:vAlign w:val="center"/>
          </w:tcPr>
          <w:p>
            <w:pPr>
              <w:pStyle w:val="21"/>
              <w:spacing w:before="1"/>
              <w:ind w:left="60" w:right="42"/>
              <w:jc w:val="center"/>
              <w:rPr>
                <w:rFonts w:ascii="宋体" w:hAnsi="宋体" w:eastAsia="宋体" w:cs="宋体"/>
                <w:sz w:val="13"/>
              </w:rPr>
            </w:pPr>
            <w:r>
              <w:rPr>
                <w:rFonts w:hint="eastAsia" w:ascii="宋体" w:hAnsi="宋体" w:eastAsia="宋体" w:cs="宋体"/>
                <w:position w:val="-6"/>
                <w:sz w:val="21"/>
              </w:rPr>
              <w:t>m</w:t>
            </w:r>
            <w:r>
              <w:rPr>
                <w:rFonts w:hint="eastAsia" w:ascii="宋体" w:hAnsi="宋体" w:eastAsia="宋体" w:cs="宋体"/>
                <w:sz w:val="13"/>
              </w:rPr>
              <w:t>2</w:t>
            </w:r>
          </w:p>
        </w:tc>
        <w:tc>
          <w:tcPr>
            <w:tcW w:w="1378" w:type="dxa"/>
            <w:vAlign w:val="center"/>
          </w:tcPr>
          <w:p>
            <w:pPr>
              <w:pStyle w:val="21"/>
              <w:ind w:right="493"/>
              <w:jc w:val="center"/>
              <w:rPr>
                <w:rFonts w:ascii="宋体" w:hAnsi="宋体" w:eastAsia="宋体" w:cs="宋体"/>
                <w:sz w:val="21"/>
              </w:rPr>
            </w:pPr>
            <w:r>
              <w:rPr>
                <w:rFonts w:hint="eastAsia" w:ascii="宋体" w:hAnsi="宋体" w:eastAsia="宋体" w:cs="宋体"/>
                <w:sz w:val="21"/>
              </w:rPr>
              <w:t>3000</w:t>
            </w:r>
          </w:p>
        </w:tc>
        <w:tc>
          <w:tcPr>
            <w:tcW w:w="1378" w:type="dxa"/>
            <w:vAlign w:val="center"/>
          </w:tcPr>
          <w:p>
            <w:pPr>
              <w:pStyle w:val="21"/>
              <w:ind w:left="60" w:right="42"/>
              <w:jc w:val="center"/>
              <w:rPr>
                <w:rFonts w:ascii="宋体" w:hAnsi="宋体" w:eastAsia="宋体" w:cs="宋体"/>
                <w:sz w:val="21"/>
              </w:rPr>
            </w:pPr>
            <w:r>
              <w:rPr>
                <w:rFonts w:hint="eastAsia" w:ascii="宋体" w:hAnsi="宋体" w:eastAsia="宋体" w:cs="宋体"/>
                <w:sz w:val="21"/>
              </w:rPr>
              <w:t>9.5</w:t>
            </w:r>
          </w:p>
        </w:tc>
        <w:tc>
          <w:tcPr>
            <w:tcW w:w="1379" w:type="dxa"/>
            <w:vAlign w:val="center"/>
          </w:tcPr>
          <w:p>
            <w:pPr>
              <w:pStyle w:val="21"/>
              <w:ind w:left="61" w:right="42"/>
              <w:jc w:val="center"/>
              <w:rPr>
                <w:rFonts w:ascii="宋体" w:hAnsi="宋体" w:eastAsia="宋体" w:cs="宋体"/>
                <w:sz w:val="21"/>
              </w:rPr>
            </w:pPr>
            <w:r>
              <w:rPr>
                <w:rFonts w:hint="eastAsia" w:ascii="宋体" w:hAnsi="宋体" w:eastAsia="宋体" w:cs="宋体"/>
                <w:sz w:val="21"/>
              </w:rPr>
              <w:t>2.85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6" w:hRule="atLeast"/>
        </w:trPr>
        <w:tc>
          <w:tcPr>
            <w:tcW w:w="1619" w:type="dxa"/>
            <w:vAlign w:val="center"/>
          </w:tcPr>
          <w:p>
            <w:pPr>
              <w:pStyle w:val="21"/>
              <w:ind w:left="18"/>
              <w:jc w:val="center"/>
              <w:rPr>
                <w:rFonts w:ascii="宋体" w:hAnsi="宋体" w:eastAsia="宋体" w:cs="宋体"/>
                <w:sz w:val="21"/>
              </w:rPr>
            </w:pPr>
            <w:r>
              <w:rPr>
                <w:rFonts w:hint="eastAsia" w:ascii="宋体" w:hAnsi="宋体" w:eastAsia="宋体" w:cs="宋体"/>
                <w:w w:val="99"/>
                <w:sz w:val="21"/>
              </w:rPr>
              <w:t>3</w:t>
            </w:r>
          </w:p>
        </w:tc>
        <w:tc>
          <w:tcPr>
            <w:tcW w:w="2115" w:type="dxa"/>
            <w:vAlign w:val="center"/>
          </w:tcPr>
          <w:p>
            <w:pPr>
              <w:pStyle w:val="21"/>
              <w:ind w:left="172" w:right="153"/>
              <w:jc w:val="center"/>
              <w:rPr>
                <w:rFonts w:ascii="宋体" w:hAnsi="宋体" w:eastAsia="宋体" w:cs="宋体"/>
                <w:sz w:val="21"/>
              </w:rPr>
            </w:pPr>
            <w:r>
              <w:rPr>
                <w:rFonts w:hint="eastAsia" w:ascii="宋体" w:hAnsi="宋体" w:eastAsia="宋体" w:cs="宋体"/>
                <w:sz w:val="21"/>
              </w:rPr>
              <w:t>临时排水沟</w:t>
            </w:r>
          </w:p>
        </w:tc>
        <w:tc>
          <w:tcPr>
            <w:tcW w:w="1031" w:type="dxa"/>
            <w:vAlign w:val="center"/>
          </w:tcPr>
          <w:p>
            <w:pPr>
              <w:pStyle w:val="21"/>
              <w:spacing w:before="12"/>
              <w:jc w:val="center"/>
              <w:rPr>
                <w:rFonts w:ascii="宋体" w:hAnsi="宋体" w:eastAsia="宋体" w:cs="宋体"/>
                <w:sz w:val="17"/>
              </w:rPr>
            </w:pPr>
          </w:p>
          <w:p>
            <w:pPr>
              <w:pStyle w:val="21"/>
              <w:ind w:left="16"/>
              <w:jc w:val="center"/>
              <w:rPr>
                <w:rFonts w:ascii="宋体" w:hAnsi="宋体" w:eastAsia="宋体" w:cs="宋体"/>
                <w:sz w:val="21"/>
              </w:rPr>
            </w:pPr>
            <w:r>
              <w:rPr>
                <w:rFonts w:hint="eastAsia" w:ascii="宋体" w:hAnsi="宋体" w:eastAsia="宋体" w:cs="宋体"/>
                <w:w w:val="99"/>
                <w:sz w:val="21"/>
              </w:rPr>
              <w:t>m</w:t>
            </w:r>
          </w:p>
        </w:tc>
        <w:tc>
          <w:tcPr>
            <w:tcW w:w="1378" w:type="dxa"/>
            <w:vAlign w:val="center"/>
          </w:tcPr>
          <w:p>
            <w:pPr>
              <w:pStyle w:val="21"/>
              <w:ind w:right="545"/>
              <w:jc w:val="center"/>
              <w:rPr>
                <w:rFonts w:ascii="宋体" w:hAnsi="宋体" w:eastAsia="宋体" w:cs="宋体"/>
                <w:sz w:val="21"/>
              </w:rPr>
            </w:pPr>
            <w:r>
              <w:rPr>
                <w:rFonts w:hint="eastAsia" w:ascii="宋体" w:hAnsi="宋体" w:eastAsia="宋体" w:cs="宋体"/>
                <w:sz w:val="21"/>
              </w:rPr>
              <w:t>400</w:t>
            </w:r>
          </w:p>
        </w:tc>
        <w:tc>
          <w:tcPr>
            <w:tcW w:w="1378" w:type="dxa"/>
            <w:vAlign w:val="center"/>
          </w:tcPr>
          <w:p>
            <w:pPr>
              <w:pStyle w:val="21"/>
              <w:ind w:left="60" w:right="42"/>
              <w:jc w:val="center"/>
              <w:rPr>
                <w:rFonts w:ascii="宋体" w:hAnsi="宋体" w:eastAsia="宋体" w:cs="宋体"/>
                <w:sz w:val="21"/>
              </w:rPr>
            </w:pPr>
            <w:r>
              <w:rPr>
                <w:rFonts w:hint="eastAsia" w:ascii="宋体" w:hAnsi="宋体" w:eastAsia="宋体" w:cs="宋体"/>
                <w:sz w:val="21"/>
              </w:rPr>
              <w:t>100</w:t>
            </w:r>
          </w:p>
        </w:tc>
        <w:tc>
          <w:tcPr>
            <w:tcW w:w="1379" w:type="dxa"/>
            <w:vAlign w:val="center"/>
          </w:tcPr>
          <w:p>
            <w:pPr>
              <w:pStyle w:val="21"/>
              <w:ind w:left="61" w:right="42"/>
              <w:jc w:val="center"/>
              <w:rPr>
                <w:rFonts w:ascii="宋体" w:hAnsi="宋体" w:eastAsia="宋体" w:cs="宋体"/>
                <w:sz w:val="21"/>
              </w:rPr>
            </w:pPr>
            <w:r>
              <w:rPr>
                <w:rFonts w:hint="eastAsia" w:ascii="宋体" w:hAnsi="宋体" w:eastAsia="宋体" w:cs="宋体"/>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4" w:hRule="atLeast"/>
        </w:trPr>
        <w:tc>
          <w:tcPr>
            <w:tcW w:w="1619" w:type="dxa"/>
            <w:vAlign w:val="center"/>
          </w:tcPr>
          <w:p>
            <w:pPr>
              <w:pStyle w:val="21"/>
              <w:ind w:left="18"/>
              <w:jc w:val="center"/>
              <w:rPr>
                <w:rFonts w:ascii="宋体" w:hAnsi="宋体" w:eastAsia="宋体" w:cs="宋体"/>
                <w:sz w:val="21"/>
              </w:rPr>
            </w:pPr>
            <w:r>
              <w:rPr>
                <w:rFonts w:hint="eastAsia" w:ascii="宋体" w:hAnsi="宋体" w:eastAsia="宋体" w:cs="宋体"/>
                <w:w w:val="99"/>
                <w:sz w:val="21"/>
              </w:rPr>
              <w:t>4</w:t>
            </w:r>
          </w:p>
        </w:tc>
        <w:tc>
          <w:tcPr>
            <w:tcW w:w="2115" w:type="dxa"/>
            <w:vAlign w:val="center"/>
          </w:tcPr>
          <w:p>
            <w:pPr>
              <w:pStyle w:val="21"/>
              <w:ind w:left="172" w:right="153"/>
              <w:jc w:val="center"/>
              <w:rPr>
                <w:rFonts w:ascii="宋体" w:hAnsi="宋体" w:eastAsia="宋体" w:cs="宋体"/>
                <w:sz w:val="21"/>
              </w:rPr>
            </w:pPr>
            <w:r>
              <w:rPr>
                <w:rFonts w:hint="eastAsia" w:ascii="宋体" w:hAnsi="宋体" w:eastAsia="宋体" w:cs="宋体"/>
                <w:sz w:val="21"/>
              </w:rPr>
              <w:t>临时沉沙池</w:t>
            </w:r>
          </w:p>
        </w:tc>
        <w:tc>
          <w:tcPr>
            <w:tcW w:w="1031" w:type="dxa"/>
            <w:vAlign w:val="center"/>
          </w:tcPr>
          <w:p>
            <w:pPr>
              <w:pStyle w:val="21"/>
              <w:spacing w:before="10"/>
              <w:jc w:val="center"/>
              <w:rPr>
                <w:rFonts w:ascii="宋体" w:hAnsi="宋体" w:eastAsia="宋体" w:cs="宋体"/>
                <w:sz w:val="17"/>
              </w:rPr>
            </w:pPr>
          </w:p>
          <w:p>
            <w:pPr>
              <w:pStyle w:val="21"/>
              <w:ind w:left="15"/>
              <w:jc w:val="center"/>
              <w:rPr>
                <w:rFonts w:ascii="宋体" w:hAnsi="宋体" w:eastAsia="宋体" w:cs="宋体"/>
                <w:sz w:val="21"/>
              </w:rPr>
            </w:pPr>
            <w:r>
              <w:rPr>
                <w:rFonts w:hint="eastAsia" w:ascii="宋体" w:hAnsi="宋体" w:eastAsia="宋体" w:cs="宋体"/>
                <w:w w:val="99"/>
                <w:sz w:val="21"/>
              </w:rPr>
              <w:t>座</w:t>
            </w:r>
          </w:p>
        </w:tc>
        <w:tc>
          <w:tcPr>
            <w:tcW w:w="1378" w:type="dxa"/>
            <w:vAlign w:val="center"/>
          </w:tcPr>
          <w:p>
            <w:pPr>
              <w:pStyle w:val="21"/>
              <w:ind w:left="17"/>
              <w:jc w:val="center"/>
              <w:rPr>
                <w:rFonts w:ascii="宋体" w:hAnsi="宋体" w:eastAsia="宋体" w:cs="宋体"/>
                <w:sz w:val="21"/>
              </w:rPr>
            </w:pPr>
            <w:r>
              <w:rPr>
                <w:rFonts w:hint="eastAsia" w:ascii="宋体" w:hAnsi="宋体" w:eastAsia="宋体" w:cs="宋体"/>
                <w:w w:val="99"/>
                <w:sz w:val="21"/>
              </w:rPr>
              <w:t>3</w:t>
            </w:r>
          </w:p>
        </w:tc>
        <w:tc>
          <w:tcPr>
            <w:tcW w:w="1378" w:type="dxa"/>
            <w:vAlign w:val="center"/>
          </w:tcPr>
          <w:p>
            <w:pPr>
              <w:pStyle w:val="21"/>
              <w:ind w:left="60" w:right="42"/>
              <w:jc w:val="center"/>
              <w:rPr>
                <w:rFonts w:ascii="宋体" w:hAnsi="宋体" w:eastAsia="宋体" w:cs="宋体"/>
                <w:sz w:val="21"/>
              </w:rPr>
            </w:pPr>
            <w:r>
              <w:rPr>
                <w:rFonts w:hint="eastAsia" w:ascii="宋体" w:hAnsi="宋体" w:eastAsia="宋体" w:cs="宋体"/>
                <w:sz w:val="21"/>
              </w:rPr>
              <w:t>1500</w:t>
            </w:r>
          </w:p>
        </w:tc>
        <w:tc>
          <w:tcPr>
            <w:tcW w:w="1379" w:type="dxa"/>
            <w:vAlign w:val="center"/>
          </w:tcPr>
          <w:p>
            <w:pPr>
              <w:pStyle w:val="21"/>
              <w:ind w:left="61" w:right="42"/>
              <w:jc w:val="center"/>
              <w:rPr>
                <w:rFonts w:ascii="宋体" w:hAnsi="宋体" w:eastAsia="宋体" w:cs="宋体"/>
                <w:sz w:val="21"/>
              </w:rPr>
            </w:pPr>
            <w:r>
              <w:rPr>
                <w:rFonts w:hint="eastAsia" w:ascii="宋体" w:hAnsi="宋体" w:eastAsia="宋体" w:cs="宋体"/>
                <w:sz w:val="21"/>
              </w:rPr>
              <w:t>0.45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6" w:hRule="atLeast"/>
        </w:trPr>
        <w:tc>
          <w:tcPr>
            <w:tcW w:w="1619" w:type="dxa"/>
            <w:vAlign w:val="center"/>
          </w:tcPr>
          <w:p>
            <w:pPr>
              <w:pStyle w:val="21"/>
              <w:ind w:left="18"/>
              <w:jc w:val="center"/>
              <w:rPr>
                <w:rFonts w:ascii="宋体" w:hAnsi="宋体" w:eastAsia="宋体" w:cs="宋体"/>
                <w:sz w:val="21"/>
              </w:rPr>
            </w:pPr>
            <w:r>
              <w:rPr>
                <w:rFonts w:hint="eastAsia" w:ascii="宋体" w:hAnsi="宋体" w:eastAsia="宋体" w:cs="宋体"/>
                <w:w w:val="99"/>
                <w:sz w:val="21"/>
              </w:rPr>
              <w:t>5</w:t>
            </w:r>
          </w:p>
        </w:tc>
        <w:tc>
          <w:tcPr>
            <w:tcW w:w="2115" w:type="dxa"/>
            <w:vAlign w:val="center"/>
          </w:tcPr>
          <w:p>
            <w:pPr>
              <w:pStyle w:val="21"/>
              <w:spacing w:before="9"/>
              <w:jc w:val="center"/>
              <w:rPr>
                <w:rFonts w:ascii="宋体" w:hAnsi="宋体" w:eastAsia="宋体" w:cs="宋体"/>
                <w:sz w:val="17"/>
              </w:rPr>
            </w:pPr>
          </w:p>
          <w:p>
            <w:pPr>
              <w:pStyle w:val="21"/>
              <w:ind w:left="172" w:right="155"/>
              <w:jc w:val="center"/>
              <w:rPr>
                <w:rFonts w:ascii="宋体" w:hAnsi="宋体" w:eastAsia="宋体" w:cs="宋体"/>
                <w:sz w:val="21"/>
              </w:rPr>
            </w:pPr>
            <w:r>
              <w:rPr>
                <w:rFonts w:hint="eastAsia" w:ascii="宋体" w:hAnsi="宋体" w:eastAsia="宋体" w:cs="宋体"/>
                <w:sz w:val="21"/>
              </w:rPr>
              <w:t>临时土质排水沟</w:t>
            </w:r>
          </w:p>
        </w:tc>
        <w:tc>
          <w:tcPr>
            <w:tcW w:w="1031" w:type="dxa"/>
            <w:vAlign w:val="center"/>
          </w:tcPr>
          <w:p>
            <w:pPr>
              <w:pStyle w:val="21"/>
              <w:spacing w:before="10"/>
              <w:jc w:val="center"/>
              <w:rPr>
                <w:rFonts w:ascii="宋体" w:hAnsi="宋体" w:eastAsia="宋体" w:cs="宋体"/>
                <w:sz w:val="18"/>
              </w:rPr>
            </w:pPr>
          </w:p>
          <w:p>
            <w:pPr>
              <w:pStyle w:val="21"/>
              <w:ind w:left="16"/>
              <w:jc w:val="center"/>
              <w:rPr>
                <w:rFonts w:ascii="宋体" w:hAnsi="宋体" w:eastAsia="宋体" w:cs="宋体"/>
                <w:sz w:val="21"/>
              </w:rPr>
            </w:pPr>
            <w:r>
              <w:rPr>
                <w:rFonts w:hint="eastAsia" w:ascii="宋体" w:hAnsi="宋体" w:eastAsia="宋体" w:cs="宋体"/>
                <w:w w:val="99"/>
                <w:sz w:val="21"/>
              </w:rPr>
              <w:t>m</w:t>
            </w:r>
          </w:p>
        </w:tc>
        <w:tc>
          <w:tcPr>
            <w:tcW w:w="1378" w:type="dxa"/>
            <w:vAlign w:val="center"/>
          </w:tcPr>
          <w:p>
            <w:pPr>
              <w:pStyle w:val="21"/>
              <w:ind w:right="545"/>
              <w:jc w:val="center"/>
              <w:rPr>
                <w:rFonts w:ascii="宋体" w:hAnsi="宋体" w:eastAsia="宋体" w:cs="宋体"/>
                <w:sz w:val="21"/>
              </w:rPr>
            </w:pPr>
            <w:r>
              <w:rPr>
                <w:rFonts w:hint="eastAsia" w:ascii="宋体" w:hAnsi="宋体" w:eastAsia="宋体" w:cs="宋体"/>
                <w:sz w:val="21"/>
              </w:rPr>
              <w:t>500</w:t>
            </w:r>
          </w:p>
        </w:tc>
        <w:tc>
          <w:tcPr>
            <w:tcW w:w="1378" w:type="dxa"/>
            <w:vAlign w:val="center"/>
          </w:tcPr>
          <w:p>
            <w:pPr>
              <w:pStyle w:val="21"/>
              <w:ind w:left="60" w:right="42"/>
              <w:jc w:val="center"/>
              <w:rPr>
                <w:rFonts w:ascii="宋体" w:hAnsi="宋体" w:eastAsia="宋体" w:cs="宋体"/>
                <w:sz w:val="21"/>
              </w:rPr>
            </w:pPr>
            <w:r>
              <w:rPr>
                <w:rFonts w:hint="eastAsia" w:ascii="宋体" w:hAnsi="宋体" w:eastAsia="宋体" w:cs="宋体"/>
                <w:sz w:val="21"/>
              </w:rPr>
              <w:t>10</w:t>
            </w:r>
          </w:p>
        </w:tc>
        <w:tc>
          <w:tcPr>
            <w:tcW w:w="1379" w:type="dxa"/>
            <w:vAlign w:val="center"/>
          </w:tcPr>
          <w:p>
            <w:pPr>
              <w:pStyle w:val="21"/>
              <w:ind w:left="61" w:right="42"/>
              <w:jc w:val="center"/>
              <w:rPr>
                <w:rFonts w:ascii="宋体" w:hAnsi="宋体" w:eastAsia="宋体" w:cs="宋体"/>
                <w:sz w:val="21"/>
              </w:rPr>
            </w:pPr>
            <w:r>
              <w:rPr>
                <w:rFonts w:hint="eastAsia" w:ascii="宋体" w:hAnsi="宋体" w:eastAsia="宋体" w:cs="宋体"/>
                <w:sz w:val="21"/>
              </w:rPr>
              <w:t>0.5</w:t>
            </w:r>
          </w:p>
        </w:tc>
      </w:tr>
    </w:tbl>
    <w:p>
      <w:pPr>
        <w:jc w:val="center"/>
        <w:rPr>
          <w:rFonts w:ascii="宋体" w:hAnsi="宋体" w:eastAsia="宋体" w:cs="宋体"/>
          <w:sz w:val="21"/>
        </w:rPr>
        <w:sectPr>
          <w:pgSz w:w="11910" w:h="16840"/>
          <w:pgMar w:top="1417" w:right="1531" w:bottom="1417" w:left="1531" w:header="1116" w:footer="1219" w:gutter="0"/>
          <w:cols w:space="0" w:num="1"/>
        </w:sectPr>
      </w:pPr>
    </w:p>
    <w:p>
      <w:pPr>
        <w:pStyle w:val="4"/>
        <w:numPr>
          <w:ilvl w:val="1"/>
          <w:numId w:val="9"/>
        </w:numPr>
        <w:tabs>
          <w:tab w:val="left" w:pos="1466"/>
        </w:tabs>
        <w:spacing w:line="360" w:lineRule="auto"/>
        <w:ind w:left="0" w:firstLine="482" w:firstLineChars="200"/>
        <w:jc w:val="both"/>
        <w:rPr>
          <w:rFonts w:ascii="宋体" w:hAnsi="宋体" w:eastAsia="宋体" w:cs="宋体"/>
          <w:sz w:val="24"/>
          <w:szCs w:val="24"/>
        </w:rPr>
      </w:pPr>
      <w:bookmarkStart w:id="78" w:name="_bookmark31"/>
      <w:bookmarkEnd w:id="78"/>
      <w:bookmarkStart w:id="79" w:name="6.2_效益分析"/>
      <w:bookmarkEnd w:id="79"/>
      <w:r>
        <w:rPr>
          <w:rFonts w:hint="eastAsia" w:ascii="宋体" w:hAnsi="宋体" w:eastAsia="宋体" w:cs="宋体"/>
          <w:sz w:val="24"/>
          <w:szCs w:val="24"/>
        </w:rPr>
        <w:t>效益分析</w:t>
      </w:r>
    </w:p>
    <w:p>
      <w:pPr>
        <w:pStyle w:val="5"/>
        <w:numPr>
          <w:ilvl w:val="2"/>
          <w:numId w:val="9"/>
        </w:numPr>
        <w:tabs>
          <w:tab w:val="left" w:pos="1641"/>
        </w:tabs>
        <w:spacing w:line="360" w:lineRule="auto"/>
        <w:ind w:left="0" w:firstLine="482" w:firstLineChars="200"/>
        <w:jc w:val="both"/>
        <w:rPr>
          <w:rFonts w:ascii="宋体" w:hAnsi="宋体" w:eastAsia="宋体" w:cs="宋体"/>
          <w:sz w:val="24"/>
          <w:szCs w:val="24"/>
        </w:rPr>
      </w:pPr>
      <w:bookmarkStart w:id="80" w:name="6.2.1_防治目标分析"/>
      <w:bookmarkEnd w:id="80"/>
      <w:r>
        <w:rPr>
          <w:rFonts w:hint="eastAsia" w:ascii="宋体" w:hAnsi="宋体" w:eastAsia="宋体" w:cs="宋体"/>
          <w:sz w:val="24"/>
          <w:szCs w:val="24"/>
        </w:rPr>
        <w:t>防治目标分析</w:t>
      </w:r>
    </w:p>
    <w:p>
      <w:pPr>
        <w:pStyle w:val="7"/>
        <w:spacing w:line="360" w:lineRule="auto"/>
        <w:ind w:firstLine="452" w:firstLineChars="200"/>
        <w:jc w:val="both"/>
        <w:rPr>
          <w:rFonts w:ascii="宋体" w:hAnsi="宋体" w:eastAsia="宋体" w:cs="宋体"/>
        </w:rPr>
      </w:pPr>
      <w:r>
        <w:rPr>
          <w:rFonts w:hint="eastAsia" w:ascii="宋体" w:hAnsi="宋体" w:eastAsia="宋体" w:cs="宋体"/>
          <w:spacing w:val="-7"/>
        </w:rPr>
        <w:t>效益分析主要指生态效益分析，本项目的建设对项目区生态环境造成一定的</w:t>
      </w:r>
      <w:r>
        <w:rPr>
          <w:rFonts w:hint="eastAsia" w:ascii="宋体" w:hAnsi="宋体" w:eastAsia="宋体" w:cs="宋体"/>
          <w:spacing w:val="-10"/>
        </w:rPr>
        <w:t>影响，水土保持方案实施后，对施工中产生的水土流失影响得到有效治理，使扰</w:t>
      </w:r>
      <w:r>
        <w:rPr>
          <w:rFonts w:hint="eastAsia" w:ascii="宋体" w:hAnsi="宋体" w:eastAsia="宋体" w:cs="宋体"/>
          <w:spacing w:val="-19"/>
        </w:rPr>
        <w:t>动的土壤有机质含量逐步提高，保水能力不断增强，合理保护和利用了水土资源；</w:t>
      </w:r>
      <w:r>
        <w:rPr>
          <w:rFonts w:hint="eastAsia" w:ascii="宋体" w:hAnsi="宋体" w:eastAsia="宋体" w:cs="宋体"/>
          <w:spacing w:val="-5"/>
        </w:rPr>
        <w:t>根据防治分区特点补充了不同的工程防治措施，因地制宜地布设水保措施，项目区内的生态环境得到恢复及改善。</w:t>
      </w:r>
    </w:p>
    <w:p>
      <w:pPr>
        <w:pStyle w:val="7"/>
        <w:spacing w:line="360" w:lineRule="auto"/>
        <w:ind w:firstLine="468" w:firstLineChars="200"/>
        <w:jc w:val="both"/>
        <w:rPr>
          <w:rFonts w:ascii="宋体" w:hAnsi="宋体" w:eastAsia="宋体" w:cs="宋体"/>
        </w:rPr>
      </w:pPr>
      <w:r>
        <w:rPr>
          <w:rFonts w:hint="eastAsia" w:ascii="宋体" w:hAnsi="宋体" w:eastAsia="宋体" w:cs="宋体"/>
          <w:spacing w:val="-3"/>
        </w:rPr>
        <w:t>本项目水土流失面积为项目施工中扰动的面积</w:t>
      </w:r>
      <w:r>
        <w:rPr>
          <w:rFonts w:hint="eastAsia" w:ascii="宋体" w:hAnsi="宋体" w:eastAsia="宋体" w:cs="宋体"/>
        </w:rPr>
        <w:t>1.495hm</w:t>
      </w:r>
      <w:r>
        <w:rPr>
          <w:rFonts w:hint="eastAsia" w:ascii="宋体" w:hAnsi="宋体" w:eastAsia="宋体" w:cs="宋体"/>
          <w:position w:val="8"/>
        </w:rPr>
        <w:t>2</w:t>
      </w:r>
      <w:r>
        <w:rPr>
          <w:rFonts w:hint="eastAsia" w:ascii="宋体" w:hAnsi="宋体" w:eastAsia="宋体" w:cs="宋体"/>
          <w:spacing w:val="-2"/>
        </w:rPr>
        <w:t>。工程建设将对所涉</w:t>
      </w:r>
      <w:r>
        <w:rPr>
          <w:rFonts w:hint="eastAsia" w:ascii="宋体" w:hAnsi="宋体" w:eastAsia="宋体" w:cs="宋体"/>
          <w:spacing w:val="-6"/>
        </w:rPr>
        <w:t>及的区域分别采取相应的水土流失治理措施，本方案工程建设区水土保持措施防</w:t>
      </w:r>
      <w:r>
        <w:rPr>
          <w:rFonts w:hint="eastAsia" w:ascii="宋体" w:hAnsi="宋体" w:eastAsia="宋体" w:cs="宋体"/>
          <w:spacing w:val="-7"/>
        </w:rPr>
        <w:t>治面积主要包括临时措施、排水工程及土地整治等工程措施，项目建设区采取的</w:t>
      </w:r>
      <w:r>
        <w:rPr>
          <w:rFonts w:hint="eastAsia" w:ascii="宋体" w:hAnsi="宋体" w:eastAsia="宋体" w:cs="宋体"/>
          <w:spacing w:val="-6"/>
        </w:rPr>
        <w:t>水土保持措施面积见表</w:t>
      </w:r>
      <w:r>
        <w:rPr>
          <w:rFonts w:hint="eastAsia" w:ascii="宋体" w:hAnsi="宋体" w:eastAsia="宋体" w:cs="宋体"/>
        </w:rPr>
        <w:t>6-6。</w:t>
      </w:r>
    </w:p>
    <w:p>
      <w:pPr>
        <w:pStyle w:val="7"/>
        <w:spacing w:before="152" w:after="3"/>
        <w:jc w:val="center"/>
        <w:rPr>
          <w:rFonts w:ascii="宋体" w:hAnsi="宋体" w:eastAsia="宋体" w:cs="宋体"/>
        </w:rPr>
      </w:pPr>
      <w:r>
        <w:rPr>
          <w:rFonts w:hint="eastAsia" w:ascii="宋体" w:hAnsi="宋体" w:eastAsia="宋体" w:cs="宋体"/>
        </w:rPr>
        <w:t>表6-6设计水平年各防治分区采取水土保持措施一览表</w:t>
      </w:r>
    </w:p>
    <w:tbl>
      <w:tblPr>
        <w:tblStyle w:val="16"/>
        <w:tblW w:w="8800" w:type="dxa"/>
        <w:tblInd w:w="7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28"/>
        <w:gridCol w:w="1381"/>
        <w:gridCol w:w="1323"/>
        <w:gridCol w:w="1182"/>
        <w:gridCol w:w="1305"/>
        <w:gridCol w:w="922"/>
        <w:gridCol w:w="12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1" w:hRule="atLeast"/>
        </w:trPr>
        <w:tc>
          <w:tcPr>
            <w:tcW w:w="1428" w:type="dxa"/>
            <w:vMerge w:val="restart"/>
            <w:vAlign w:val="center"/>
          </w:tcPr>
          <w:p>
            <w:pPr>
              <w:pStyle w:val="21"/>
              <w:spacing w:before="7"/>
              <w:jc w:val="center"/>
              <w:rPr>
                <w:rFonts w:ascii="宋体" w:hAnsi="宋体" w:eastAsia="宋体" w:cs="宋体"/>
                <w:sz w:val="21"/>
              </w:rPr>
            </w:pPr>
          </w:p>
          <w:p>
            <w:pPr>
              <w:pStyle w:val="21"/>
              <w:spacing w:before="7"/>
              <w:jc w:val="center"/>
              <w:rPr>
                <w:rFonts w:ascii="宋体" w:hAnsi="宋体" w:eastAsia="宋体" w:cs="宋体"/>
                <w:sz w:val="21"/>
              </w:rPr>
            </w:pPr>
          </w:p>
          <w:p>
            <w:pPr>
              <w:pStyle w:val="21"/>
              <w:spacing w:before="1"/>
              <w:ind w:left="412" w:right="397"/>
              <w:jc w:val="center"/>
              <w:rPr>
                <w:rFonts w:ascii="宋体" w:hAnsi="宋体" w:eastAsia="宋体" w:cs="宋体"/>
                <w:sz w:val="21"/>
              </w:rPr>
            </w:pPr>
            <w:r>
              <w:rPr>
                <w:rFonts w:hint="eastAsia" w:ascii="宋体" w:hAnsi="宋体" w:eastAsia="宋体" w:cs="宋体"/>
                <w:sz w:val="21"/>
              </w:rPr>
              <w:t>分区</w:t>
            </w:r>
          </w:p>
        </w:tc>
        <w:tc>
          <w:tcPr>
            <w:tcW w:w="6113" w:type="dxa"/>
            <w:gridSpan w:val="5"/>
            <w:vAlign w:val="center"/>
          </w:tcPr>
          <w:p>
            <w:pPr>
              <w:pStyle w:val="21"/>
              <w:spacing w:before="62"/>
              <w:ind w:left="1417"/>
              <w:jc w:val="center"/>
              <w:rPr>
                <w:rFonts w:ascii="宋体" w:hAnsi="宋体" w:eastAsia="宋体" w:cs="宋体"/>
                <w:sz w:val="21"/>
              </w:rPr>
            </w:pPr>
            <w:r>
              <w:rPr>
                <w:rFonts w:hint="eastAsia" w:ascii="宋体" w:hAnsi="宋体" w:eastAsia="宋体" w:cs="宋体"/>
                <w:sz w:val="21"/>
              </w:rPr>
              <w:t>水土流失治理达标面积（hm²）</w:t>
            </w:r>
          </w:p>
        </w:tc>
        <w:tc>
          <w:tcPr>
            <w:tcW w:w="1259" w:type="dxa"/>
            <w:vMerge w:val="restart"/>
            <w:vAlign w:val="center"/>
          </w:tcPr>
          <w:p>
            <w:pPr>
              <w:pStyle w:val="21"/>
              <w:spacing w:line="364" w:lineRule="auto"/>
              <w:ind w:left="180" w:right="117" w:hanging="41"/>
              <w:jc w:val="center"/>
              <w:rPr>
                <w:rFonts w:ascii="宋体" w:hAnsi="宋体" w:eastAsia="宋体" w:cs="宋体"/>
                <w:sz w:val="21"/>
              </w:rPr>
            </w:pPr>
          </w:p>
          <w:p>
            <w:pPr>
              <w:pStyle w:val="21"/>
              <w:spacing w:line="364" w:lineRule="auto"/>
              <w:ind w:right="117"/>
              <w:jc w:val="center"/>
              <w:rPr>
                <w:rFonts w:ascii="宋体" w:hAnsi="宋体" w:eastAsia="宋体" w:cs="宋体"/>
                <w:sz w:val="21"/>
              </w:rPr>
            </w:pPr>
            <w:r>
              <w:rPr>
                <w:rFonts w:hint="eastAsia" w:ascii="宋体" w:hAnsi="宋体" w:eastAsia="宋体" w:cs="宋体"/>
                <w:sz w:val="21"/>
              </w:rPr>
              <w:t>水土流失面积（hm</w:t>
            </w:r>
            <w:r>
              <w:rPr>
                <w:rFonts w:hint="eastAsia" w:ascii="宋体" w:hAnsi="宋体" w:eastAsia="宋体" w:cs="宋体"/>
                <w:position w:val="7"/>
                <w:sz w:val="13"/>
              </w:rPr>
              <w:t>2</w:t>
            </w:r>
            <w:r>
              <w:rPr>
                <w:rFonts w:hint="eastAsia" w:ascii="宋体" w:hAnsi="宋体" w:eastAsia="宋体" w:cs="宋体"/>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1428" w:type="dxa"/>
            <w:vMerge w:val="continue"/>
            <w:tcBorders>
              <w:top w:val="nil"/>
            </w:tcBorders>
            <w:vAlign w:val="center"/>
          </w:tcPr>
          <w:p>
            <w:pPr>
              <w:jc w:val="center"/>
              <w:rPr>
                <w:rFonts w:ascii="宋体" w:hAnsi="宋体" w:eastAsia="宋体" w:cs="宋体"/>
                <w:sz w:val="2"/>
                <w:szCs w:val="2"/>
              </w:rPr>
            </w:pPr>
          </w:p>
        </w:tc>
        <w:tc>
          <w:tcPr>
            <w:tcW w:w="3886" w:type="dxa"/>
            <w:gridSpan w:val="3"/>
            <w:vAlign w:val="center"/>
          </w:tcPr>
          <w:p>
            <w:pPr>
              <w:pStyle w:val="21"/>
              <w:spacing w:before="123"/>
              <w:ind w:left="774"/>
              <w:jc w:val="center"/>
              <w:rPr>
                <w:rFonts w:ascii="宋体" w:hAnsi="宋体" w:eastAsia="宋体" w:cs="宋体"/>
                <w:sz w:val="21"/>
              </w:rPr>
            </w:pPr>
            <w:r>
              <w:rPr>
                <w:rFonts w:hint="eastAsia" w:ascii="宋体" w:hAnsi="宋体" w:eastAsia="宋体" w:cs="宋体"/>
                <w:sz w:val="21"/>
              </w:rPr>
              <w:t>水土保持措施面积</w:t>
            </w:r>
          </w:p>
        </w:tc>
        <w:tc>
          <w:tcPr>
            <w:tcW w:w="1305" w:type="dxa"/>
            <w:vMerge w:val="restart"/>
            <w:vAlign w:val="center"/>
          </w:tcPr>
          <w:p>
            <w:pPr>
              <w:pStyle w:val="21"/>
              <w:spacing w:before="104" w:line="364" w:lineRule="auto"/>
              <w:ind w:left="111" w:right="94" w:firstLine="2"/>
              <w:jc w:val="center"/>
              <w:rPr>
                <w:rFonts w:ascii="宋体" w:hAnsi="宋体" w:eastAsia="宋体" w:cs="宋体"/>
                <w:sz w:val="21"/>
              </w:rPr>
            </w:pPr>
            <w:r>
              <w:rPr>
                <w:rFonts w:hint="eastAsia" w:ascii="宋体" w:hAnsi="宋体" w:eastAsia="宋体" w:cs="宋体"/>
                <w:sz w:val="21"/>
              </w:rPr>
              <w:t>建构筑</w:t>
            </w:r>
            <w:r>
              <w:rPr>
                <w:rFonts w:hint="eastAsia" w:ascii="宋体" w:hAnsi="宋体" w:eastAsia="宋体" w:cs="宋体"/>
                <w:spacing w:val="-4"/>
                <w:sz w:val="21"/>
              </w:rPr>
              <w:t>物、硬化</w:t>
            </w:r>
            <w:r>
              <w:rPr>
                <w:rFonts w:hint="eastAsia" w:ascii="宋体" w:hAnsi="宋体" w:eastAsia="宋体" w:cs="宋体"/>
                <w:sz w:val="21"/>
              </w:rPr>
              <w:t>面积</w:t>
            </w:r>
          </w:p>
        </w:tc>
        <w:tc>
          <w:tcPr>
            <w:tcW w:w="922" w:type="dxa"/>
            <w:vMerge w:val="restart"/>
            <w:vAlign w:val="center"/>
          </w:tcPr>
          <w:p>
            <w:pPr>
              <w:pStyle w:val="21"/>
              <w:ind w:left="275"/>
              <w:jc w:val="center"/>
              <w:rPr>
                <w:rFonts w:ascii="宋体" w:hAnsi="宋体" w:eastAsia="宋体" w:cs="宋体"/>
                <w:sz w:val="21"/>
              </w:rPr>
            </w:pPr>
          </w:p>
          <w:p>
            <w:pPr>
              <w:pStyle w:val="21"/>
              <w:jc w:val="both"/>
              <w:rPr>
                <w:rFonts w:ascii="宋体" w:hAnsi="宋体" w:eastAsia="宋体" w:cs="宋体"/>
                <w:sz w:val="21"/>
              </w:rPr>
            </w:pPr>
            <w:r>
              <w:rPr>
                <w:rFonts w:hint="eastAsia" w:ascii="宋体" w:hAnsi="宋体" w:eastAsia="宋体" w:cs="宋体"/>
                <w:sz w:val="21"/>
                <w:lang w:val="en-US"/>
              </w:rPr>
              <w:t xml:space="preserve"> </w:t>
            </w:r>
            <w:r>
              <w:rPr>
                <w:rFonts w:hint="eastAsia" w:ascii="宋体" w:hAnsi="宋体" w:eastAsia="宋体" w:cs="宋体"/>
                <w:sz w:val="21"/>
              </w:rPr>
              <w:t>小计</w:t>
            </w:r>
          </w:p>
        </w:tc>
        <w:tc>
          <w:tcPr>
            <w:tcW w:w="1259" w:type="dxa"/>
            <w:vMerge w:val="continue"/>
            <w:tcBorders>
              <w:top w:val="nil"/>
            </w:tcBorders>
            <w:vAlign w:val="center"/>
          </w:tcPr>
          <w:p>
            <w:pPr>
              <w:jc w:val="center"/>
              <w:rPr>
                <w:rFonts w:ascii="宋体" w:hAnsi="宋体" w:eastAsia="宋体" w:cs="宋体"/>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9" w:hRule="atLeast"/>
        </w:trPr>
        <w:tc>
          <w:tcPr>
            <w:tcW w:w="1428" w:type="dxa"/>
            <w:vMerge w:val="continue"/>
            <w:tcBorders>
              <w:top w:val="nil"/>
            </w:tcBorders>
            <w:vAlign w:val="center"/>
          </w:tcPr>
          <w:p>
            <w:pPr>
              <w:jc w:val="center"/>
              <w:rPr>
                <w:rFonts w:ascii="宋体" w:hAnsi="宋体" w:eastAsia="宋体" w:cs="宋体"/>
                <w:sz w:val="2"/>
                <w:szCs w:val="2"/>
              </w:rPr>
            </w:pPr>
          </w:p>
        </w:tc>
        <w:tc>
          <w:tcPr>
            <w:tcW w:w="1381" w:type="dxa"/>
            <w:vAlign w:val="center"/>
          </w:tcPr>
          <w:p>
            <w:pPr>
              <w:pStyle w:val="21"/>
              <w:spacing w:before="172"/>
              <w:ind w:left="179" w:right="165"/>
              <w:jc w:val="center"/>
              <w:rPr>
                <w:rFonts w:ascii="宋体" w:hAnsi="宋体" w:eastAsia="宋体" w:cs="宋体"/>
                <w:sz w:val="21"/>
              </w:rPr>
            </w:pPr>
            <w:r>
              <w:rPr>
                <w:rFonts w:hint="eastAsia" w:ascii="宋体" w:hAnsi="宋体" w:eastAsia="宋体" w:cs="宋体"/>
                <w:sz w:val="21"/>
              </w:rPr>
              <w:t>工程措施</w:t>
            </w:r>
          </w:p>
        </w:tc>
        <w:tc>
          <w:tcPr>
            <w:tcW w:w="1323" w:type="dxa"/>
            <w:vAlign w:val="center"/>
          </w:tcPr>
          <w:p>
            <w:pPr>
              <w:pStyle w:val="21"/>
              <w:spacing w:before="172"/>
              <w:ind w:left="173"/>
              <w:jc w:val="center"/>
              <w:rPr>
                <w:rFonts w:ascii="宋体" w:hAnsi="宋体" w:eastAsia="宋体" w:cs="宋体"/>
                <w:sz w:val="21"/>
              </w:rPr>
            </w:pPr>
            <w:r>
              <w:rPr>
                <w:rFonts w:hint="eastAsia" w:ascii="宋体" w:hAnsi="宋体" w:eastAsia="宋体" w:cs="宋体"/>
                <w:sz w:val="21"/>
              </w:rPr>
              <w:t>植物措施</w:t>
            </w:r>
          </w:p>
        </w:tc>
        <w:tc>
          <w:tcPr>
            <w:tcW w:w="1182" w:type="dxa"/>
            <w:vAlign w:val="center"/>
          </w:tcPr>
          <w:p>
            <w:pPr>
              <w:pStyle w:val="21"/>
              <w:spacing w:before="172"/>
              <w:ind w:left="187"/>
              <w:jc w:val="center"/>
              <w:rPr>
                <w:rFonts w:ascii="宋体" w:hAnsi="宋体" w:eastAsia="宋体" w:cs="宋体"/>
                <w:sz w:val="21"/>
              </w:rPr>
            </w:pPr>
            <w:r>
              <w:rPr>
                <w:rFonts w:hint="eastAsia" w:ascii="宋体" w:hAnsi="宋体" w:eastAsia="宋体" w:cs="宋体"/>
                <w:sz w:val="21"/>
              </w:rPr>
              <w:t>小计</w:t>
            </w:r>
          </w:p>
        </w:tc>
        <w:tc>
          <w:tcPr>
            <w:tcW w:w="1305" w:type="dxa"/>
            <w:vMerge w:val="continue"/>
            <w:tcBorders>
              <w:top w:val="nil"/>
            </w:tcBorders>
            <w:vAlign w:val="center"/>
          </w:tcPr>
          <w:p>
            <w:pPr>
              <w:jc w:val="center"/>
              <w:rPr>
                <w:rFonts w:ascii="宋体" w:hAnsi="宋体" w:eastAsia="宋体" w:cs="宋体"/>
                <w:sz w:val="2"/>
                <w:szCs w:val="2"/>
              </w:rPr>
            </w:pPr>
          </w:p>
        </w:tc>
        <w:tc>
          <w:tcPr>
            <w:tcW w:w="922" w:type="dxa"/>
            <w:vMerge w:val="continue"/>
            <w:tcBorders>
              <w:top w:val="nil"/>
            </w:tcBorders>
            <w:vAlign w:val="center"/>
          </w:tcPr>
          <w:p>
            <w:pPr>
              <w:jc w:val="center"/>
              <w:rPr>
                <w:rFonts w:ascii="宋体" w:hAnsi="宋体" w:eastAsia="宋体" w:cs="宋体"/>
                <w:sz w:val="2"/>
                <w:szCs w:val="2"/>
              </w:rPr>
            </w:pPr>
          </w:p>
        </w:tc>
        <w:tc>
          <w:tcPr>
            <w:tcW w:w="1259" w:type="dxa"/>
            <w:vMerge w:val="continue"/>
            <w:tcBorders>
              <w:top w:val="nil"/>
            </w:tcBorders>
            <w:vAlign w:val="center"/>
          </w:tcPr>
          <w:p>
            <w:pPr>
              <w:jc w:val="center"/>
              <w:rPr>
                <w:rFonts w:ascii="宋体" w:hAnsi="宋体" w:eastAsia="宋体" w:cs="宋体"/>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6" w:hRule="atLeast"/>
        </w:trPr>
        <w:tc>
          <w:tcPr>
            <w:tcW w:w="1428" w:type="dxa"/>
            <w:vAlign w:val="center"/>
          </w:tcPr>
          <w:p>
            <w:pPr>
              <w:pStyle w:val="21"/>
              <w:spacing w:before="80"/>
              <w:ind w:right="397"/>
              <w:jc w:val="center"/>
              <w:rPr>
                <w:rFonts w:ascii="宋体" w:hAnsi="宋体" w:eastAsia="宋体" w:cs="宋体"/>
                <w:sz w:val="21"/>
              </w:rPr>
            </w:pPr>
            <w:r>
              <w:rPr>
                <w:rFonts w:hint="eastAsia" w:ascii="宋体" w:hAnsi="宋体" w:eastAsia="宋体" w:cs="宋体"/>
                <w:sz w:val="21"/>
              </w:rPr>
              <w:t>主体工程区</w:t>
            </w:r>
          </w:p>
        </w:tc>
        <w:tc>
          <w:tcPr>
            <w:tcW w:w="1381" w:type="dxa"/>
            <w:vAlign w:val="center"/>
          </w:tcPr>
          <w:p>
            <w:pPr>
              <w:pStyle w:val="21"/>
              <w:spacing w:before="101"/>
              <w:ind w:left="179" w:right="159"/>
              <w:jc w:val="center"/>
              <w:rPr>
                <w:rFonts w:ascii="宋体" w:hAnsi="宋体" w:eastAsia="宋体" w:cs="宋体"/>
                <w:sz w:val="21"/>
              </w:rPr>
            </w:pPr>
            <w:r>
              <w:rPr>
                <w:rFonts w:hint="eastAsia" w:ascii="宋体" w:hAnsi="宋体" w:eastAsia="宋体" w:cs="宋体"/>
                <w:sz w:val="21"/>
              </w:rPr>
              <w:t>0.215</w:t>
            </w:r>
          </w:p>
        </w:tc>
        <w:tc>
          <w:tcPr>
            <w:tcW w:w="1323" w:type="dxa"/>
            <w:vAlign w:val="center"/>
          </w:tcPr>
          <w:p>
            <w:pPr>
              <w:pStyle w:val="21"/>
              <w:jc w:val="center"/>
              <w:rPr>
                <w:rFonts w:ascii="宋体" w:hAnsi="宋体" w:eastAsia="宋体" w:cs="宋体"/>
              </w:rPr>
            </w:pPr>
            <w:r>
              <w:rPr>
                <w:rFonts w:hint="eastAsia" w:ascii="宋体" w:hAnsi="宋体" w:eastAsia="宋体" w:cs="宋体"/>
              </w:rPr>
              <w:t>0.79</w:t>
            </w:r>
          </w:p>
        </w:tc>
        <w:tc>
          <w:tcPr>
            <w:tcW w:w="1182" w:type="dxa"/>
            <w:vAlign w:val="center"/>
          </w:tcPr>
          <w:p>
            <w:pPr>
              <w:pStyle w:val="21"/>
              <w:spacing w:before="101"/>
              <w:ind w:left="213"/>
              <w:jc w:val="center"/>
              <w:rPr>
                <w:rFonts w:ascii="宋体" w:hAnsi="宋体" w:eastAsia="宋体" w:cs="宋体"/>
                <w:sz w:val="21"/>
              </w:rPr>
            </w:pPr>
            <w:r>
              <w:rPr>
                <w:rFonts w:hint="eastAsia" w:ascii="宋体" w:hAnsi="宋体" w:eastAsia="宋体" w:cs="宋体"/>
                <w:sz w:val="21"/>
              </w:rPr>
              <w:t>1.005</w:t>
            </w:r>
          </w:p>
        </w:tc>
        <w:tc>
          <w:tcPr>
            <w:tcW w:w="1305" w:type="dxa"/>
            <w:vAlign w:val="center"/>
          </w:tcPr>
          <w:p>
            <w:pPr>
              <w:pStyle w:val="21"/>
              <w:spacing w:before="101"/>
              <w:ind w:left="222" w:right="204"/>
              <w:jc w:val="center"/>
              <w:rPr>
                <w:rFonts w:ascii="宋体" w:hAnsi="宋体" w:eastAsia="宋体" w:cs="宋体"/>
                <w:sz w:val="21"/>
              </w:rPr>
            </w:pPr>
            <w:r>
              <w:rPr>
                <w:rFonts w:hint="eastAsia" w:ascii="宋体" w:hAnsi="宋体" w:eastAsia="宋体" w:cs="宋体"/>
                <w:sz w:val="21"/>
              </w:rPr>
              <w:t>0.48</w:t>
            </w:r>
          </w:p>
        </w:tc>
        <w:tc>
          <w:tcPr>
            <w:tcW w:w="922" w:type="dxa"/>
            <w:vAlign w:val="center"/>
          </w:tcPr>
          <w:p>
            <w:pPr>
              <w:pStyle w:val="21"/>
              <w:spacing w:before="101"/>
              <w:ind w:left="144" w:right="129"/>
              <w:jc w:val="center"/>
              <w:rPr>
                <w:rFonts w:ascii="宋体" w:hAnsi="宋体" w:eastAsia="宋体" w:cs="宋体"/>
                <w:sz w:val="21"/>
              </w:rPr>
            </w:pPr>
            <w:r>
              <w:rPr>
                <w:rFonts w:hint="eastAsia" w:ascii="宋体" w:hAnsi="宋体" w:eastAsia="宋体" w:cs="宋体"/>
                <w:sz w:val="21"/>
              </w:rPr>
              <w:t>1.480</w:t>
            </w:r>
          </w:p>
        </w:tc>
        <w:tc>
          <w:tcPr>
            <w:tcW w:w="1259" w:type="dxa"/>
            <w:vAlign w:val="center"/>
          </w:tcPr>
          <w:p>
            <w:pPr>
              <w:pStyle w:val="21"/>
              <w:spacing w:before="101"/>
              <w:ind w:right="439"/>
              <w:jc w:val="center"/>
              <w:rPr>
                <w:rFonts w:ascii="宋体" w:hAnsi="宋体" w:eastAsia="宋体" w:cs="宋体"/>
                <w:sz w:val="21"/>
              </w:rPr>
            </w:pPr>
            <w:r>
              <w:rPr>
                <w:rFonts w:hint="eastAsia" w:ascii="宋体" w:hAnsi="宋体" w:eastAsia="宋体" w:cs="宋体"/>
                <w:sz w:val="21"/>
              </w:rPr>
              <w:t>1.495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1428" w:type="dxa"/>
            <w:vAlign w:val="center"/>
          </w:tcPr>
          <w:p>
            <w:pPr>
              <w:pStyle w:val="21"/>
              <w:spacing w:before="79"/>
              <w:ind w:left="412" w:right="397"/>
              <w:jc w:val="center"/>
              <w:rPr>
                <w:rFonts w:ascii="宋体" w:hAnsi="宋体" w:eastAsia="宋体" w:cs="宋体"/>
                <w:sz w:val="21"/>
              </w:rPr>
            </w:pPr>
            <w:r>
              <w:rPr>
                <w:rFonts w:hint="eastAsia" w:ascii="宋体" w:hAnsi="宋体" w:eastAsia="宋体" w:cs="宋体"/>
                <w:sz w:val="21"/>
              </w:rPr>
              <w:t>合计</w:t>
            </w:r>
          </w:p>
        </w:tc>
        <w:tc>
          <w:tcPr>
            <w:tcW w:w="1381" w:type="dxa"/>
            <w:vAlign w:val="center"/>
          </w:tcPr>
          <w:p>
            <w:pPr>
              <w:pStyle w:val="21"/>
              <w:spacing w:before="100"/>
              <w:ind w:left="179" w:right="159"/>
              <w:jc w:val="center"/>
              <w:rPr>
                <w:rFonts w:ascii="宋体" w:hAnsi="宋体" w:eastAsia="宋体" w:cs="宋体"/>
                <w:sz w:val="21"/>
              </w:rPr>
            </w:pPr>
            <w:r>
              <w:rPr>
                <w:rFonts w:hint="eastAsia" w:ascii="宋体" w:hAnsi="宋体" w:eastAsia="宋体" w:cs="宋体"/>
                <w:sz w:val="21"/>
              </w:rPr>
              <w:t>0.215</w:t>
            </w:r>
          </w:p>
        </w:tc>
        <w:tc>
          <w:tcPr>
            <w:tcW w:w="1323" w:type="dxa"/>
            <w:vAlign w:val="center"/>
          </w:tcPr>
          <w:p>
            <w:pPr>
              <w:pStyle w:val="21"/>
              <w:jc w:val="center"/>
              <w:rPr>
                <w:rFonts w:ascii="宋体" w:hAnsi="宋体" w:eastAsia="宋体" w:cs="宋体"/>
              </w:rPr>
            </w:pPr>
            <w:r>
              <w:rPr>
                <w:rFonts w:hint="eastAsia" w:ascii="宋体" w:hAnsi="宋体" w:eastAsia="宋体" w:cs="宋体"/>
              </w:rPr>
              <w:t>0.79</w:t>
            </w:r>
          </w:p>
        </w:tc>
        <w:tc>
          <w:tcPr>
            <w:tcW w:w="1182" w:type="dxa"/>
            <w:vAlign w:val="center"/>
          </w:tcPr>
          <w:p>
            <w:pPr>
              <w:pStyle w:val="21"/>
              <w:spacing w:before="100"/>
              <w:ind w:left="213"/>
              <w:jc w:val="center"/>
              <w:rPr>
                <w:rFonts w:ascii="宋体" w:hAnsi="宋体" w:eastAsia="宋体" w:cs="宋体"/>
                <w:sz w:val="21"/>
              </w:rPr>
            </w:pPr>
            <w:r>
              <w:rPr>
                <w:rFonts w:hint="eastAsia" w:ascii="宋体" w:hAnsi="宋体" w:eastAsia="宋体" w:cs="宋体"/>
                <w:sz w:val="21"/>
              </w:rPr>
              <w:t>1.005</w:t>
            </w:r>
          </w:p>
        </w:tc>
        <w:tc>
          <w:tcPr>
            <w:tcW w:w="1305" w:type="dxa"/>
            <w:vAlign w:val="center"/>
          </w:tcPr>
          <w:p>
            <w:pPr>
              <w:pStyle w:val="21"/>
              <w:spacing w:before="100"/>
              <w:ind w:left="222" w:right="204"/>
              <w:jc w:val="center"/>
              <w:rPr>
                <w:rFonts w:ascii="宋体" w:hAnsi="宋体" w:eastAsia="宋体" w:cs="宋体"/>
                <w:sz w:val="21"/>
              </w:rPr>
            </w:pPr>
            <w:r>
              <w:rPr>
                <w:rFonts w:hint="eastAsia" w:ascii="宋体" w:hAnsi="宋体" w:eastAsia="宋体" w:cs="宋体"/>
                <w:sz w:val="21"/>
              </w:rPr>
              <w:t>0.48</w:t>
            </w:r>
          </w:p>
        </w:tc>
        <w:tc>
          <w:tcPr>
            <w:tcW w:w="922" w:type="dxa"/>
            <w:vAlign w:val="center"/>
          </w:tcPr>
          <w:p>
            <w:pPr>
              <w:pStyle w:val="21"/>
              <w:spacing w:before="100"/>
              <w:ind w:left="144" w:right="129"/>
              <w:jc w:val="center"/>
              <w:rPr>
                <w:rFonts w:ascii="宋体" w:hAnsi="宋体" w:eastAsia="宋体" w:cs="宋体"/>
                <w:sz w:val="21"/>
              </w:rPr>
            </w:pPr>
            <w:r>
              <w:rPr>
                <w:rFonts w:hint="eastAsia" w:ascii="宋体" w:hAnsi="宋体" w:eastAsia="宋体" w:cs="宋体"/>
                <w:sz w:val="21"/>
              </w:rPr>
              <w:t>1.480</w:t>
            </w:r>
          </w:p>
        </w:tc>
        <w:tc>
          <w:tcPr>
            <w:tcW w:w="1259" w:type="dxa"/>
            <w:vAlign w:val="center"/>
          </w:tcPr>
          <w:p>
            <w:pPr>
              <w:pStyle w:val="21"/>
              <w:spacing w:before="100"/>
              <w:ind w:right="439"/>
              <w:jc w:val="center"/>
              <w:rPr>
                <w:rFonts w:ascii="宋体" w:hAnsi="宋体" w:eastAsia="宋体" w:cs="宋体"/>
                <w:sz w:val="21"/>
              </w:rPr>
            </w:pPr>
            <w:r>
              <w:rPr>
                <w:rFonts w:hint="eastAsia" w:ascii="宋体" w:hAnsi="宋体" w:eastAsia="宋体" w:cs="宋体"/>
                <w:sz w:val="21"/>
              </w:rPr>
              <w:t>1.495</w:t>
            </w:r>
          </w:p>
        </w:tc>
      </w:tr>
    </w:tbl>
    <w:p>
      <w:pPr>
        <w:pStyle w:val="7"/>
        <w:spacing w:line="360" w:lineRule="auto"/>
        <w:ind w:firstLine="456" w:firstLineChars="200"/>
        <w:jc w:val="both"/>
        <w:rPr>
          <w:rFonts w:ascii="宋体" w:hAnsi="宋体" w:eastAsia="宋体" w:cs="宋体"/>
        </w:rPr>
      </w:pPr>
      <w:r>
        <w:rPr>
          <w:rFonts w:hint="eastAsia" w:ascii="宋体" w:hAnsi="宋体" w:eastAsia="宋体" w:cs="宋体"/>
          <w:spacing w:val="-6"/>
        </w:rPr>
        <w:t>本工程各防治分区实施水土保持工程措施后，至方案设计水平年，项目区的</w:t>
      </w:r>
      <w:r>
        <w:rPr>
          <w:rFonts w:hint="eastAsia" w:ascii="宋体" w:hAnsi="宋体" w:eastAsia="宋体" w:cs="宋体"/>
          <w:spacing w:val="-7"/>
        </w:rPr>
        <w:t>防治指标预测值均能达到目标值，实现了预期的防治效果。设计水平年项目区水</w:t>
      </w:r>
      <w:r>
        <w:rPr>
          <w:rFonts w:hint="eastAsia" w:ascii="宋体" w:hAnsi="宋体" w:eastAsia="宋体" w:cs="宋体"/>
          <w:spacing w:val="-5"/>
        </w:rPr>
        <w:t>土流失防治指标分析汇总详见表</w:t>
      </w:r>
      <w:r>
        <w:rPr>
          <w:rFonts w:hint="eastAsia" w:ascii="宋体" w:hAnsi="宋体" w:eastAsia="宋体" w:cs="宋体"/>
        </w:rPr>
        <w:t>6-7。</w:t>
      </w:r>
    </w:p>
    <w:p>
      <w:pPr>
        <w:spacing w:line="360" w:lineRule="auto"/>
        <w:ind w:firstLine="480" w:firstLineChars="200"/>
        <w:jc w:val="both"/>
        <w:rPr>
          <w:rFonts w:ascii="宋体" w:hAnsi="宋体" w:eastAsia="宋体" w:cs="宋体"/>
          <w:sz w:val="24"/>
          <w:szCs w:val="24"/>
        </w:rPr>
        <w:sectPr>
          <w:pgSz w:w="11910" w:h="16840"/>
          <w:pgMar w:top="1417" w:right="1531" w:bottom="1417" w:left="1531" w:header="1116" w:footer="1219" w:gutter="0"/>
          <w:cols w:space="0" w:num="1"/>
        </w:sectPr>
      </w:pPr>
    </w:p>
    <w:p>
      <w:pPr>
        <w:pStyle w:val="7"/>
        <w:spacing w:before="21" w:after="3"/>
        <w:ind w:right="674"/>
        <w:jc w:val="center"/>
        <w:rPr>
          <w:rFonts w:ascii="宋体" w:hAnsi="宋体" w:eastAsia="宋体" w:cs="宋体"/>
        </w:rPr>
      </w:pPr>
      <w:r>
        <w:rPr>
          <w:rFonts w:hint="eastAsia" w:ascii="宋体" w:hAnsi="宋体" w:eastAsia="宋体" w:cs="宋体"/>
        </w:rPr>
        <w:t>表6-7工程六项指标综合目标值分析汇总表</w:t>
      </w:r>
    </w:p>
    <w:tbl>
      <w:tblPr>
        <w:tblStyle w:val="16"/>
        <w:tblW w:w="9060" w:type="dxa"/>
        <w:tblInd w:w="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29"/>
        <w:gridCol w:w="993"/>
        <w:gridCol w:w="2520"/>
        <w:gridCol w:w="937"/>
        <w:gridCol w:w="857"/>
        <w:gridCol w:w="951"/>
        <w:gridCol w:w="9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8" w:hRule="atLeast"/>
        </w:trPr>
        <w:tc>
          <w:tcPr>
            <w:tcW w:w="1829" w:type="dxa"/>
            <w:vAlign w:val="center"/>
          </w:tcPr>
          <w:p>
            <w:pPr>
              <w:pStyle w:val="21"/>
              <w:spacing w:before="10"/>
              <w:jc w:val="center"/>
              <w:rPr>
                <w:rFonts w:ascii="宋体" w:hAnsi="宋体" w:eastAsia="宋体" w:cs="宋体"/>
                <w:sz w:val="20"/>
              </w:rPr>
            </w:pPr>
          </w:p>
          <w:p>
            <w:pPr>
              <w:pStyle w:val="21"/>
              <w:ind w:left="323"/>
              <w:jc w:val="center"/>
              <w:rPr>
                <w:rFonts w:ascii="宋体" w:hAnsi="宋体" w:eastAsia="宋体" w:cs="宋体"/>
                <w:sz w:val="21"/>
              </w:rPr>
            </w:pPr>
            <w:r>
              <w:rPr>
                <w:rFonts w:hint="eastAsia" w:ascii="宋体" w:hAnsi="宋体" w:eastAsia="宋体" w:cs="宋体"/>
                <w:sz w:val="21"/>
              </w:rPr>
              <w:t>评估指标</w:t>
            </w:r>
          </w:p>
        </w:tc>
        <w:tc>
          <w:tcPr>
            <w:tcW w:w="993" w:type="dxa"/>
            <w:vAlign w:val="center"/>
          </w:tcPr>
          <w:p>
            <w:pPr>
              <w:pStyle w:val="21"/>
              <w:spacing w:before="10"/>
              <w:jc w:val="center"/>
              <w:rPr>
                <w:rFonts w:ascii="宋体" w:hAnsi="宋体" w:eastAsia="宋体" w:cs="宋体"/>
                <w:sz w:val="20"/>
              </w:rPr>
            </w:pPr>
          </w:p>
          <w:p>
            <w:pPr>
              <w:pStyle w:val="21"/>
              <w:ind w:left="126"/>
              <w:jc w:val="center"/>
              <w:rPr>
                <w:rFonts w:ascii="宋体" w:hAnsi="宋体" w:eastAsia="宋体" w:cs="宋体"/>
                <w:sz w:val="21"/>
              </w:rPr>
            </w:pPr>
            <w:r>
              <w:rPr>
                <w:rFonts w:hint="eastAsia" w:ascii="宋体" w:hAnsi="宋体" w:eastAsia="宋体" w:cs="宋体"/>
                <w:sz w:val="21"/>
              </w:rPr>
              <w:t>目标值</w:t>
            </w:r>
          </w:p>
        </w:tc>
        <w:tc>
          <w:tcPr>
            <w:tcW w:w="2520" w:type="dxa"/>
            <w:vAlign w:val="center"/>
          </w:tcPr>
          <w:p>
            <w:pPr>
              <w:pStyle w:val="21"/>
              <w:spacing w:before="10"/>
              <w:jc w:val="center"/>
              <w:rPr>
                <w:rFonts w:ascii="宋体" w:hAnsi="宋体" w:eastAsia="宋体" w:cs="宋体"/>
                <w:sz w:val="20"/>
              </w:rPr>
            </w:pPr>
          </w:p>
          <w:p>
            <w:pPr>
              <w:pStyle w:val="21"/>
              <w:ind w:left="142" w:right="128"/>
              <w:jc w:val="center"/>
              <w:rPr>
                <w:rFonts w:ascii="宋体" w:hAnsi="宋体" w:eastAsia="宋体" w:cs="宋体"/>
                <w:sz w:val="21"/>
              </w:rPr>
            </w:pPr>
            <w:r>
              <w:rPr>
                <w:rFonts w:hint="eastAsia" w:ascii="宋体" w:hAnsi="宋体" w:eastAsia="宋体" w:cs="宋体"/>
                <w:sz w:val="21"/>
              </w:rPr>
              <w:t>评估依据</w:t>
            </w:r>
          </w:p>
        </w:tc>
        <w:tc>
          <w:tcPr>
            <w:tcW w:w="937" w:type="dxa"/>
            <w:vAlign w:val="center"/>
          </w:tcPr>
          <w:p>
            <w:pPr>
              <w:pStyle w:val="21"/>
              <w:spacing w:before="10"/>
              <w:jc w:val="center"/>
              <w:rPr>
                <w:rFonts w:ascii="宋体" w:hAnsi="宋体" w:eastAsia="宋体" w:cs="宋体"/>
                <w:sz w:val="20"/>
              </w:rPr>
            </w:pPr>
          </w:p>
          <w:p>
            <w:pPr>
              <w:pStyle w:val="21"/>
              <w:ind w:left="130" w:right="115"/>
              <w:jc w:val="center"/>
              <w:rPr>
                <w:rFonts w:ascii="宋体" w:hAnsi="宋体" w:eastAsia="宋体" w:cs="宋体"/>
                <w:sz w:val="21"/>
              </w:rPr>
            </w:pPr>
            <w:r>
              <w:rPr>
                <w:rFonts w:hint="eastAsia" w:ascii="宋体" w:hAnsi="宋体" w:eastAsia="宋体" w:cs="宋体"/>
                <w:sz w:val="21"/>
              </w:rPr>
              <w:t>单位</w:t>
            </w:r>
          </w:p>
        </w:tc>
        <w:tc>
          <w:tcPr>
            <w:tcW w:w="857" w:type="dxa"/>
            <w:vAlign w:val="center"/>
          </w:tcPr>
          <w:p>
            <w:pPr>
              <w:pStyle w:val="21"/>
              <w:spacing w:before="10"/>
              <w:jc w:val="center"/>
              <w:rPr>
                <w:rFonts w:ascii="宋体" w:hAnsi="宋体" w:eastAsia="宋体" w:cs="宋体"/>
                <w:sz w:val="20"/>
              </w:rPr>
            </w:pPr>
          </w:p>
          <w:p>
            <w:pPr>
              <w:pStyle w:val="21"/>
              <w:ind w:left="130" w:right="115"/>
              <w:jc w:val="center"/>
              <w:rPr>
                <w:rFonts w:ascii="宋体" w:hAnsi="宋体" w:eastAsia="宋体" w:cs="宋体"/>
                <w:sz w:val="21"/>
              </w:rPr>
            </w:pPr>
            <w:r>
              <w:rPr>
                <w:rFonts w:hint="eastAsia" w:ascii="宋体" w:hAnsi="宋体" w:eastAsia="宋体" w:cs="宋体"/>
                <w:sz w:val="21"/>
              </w:rPr>
              <w:t>数量</w:t>
            </w:r>
          </w:p>
        </w:tc>
        <w:tc>
          <w:tcPr>
            <w:tcW w:w="951" w:type="dxa"/>
            <w:vAlign w:val="center"/>
          </w:tcPr>
          <w:p>
            <w:pPr>
              <w:pStyle w:val="21"/>
              <w:spacing w:before="110" w:line="278" w:lineRule="auto"/>
              <w:ind w:left="279" w:right="154" w:hanging="104"/>
              <w:jc w:val="center"/>
              <w:rPr>
                <w:rFonts w:ascii="宋体" w:hAnsi="宋体" w:eastAsia="宋体" w:cs="宋体"/>
                <w:sz w:val="21"/>
              </w:rPr>
            </w:pPr>
            <w:r>
              <w:rPr>
                <w:rFonts w:hint="eastAsia" w:ascii="宋体" w:hAnsi="宋体" w:eastAsia="宋体" w:cs="宋体"/>
                <w:sz w:val="21"/>
              </w:rPr>
              <w:t>预测达到值</w:t>
            </w:r>
          </w:p>
        </w:tc>
        <w:tc>
          <w:tcPr>
            <w:tcW w:w="973" w:type="dxa"/>
            <w:vAlign w:val="center"/>
          </w:tcPr>
          <w:p>
            <w:pPr>
              <w:pStyle w:val="21"/>
              <w:spacing w:before="110" w:line="278" w:lineRule="auto"/>
              <w:ind w:left="291" w:right="272"/>
              <w:jc w:val="center"/>
              <w:rPr>
                <w:rFonts w:ascii="宋体" w:hAnsi="宋体" w:eastAsia="宋体" w:cs="宋体"/>
                <w:sz w:val="21"/>
              </w:rPr>
            </w:pPr>
            <w:r>
              <w:rPr>
                <w:rFonts w:hint="eastAsia" w:ascii="宋体" w:hAnsi="宋体" w:eastAsia="宋体" w:cs="宋体"/>
                <w:sz w:val="21"/>
              </w:rPr>
              <w:t>评估结果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829" w:type="dxa"/>
            <w:vMerge w:val="restart"/>
            <w:vAlign w:val="center"/>
          </w:tcPr>
          <w:p>
            <w:pPr>
              <w:pStyle w:val="21"/>
              <w:spacing w:line="278" w:lineRule="auto"/>
              <w:ind w:left="323" w:right="93" w:hanging="209"/>
              <w:jc w:val="center"/>
              <w:rPr>
                <w:rFonts w:ascii="宋体" w:hAnsi="宋体" w:eastAsia="宋体" w:cs="宋体"/>
                <w:sz w:val="21"/>
              </w:rPr>
            </w:pPr>
          </w:p>
          <w:p>
            <w:pPr>
              <w:pStyle w:val="21"/>
              <w:spacing w:line="278" w:lineRule="auto"/>
              <w:ind w:left="323" w:right="93" w:hanging="209"/>
              <w:jc w:val="center"/>
              <w:rPr>
                <w:rFonts w:ascii="宋体" w:hAnsi="宋体" w:eastAsia="宋体" w:cs="宋体"/>
                <w:sz w:val="21"/>
              </w:rPr>
            </w:pPr>
            <w:r>
              <w:rPr>
                <w:rFonts w:hint="eastAsia" w:ascii="宋体" w:hAnsi="宋体" w:eastAsia="宋体" w:cs="宋体"/>
                <w:sz w:val="21"/>
              </w:rPr>
              <w:t>水土流失治理度（％）</w:t>
            </w:r>
          </w:p>
        </w:tc>
        <w:tc>
          <w:tcPr>
            <w:tcW w:w="993" w:type="dxa"/>
            <w:vMerge w:val="restart"/>
            <w:vAlign w:val="center"/>
          </w:tcPr>
          <w:p>
            <w:pPr>
              <w:pStyle w:val="21"/>
              <w:ind w:left="291" w:right="273"/>
              <w:jc w:val="center"/>
              <w:rPr>
                <w:rFonts w:ascii="宋体" w:hAnsi="宋体" w:eastAsia="宋体" w:cs="宋体"/>
                <w:sz w:val="21"/>
              </w:rPr>
            </w:pPr>
          </w:p>
          <w:p>
            <w:pPr>
              <w:pStyle w:val="21"/>
              <w:ind w:left="291" w:right="273"/>
              <w:jc w:val="center"/>
              <w:rPr>
                <w:rFonts w:ascii="宋体" w:hAnsi="宋体" w:eastAsia="宋体" w:cs="宋体"/>
                <w:sz w:val="21"/>
              </w:rPr>
            </w:pPr>
            <w:r>
              <w:rPr>
                <w:rFonts w:hint="eastAsia" w:ascii="宋体" w:hAnsi="宋体" w:eastAsia="宋体" w:cs="宋体"/>
                <w:sz w:val="21"/>
              </w:rPr>
              <w:t>98</w:t>
            </w:r>
          </w:p>
        </w:tc>
        <w:tc>
          <w:tcPr>
            <w:tcW w:w="2520" w:type="dxa"/>
            <w:vAlign w:val="center"/>
          </w:tcPr>
          <w:p>
            <w:pPr>
              <w:pStyle w:val="21"/>
              <w:spacing w:before="90" w:line="278" w:lineRule="auto"/>
              <w:ind w:left="1008" w:right="146" w:hanging="840"/>
              <w:jc w:val="center"/>
              <w:rPr>
                <w:rFonts w:ascii="宋体" w:hAnsi="宋体" w:eastAsia="宋体" w:cs="宋体"/>
                <w:sz w:val="21"/>
              </w:rPr>
            </w:pPr>
            <w:r>
              <w:rPr>
                <w:rFonts w:hint="eastAsia" w:ascii="宋体" w:hAnsi="宋体" w:eastAsia="宋体" w:cs="宋体"/>
                <w:sz w:val="21"/>
              </w:rPr>
              <w:t>水土流失治理达标面积</w:t>
            </w:r>
          </w:p>
        </w:tc>
        <w:tc>
          <w:tcPr>
            <w:tcW w:w="937" w:type="dxa"/>
            <w:vAlign w:val="center"/>
          </w:tcPr>
          <w:p>
            <w:pPr>
              <w:pStyle w:val="21"/>
              <w:spacing w:before="4"/>
              <w:jc w:val="center"/>
              <w:rPr>
                <w:rFonts w:ascii="宋体" w:hAnsi="宋体" w:eastAsia="宋体" w:cs="宋体"/>
                <w:sz w:val="20"/>
              </w:rPr>
            </w:pPr>
          </w:p>
          <w:p>
            <w:pPr>
              <w:pStyle w:val="21"/>
              <w:ind w:left="133" w:right="115"/>
              <w:jc w:val="center"/>
              <w:rPr>
                <w:rFonts w:ascii="宋体" w:hAnsi="宋体" w:eastAsia="宋体" w:cs="宋体"/>
                <w:sz w:val="13"/>
              </w:rPr>
            </w:pPr>
            <w:r>
              <w:rPr>
                <w:rFonts w:hint="eastAsia" w:ascii="宋体" w:hAnsi="宋体" w:eastAsia="宋体" w:cs="宋体"/>
                <w:sz w:val="21"/>
              </w:rPr>
              <w:t>hm</w:t>
            </w:r>
            <w:r>
              <w:rPr>
                <w:rFonts w:hint="eastAsia" w:ascii="宋体" w:hAnsi="宋体" w:eastAsia="宋体" w:cs="宋体"/>
                <w:position w:val="7"/>
                <w:sz w:val="13"/>
              </w:rPr>
              <w:t>2</w:t>
            </w:r>
          </w:p>
        </w:tc>
        <w:tc>
          <w:tcPr>
            <w:tcW w:w="857" w:type="dxa"/>
            <w:vAlign w:val="center"/>
          </w:tcPr>
          <w:p>
            <w:pPr>
              <w:pStyle w:val="21"/>
              <w:spacing w:before="4"/>
              <w:jc w:val="center"/>
              <w:rPr>
                <w:rFonts w:ascii="宋体" w:hAnsi="宋体" w:eastAsia="宋体" w:cs="宋体"/>
                <w:sz w:val="20"/>
              </w:rPr>
            </w:pPr>
          </w:p>
          <w:p>
            <w:pPr>
              <w:pStyle w:val="21"/>
              <w:ind w:left="131" w:right="115"/>
              <w:jc w:val="center"/>
              <w:rPr>
                <w:rFonts w:ascii="宋体" w:hAnsi="宋体" w:eastAsia="宋体" w:cs="宋体"/>
                <w:sz w:val="21"/>
              </w:rPr>
            </w:pPr>
            <w:r>
              <w:rPr>
                <w:rFonts w:hint="eastAsia" w:ascii="宋体" w:hAnsi="宋体" w:eastAsia="宋体" w:cs="宋体"/>
                <w:sz w:val="21"/>
              </w:rPr>
              <w:t>1.480</w:t>
            </w:r>
          </w:p>
        </w:tc>
        <w:tc>
          <w:tcPr>
            <w:tcW w:w="951" w:type="dxa"/>
            <w:vMerge w:val="restart"/>
            <w:vAlign w:val="center"/>
          </w:tcPr>
          <w:p>
            <w:pPr>
              <w:pStyle w:val="21"/>
              <w:ind w:left="306"/>
              <w:jc w:val="center"/>
              <w:rPr>
                <w:rFonts w:ascii="宋体" w:hAnsi="宋体" w:eastAsia="宋体" w:cs="宋体"/>
                <w:sz w:val="21"/>
              </w:rPr>
            </w:pPr>
            <w:r>
              <w:rPr>
                <w:rFonts w:hint="eastAsia" w:ascii="宋体" w:hAnsi="宋体" w:eastAsia="宋体" w:cs="宋体"/>
                <w:sz w:val="21"/>
              </w:rPr>
              <w:t>99.0</w:t>
            </w:r>
          </w:p>
        </w:tc>
        <w:tc>
          <w:tcPr>
            <w:tcW w:w="973" w:type="dxa"/>
            <w:vMerge w:val="restart"/>
            <w:vAlign w:val="center"/>
          </w:tcPr>
          <w:p>
            <w:pPr>
              <w:pStyle w:val="21"/>
              <w:ind w:left="291"/>
              <w:jc w:val="center"/>
              <w:rPr>
                <w:rFonts w:ascii="宋体" w:hAnsi="宋体" w:eastAsia="宋体" w:cs="宋体"/>
                <w:sz w:val="21"/>
              </w:rPr>
            </w:pPr>
            <w:r>
              <w:rPr>
                <w:rFonts w:hint="eastAsia" w:ascii="宋体" w:hAnsi="宋体" w:eastAsia="宋体" w:cs="宋体"/>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829" w:type="dxa"/>
            <w:vMerge w:val="continue"/>
            <w:tcBorders>
              <w:top w:val="nil"/>
            </w:tcBorders>
            <w:vAlign w:val="center"/>
          </w:tcPr>
          <w:p>
            <w:pPr>
              <w:jc w:val="center"/>
              <w:rPr>
                <w:rFonts w:ascii="宋体" w:hAnsi="宋体" w:eastAsia="宋体" w:cs="宋体"/>
                <w:sz w:val="2"/>
                <w:szCs w:val="2"/>
              </w:rPr>
            </w:pPr>
          </w:p>
        </w:tc>
        <w:tc>
          <w:tcPr>
            <w:tcW w:w="993" w:type="dxa"/>
            <w:vMerge w:val="continue"/>
            <w:tcBorders>
              <w:top w:val="nil"/>
            </w:tcBorders>
            <w:vAlign w:val="center"/>
          </w:tcPr>
          <w:p>
            <w:pPr>
              <w:jc w:val="center"/>
              <w:rPr>
                <w:rFonts w:ascii="宋体" w:hAnsi="宋体" w:eastAsia="宋体" w:cs="宋体"/>
                <w:sz w:val="2"/>
                <w:szCs w:val="2"/>
              </w:rPr>
            </w:pPr>
          </w:p>
        </w:tc>
        <w:tc>
          <w:tcPr>
            <w:tcW w:w="2520" w:type="dxa"/>
            <w:vAlign w:val="center"/>
          </w:tcPr>
          <w:p>
            <w:pPr>
              <w:pStyle w:val="21"/>
              <w:spacing w:before="2"/>
              <w:jc w:val="center"/>
              <w:rPr>
                <w:rFonts w:ascii="宋体" w:hAnsi="宋体" w:eastAsia="宋体" w:cs="宋体"/>
                <w:sz w:val="18"/>
              </w:rPr>
            </w:pPr>
          </w:p>
          <w:p>
            <w:pPr>
              <w:pStyle w:val="21"/>
              <w:ind w:left="147" w:right="128"/>
              <w:jc w:val="center"/>
              <w:rPr>
                <w:rFonts w:ascii="宋体" w:hAnsi="宋体" w:eastAsia="宋体" w:cs="宋体"/>
                <w:sz w:val="21"/>
              </w:rPr>
            </w:pPr>
            <w:r>
              <w:rPr>
                <w:rFonts w:hint="eastAsia" w:ascii="宋体" w:hAnsi="宋体" w:eastAsia="宋体" w:cs="宋体"/>
                <w:sz w:val="21"/>
              </w:rPr>
              <w:t>造成的水土流失面积</w:t>
            </w:r>
          </w:p>
        </w:tc>
        <w:tc>
          <w:tcPr>
            <w:tcW w:w="937" w:type="dxa"/>
            <w:vAlign w:val="center"/>
          </w:tcPr>
          <w:p>
            <w:pPr>
              <w:pStyle w:val="21"/>
              <w:spacing w:before="3"/>
              <w:jc w:val="center"/>
              <w:rPr>
                <w:rFonts w:ascii="宋体" w:hAnsi="宋体" w:eastAsia="宋体" w:cs="宋体"/>
                <w:sz w:val="19"/>
              </w:rPr>
            </w:pPr>
          </w:p>
          <w:p>
            <w:pPr>
              <w:pStyle w:val="21"/>
              <w:ind w:left="133" w:right="115"/>
              <w:jc w:val="center"/>
              <w:rPr>
                <w:rFonts w:ascii="宋体" w:hAnsi="宋体" w:eastAsia="宋体" w:cs="宋体"/>
                <w:sz w:val="13"/>
              </w:rPr>
            </w:pPr>
            <w:r>
              <w:rPr>
                <w:rFonts w:hint="eastAsia" w:ascii="宋体" w:hAnsi="宋体" w:eastAsia="宋体" w:cs="宋体"/>
                <w:sz w:val="21"/>
              </w:rPr>
              <w:t>hm</w:t>
            </w:r>
            <w:r>
              <w:rPr>
                <w:rFonts w:hint="eastAsia" w:ascii="宋体" w:hAnsi="宋体" w:eastAsia="宋体" w:cs="宋体"/>
                <w:position w:val="7"/>
                <w:sz w:val="13"/>
              </w:rPr>
              <w:t>2</w:t>
            </w:r>
          </w:p>
        </w:tc>
        <w:tc>
          <w:tcPr>
            <w:tcW w:w="857" w:type="dxa"/>
            <w:vAlign w:val="center"/>
          </w:tcPr>
          <w:p>
            <w:pPr>
              <w:pStyle w:val="21"/>
              <w:spacing w:before="3"/>
              <w:jc w:val="center"/>
              <w:rPr>
                <w:rFonts w:ascii="宋体" w:hAnsi="宋体" w:eastAsia="宋体" w:cs="宋体"/>
                <w:sz w:val="19"/>
              </w:rPr>
            </w:pPr>
          </w:p>
          <w:p>
            <w:pPr>
              <w:pStyle w:val="21"/>
              <w:ind w:left="131" w:right="113"/>
              <w:jc w:val="center"/>
              <w:rPr>
                <w:rFonts w:ascii="宋体" w:hAnsi="宋体" w:eastAsia="宋体" w:cs="宋体"/>
                <w:sz w:val="21"/>
              </w:rPr>
            </w:pPr>
            <w:r>
              <w:rPr>
                <w:rFonts w:hint="eastAsia" w:ascii="宋体" w:hAnsi="宋体" w:eastAsia="宋体" w:cs="宋体"/>
                <w:sz w:val="21"/>
              </w:rPr>
              <w:t>0.015</w:t>
            </w:r>
          </w:p>
        </w:tc>
        <w:tc>
          <w:tcPr>
            <w:tcW w:w="951" w:type="dxa"/>
            <w:vMerge w:val="continue"/>
            <w:tcBorders>
              <w:top w:val="nil"/>
            </w:tcBorders>
            <w:vAlign w:val="center"/>
          </w:tcPr>
          <w:p>
            <w:pPr>
              <w:jc w:val="center"/>
              <w:rPr>
                <w:rFonts w:ascii="宋体" w:hAnsi="宋体" w:eastAsia="宋体" w:cs="宋体"/>
                <w:sz w:val="2"/>
                <w:szCs w:val="2"/>
              </w:rPr>
            </w:pPr>
          </w:p>
        </w:tc>
        <w:tc>
          <w:tcPr>
            <w:tcW w:w="973" w:type="dxa"/>
            <w:vMerge w:val="continue"/>
            <w:tcBorders>
              <w:top w:val="nil"/>
            </w:tcBorders>
            <w:vAlign w:val="center"/>
          </w:tcPr>
          <w:p>
            <w:pPr>
              <w:jc w:val="center"/>
              <w:rPr>
                <w:rFonts w:ascii="宋体" w:hAnsi="宋体" w:eastAsia="宋体" w:cs="宋体"/>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1829" w:type="dxa"/>
            <w:vMerge w:val="restart"/>
            <w:vAlign w:val="center"/>
          </w:tcPr>
          <w:p>
            <w:pPr>
              <w:pStyle w:val="21"/>
              <w:spacing w:line="278" w:lineRule="auto"/>
              <w:ind w:left="637" w:right="93" w:hanging="524"/>
              <w:jc w:val="center"/>
              <w:rPr>
                <w:rFonts w:ascii="宋体" w:hAnsi="宋体" w:eastAsia="宋体" w:cs="宋体"/>
                <w:sz w:val="21"/>
              </w:rPr>
            </w:pPr>
          </w:p>
          <w:p>
            <w:pPr>
              <w:pStyle w:val="21"/>
              <w:spacing w:line="278" w:lineRule="auto"/>
              <w:ind w:left="637" w:right="93" w:hanging="524"/>
              <w:jc w:val="center"/>
              <w:rPr>
                <w:rFonts w:ascii="宋体" w:hAnsi="宋体" w:eastAsia="宋体" w:cs="宋体"/>
                <w:sz w:val="21"/>
              </w:rPr>
            </w:pPr>
            <w:r>
              <w:rPr>
                <w:rFonts w:hint="eastAsia" w:ascii="宋体" w:hAnsi="宋体" w:eastAsia="宋体" w:cs="宋体"/>
                <w:sz w:val="21"/>
              </w:rPr>
              <w:t>土壤流失控制比</w:t>
            </w:r>
          </w:p>
        </w:tc>
        <w:tc>
          <w:tcPr>
            <w:tcW w:w="993" w:type="dxa"/>
            <w:vMerge w:val="restart"/>
            <w:vAlign w:val="center"/>
          </w:tcPr>
          <w:p>
            <w:pPr>
              <w:pStyle w:val="21"/>
              <w:ind w:right="273"/>
              <w:jc w:val="center"/>
              <w:rPr>
                <w:rFonts w:ascii="宋体" w:hAnsi="宋体" w:eastAsia="宋体" w:cs="宋体"/>
                <w:sz w:val="21"/>
              </w:rPr>
            </w:pPr>
          </w:p>
          <w:p>
            <w:pPr>
              <w:pStyle w:val="21"/>
              <w:ind w:right="273"/>
              <w:jc w:val="center"/>
              <w:rPr>
                <w:rFonts w:ascii="宋体" w:hAnsi="宋体" w:eastAsia="宋体" w:cs="宋体"/>
                <w:sz w:val="21"/>
              </w:rPr>
            </w:pPr>
            <w:r>
              <w:rPr>
                <w:rFonts w:hint="eastAsia" w:ascii="宋体" w:hAnsi="宋体" w:eastAsia="宋体" w:cs="宋体"/>
                <w:sz w:val="21"/>
              </w:rPr>
              <w:t>1.0</w:t>
            </w:r>
          </w:p>
        </w:tc>
        <w:tc>
          <w:tcPr>
            <w:tcW w:w="2520" w:type="dxa"/>
            <w:vAlign w:val="center"/>
          </w:tcPr>
          <w:p>
            <w:pPr>
              <w:pStyle w:val="21"/>
              <w:spacing w:before="91" w:line="278" w:lineRule="auto"/>
              <w:ind w:left="1008" w:right="146" w:hanging="840"/>
              <w:jc w:val="center"/>
              <w:rPr>
                <w:rFonts w:ascii="宋体" w:hAnsi="宋体" w:eastAsia="宋体" w:cs="宋体"/>
                <w:sz w:val="21"/>
              </w:rPr>
            </w:pPr>
            <w:r>
              <w:rPr>
                <w:rFonts w:hint="eastAsia" w:ascii="宋体" w:hAnsi="宋体" w:eastAsia="宋体" w:cs="宋体"/>
                <w:sz w:val="21"/>
              </w:rPr>
              <w:t>项目区容许土壤流失量</w:t>
            </w:r>
          </w:p>
        </w:tc>
        <w:tc>
          <w:tcPr>
            <w:tcW w:w="937" w:type="dxa"/>
            <w:vAlign w:val="center"/>
          </w:tcPr>
          <w:p>
            <w:pPr>
              <w:pStyle w:val="21"/>
              <w:spacing w:before="4"/>
              <w:jc w:val="center"/>
              <w:rPr>
                <w:rFonts w:ascii="宋体" w:hAnsi="宋体" w:eastAsia="宋体" w:cs="宋体"/>
                <w:sz w:val="19"/>
              </w:rPr>
            </w:pPr>
          </w:p>
          <w:p>
            <w:pPr>
              <w:pStyle w:val="21"/>
              <w:ind w:left="134" w:right="115"/>
              <w:jc w:val="center"/>
              <w:rPr>
                <w:rFonts w:ascii="宋体" w:hAnsi="宋体" w:eastAsia="宋体" w:cs="宋体"/>
                <w:sz w:val="21"/>
              </w:rPr>
            </w:pPr>
            <w:r>
              <w:rPr>
                <w:rFonts w:hint="eastAsia" w:ascii="宋体" w:hAnsi="宋体" w:eastAsia="宋体" w:cs="宋体"/>
                <w:sz w:val="21"/>
              </w:rPr>
              <w:t>t/km</w:t>
            </w:r>
            <w:r>
              <w:rPr>
                <w:rFonts w:hint="eastAsia" w:ascii="宋体" w:hAnsi="宋体" w:eastAsia="宋体" w:cs="宋体"/>
                <w:position w:val="7"/>
                <w:sz w:val="13"/>
              </w:rPr>
              <w:t>2</w:t>
            </w:r>
            <w:r>
              <w:rPr>
                <w:rFonts w:hint="eastAsia" w:ascii="宋体" w:hAnsi="宋体" w:eastAsia="宋体" w:cs="宋体"/>
                <w:sz w:val="21"/>
              </w:rPr>
              <w:t>·a</w:t>
            </w:r>
          </w:p>
        </w:tc>
        <w:tc>
          <w:tcPr>
            <w:tcW w:w="857" w:type="dxa"/>
            <w:vAlign w:val="center"/>
          </w:tcPr>
          <w:p>
            <w:pPr>
              <w:pStyle w:val="21"/>
              <w:spacing w:before="5"/>
              <w:jc w:val="center"/>
              <w:rPr>
                <w:rFonts w:ascii="宋体" w:hAnsi="宋体" w:eastAsia="宋体" w:cs="宋体"/>
                <w:sz w:val="20"/>
              </w:rPr>
            </w:pPr>
          </w:p>
          <w:p>
            <w:pPr>
              <w:pStyle w:val="21"/>
              <w:ind w:left="131" w:right="113"/>
              <w:jc w:val="center"/>
              <w:rPr>
                <w:rFonts w:ascii="宋体" w:hAnsi="宋体" w:eastAsia="宋体" w:cs="宋体"/>
                <w:sz w:val="21"/>
              </w:rPr>
            </w:pPr>
            <w:r>
              <w:rPr>
                <w:rFonts w:hint="eastAsia" w:ascii="宋体" w:hAnsi="宋体" w:eastAsia="宋体" w:cs="宋体"/>
                <w:sz w:val="21"/>
              </w:rPr>
              <w:t>500</w:t>
            </w:r>
          </w:p>
        </w:tc>
        <w:tc>
          <w:tcPr>
            <w:tcW w:w="951" w:type="dxa"/>
            <w:vMerge w:val="restart"/>
            <w:vAlign w:val="center"/>
          </w:tcPr>
          <w:p>
            <w:pPr>
              <w:pStyle w:val="21"/>
              <w:ind w:left="306"/>
              <w:jc w:val="center"/>
              <w:rPr>
                <w:rFonts w:ascii="宋体" w:hAnsi="宋体" w:eastAsia="宋体" w:cs="宋体"/>
                <w:sz w:val="21"/>
              </w:rPr>
            </w:pPr>
            <w:r>
              <w:rPr>
                <w:rFonts w:hint="eastAsia" w:ascii="宋体" w:hAnsi="宋体" w:eastAsia="宋体" w:cs="宋体"/>
                <w:sz w:val="21"/>
                <w:lang w:val="en-US"/>
              </w:rPr>
              <w:t>1</w:t>
            </w:r>
            <w:r>
              <w:rPr>
                <w:rFonts w:hint="eastAsia" w:ascii="宋体" w:hAnsi="宋体" w:eastAsia="宋体" w:cs="宋体"/>
                <w:sz w:val="21"/>
              </w:rPr>
              <w:t>.</w:t>
            </w:r>
            <w:r>
              <w:rPr>
                <w:rFonts w:hint="eastAsia" w:ascii="宋体" w:hAnsi="宋体" w:eastAsia="宋体" w:cs="宋体"/>
                <w:sz w:val="21"/>
                <w:lang w:val="en-US"/>
              </w:rPr>
              <w:t>0</w:t>
            </w:r>
          </w:p>
        </w:tc>
        <w:tc>
          <w:tcPr>
            <w:tcW w:w="973" w:type="dxa"/>
            <w:vMerge w:val="restart"/>
            <w:vAlign w:val="center"/>
          </w:tcPr>
          <w:p>
            <w:pPr>
              <w:pStyle w:val="21"/>
              <w:spacing w:before="1"/>
              <w:ind w:left="291"/>
              <w:jc w:val="center"/>
              <w:rPr>
                <w:rFonts w:ascii="宋体" w:hAnsi="宋体" w:eastAsia="宋体" w:cs="宋体"/>
                <w:sz w:val="21"/>
              </w:rPr>
            </w:pPr>
            <w:r>
              <w:rPr>
                <w:rFonts w:hint="eastAsia" w:ascii="宋体" w:hAnsi="宋体" w:eastAsia="宋体" w:cs="宋体"/>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1829" w:type="dxa"/>
            <w:vMerge w:val="continue"/>
            <w:tcBorders>
              <w:top w:val="nil"/>
            </w:tcBorders>
            <w:vAlign w:val="center"/>
          </w:tcPr>
          <w:p>
            <w:pPr>
              <w:jc w:val="center"/>
              <w:rPr>
                <w:rFonts w:ascii="宋体" w:hAnsi="宋体" w:eastAsia="宋体" w:cs="宋体"/>
                <w:sz w:val="2"/>
                <w:szCs w:val="2"/>
              </w:rPr>
            </w:pPr>
          </w:p>
        </w:tc>
        <w:tc>
          <w:tcPr>
            <w:tcW w:w="993" w:type="dxa"/>
            <w:vMerge w:val="continue"/>
            <w:tcBorders>
              <w:top w:val="nil"/>
            </w:tcBorders>
            <w:vAlign w:val="center"/>
          </w:tcPr>
          <w:p>
            <w:pPr>
              <w:jc w:val="center"/>
              <w:rPr>
                <w:rFonts w:ascii="宋体" w:hAnsi="宋体" w:eastAsia="宋体" w:cs="宋体"/>
                <w:sz w:val="2"/>
                <w:szCs w:val="2"/>
              </w:rPr>
            </w:pPr>
          </w:p>
        </w:tc>
        <w:tc>
          <w:tcPr>
            <w:tcW w:w="2520" w:type="dxa"/>
            <w:vAlign w:val="center"/>
          </w:tcPr>
          <w:p>
            <w:pPr>
              <w:pStyle w:val="21"/>
              <w:spacing w:before="92" w:line="278" w:lineRule="auto"/>
              <w:ind w:left="691" w:right="146" w:hanging="524"/>
              <w:jc w:val="center"/>
              <w:rPr>
                <w:rFonts w:ascii="宋体" w:hAnsi="宋体" w:eastAsia="宋体" w:cs="宋体"/>
                <w:sz w:val="21"/>
              </w:rPr>
            </w:pPr>
            <w:r>
              <w:rPr>
                <w:rFonts w:hint="eastAsia" w:ascii="宋体" w:hAnsi="宋体" w:eastAsia="宋体" w:cs="宋体"/>
                <w:sz w:val="21"/>
              </w:rPr>
              <w:t>方案实施后土壤平均侵蚀强度</w:t>
            </w:r>
          </w:p>
        </w:tc>
        <w:tc>
          <w:tcPr>
            <w:tcW w:w="937" w:type="dxa"/>
            <w:vAlign w:val="center"/>
          </w:tcPr>
          <w:p>
            <w:pPr>
              <w:pStyle w:val="21"/>
              <w:spacing w:before="4"/>
              <w:jc w:val="center"/>
              <w:rPr>
                <w:rFonts w:ascii="宋体" w:hAnsi="宋体" w:eastAsia="宋体" w:cs="宋体"/>
                <w:sz w:val="19"/>
              </w:rPr>
            </w:pPr>
          </w:p>
          <w:p>
            <w:pPr>
              <w:pStyle w:val="21"/>
              <w:spacing w:before="1"/>
              <w:ind w:left="134" w:right="115"/>
              <w:jc w:val="center"/>
              <w:rPr>
                <w:rFonts w:ascii="宋体" w:hAnsi="宋体" w:eastAsia="宋体" w:cs="宋体"/>
                <w:sz w:val="21"/>
              </w:rPr>
            </w:pPr>
            <w:r>
              <w:rPr>
                <w:rFonts w:hint="eastAsia" w:ascii="宋体" w:hAnsi="宋体" w:eastAsia="宋体" w:cs="宋体"/>
                <w:sz w:val="21"/>
              </w:rPr>
              <w:t>t/km</w:t>
            </w:r>
            <w:r>
              <w:rPr>
                <w:rFonts w:hint="eastAsia" w:ascii="宋体" w:hAnsi="宋体" w:eastAsia="宋体" w:cs="宋体"/>
                <w:position w:val="7"/>
                <w:sz w:val="13"/>
              </w:rPr>
              <w:t>2</w:t>
            </w:r>
            <w:r>
              <w:rPr>
                <w:rFonts w:hint="eastAsia" w:ascii="宋体" w:hAnsi="宋体" w:eastAsia="宋体" w:cs="宋体"/>
                <w:sz w:val="21"/>
              </w:rPr>
              <w:t>·a</w:t>
            </w:r>
          </w:p>
        </w:tc>
        <w:tc>
          <w:tcPr>
            <w:tcW w:w="857" w:type="dxa"/>
            <w:vAlign w:val="center"/>
          </w:tcPr>
          <w:p>
            <w:pPr>
              <w:pStyle w:val="21"/>
              <w:spacing w:before="6"/>
              <w:jc w:val="center"/>
              <w:rPr>
                <w:rFonts w:ascii="宋体" w:hAnsi="宋体" w:eastAsia="宋体" w:cs="宋体"/>
                <w:sz w:val="20"/>
              </w:rPr>
            </w:pPr>
          </w:p>
          <w:p>
            <w:pPr>
              <w:pStyle w:val="21"/>
              <w:ind w:left="131" w:right="113"/>
              <w:jc w:val="center"/>
              <w:rPr>
                <w:rFonts w:ascii="宋体" w:hAnsi="宋体" w:eastAsia="宋体" w:cs="宋体"/>
                <w:sz w:val="21"/>
              </w:rPr>
            </w:pPr>
            <w:r>
              <w:rPr>
                <w:rFonts w:hint="eastAsia" w:ascii="宋体" w:hAnsi="宋体" w:eastAsia="宋体" w:cs="宋体"/>
                <w:sz w:val="21"/>
              </w:rPr>
              <w:t>500</w:t>
            </w:r>
          </w:p>
        </w:tc>
        <w:tc>
          <w:tcPr>
            <w:tcW w:w="951" w:type="dxa"/>
            <w:vMerge w:val="continue"/>
            <w:tcBorders>
              <w:top w:val="nil"/>
            </w:tcBorders>
            <w:vAlign w:val="center"/>
          </w:tcPr>
          <w:p>
            <w:pPr>
              <w:jc w:val="center"/>
              <w:rPr>
                <w:rFonts w:ascii="宋体" w:hAnsi="宋体" w:eastAsia="宋体" w:cs="宋体"/>
                <w:sz w:val="2"/>
                <w:szCs w:val="2"/>
              </w:rPr>
            </w:pPr>
          </w:p>
        </w:tc>
        <w:tc>
          <w:tcPr>
            <w:tcW w:w="973" w:type="dxa"/>
            <w:vMerge w:val="continue"/>
            <w:tcBorders>
              <w:top w:val="nil"/>
            </w:tcBorders>
            <w:vAlign w:val="center"/>
          </w:tcPr>
          <w:p>
            <w:pPr>
              <w:jc w:val="center"/>
              <w:rPr>
                <w:rFonts w:ascii="宋体" w:hAnsi="宋体" w:eastAsia="宋体" w:cs="宋体"/>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5" w:hRule="atLeast"/>
        </w:trPr>
        <w:tc>
          <w:tcPr>
            <w:tcW w:w="1829" w:type="dxa"/>
            <w:vMerge w:val="restart"/>
            <w:vAlign w:val="center"/>
          </w:tcPr>
          <w:p>
            <w:pPr>
              <w:pStyle w:val="21"/>
              <w:spacing w:before="132"/>
              <w:ind w:left="197" w:right="181"/>
              <w:jc w:val="center"/>
              <w:rPr>
                <w:rFonts w:ascii="宋体" w:hAnsi="宋体" w:eastAsia="宋体" w:cs="宋体"/>
                <w:sz w:val="21"/>
              </w:rPr>
            </w:pPr>
          </w:p>
          <w:p>
            <w:pPr>
              <w:pStyle w:val="21"/>
              <w:spacing w:before="132"/>
              <w:ind w:left="197" w:right="181"/>
              <w:jc w:val="center"/>
              <w:rPr>
                <w:rFonts w:ascii="宋体" w:hAnsi="宋体" w:eastAsia="宋体" w:cs="宋体"/>
                <w:sz w:val="21"/>
              </w:rPr>
            </w:pPr>
            <w:r>
              <w:rPr>
                <w:rFonts w:hint="eastAsia" w:ascii="宋体" w:hAnsi="宋体" w:eastAsia="宋体" w:cs="宋体"/>
                <w:sz w:val="21"/>
              </w:rPr>
              <w:t>渣土防护率</w:t>
            </w:r>
          </w:p>
          <w:p>
            <w:pPr>
              <w:pStyle w:val="21"/>
              <w:spacing w:before="43"/>
              <w:ind w:left="197" w:right="179"/>
              <w:jc w:val="center"/>
              <w:rPr>
                <w:rFonts w:ascii="宋体" w:hAnsi="宋体" w:eastAsia="宋体" w:cs="宋体"/>
                <w:sz w:val="21"/>
              </w:rPr>
            </w:pPr>
            <w:r>
              <w:rPr>
                <w:rFonts w:hint="eastAsia" w:ascii="宋体" w:hAnsi="宋体" w:eastAsia="宋体" w:cs="宋体"/>
                <w:sz w:val="21"/>
              </w:rPr>
              <w:t>（％）</w:t>
            </w:r>
          </w:p>
        </w:tc>
        <w:tc>
          <w:tcPr>
            <w:tcW w:w="993" w:type="dxa"/>
            <w:vMerge w:val="restart"/>
            <w:vAlign w:val="center"/>
          </w:tcPr>
          <w:p>
            <w:pPr>
              <w:pStyle w:val="21"/>
              <w:spacing w:before="7"/>
              <w:jc w:val="center"/>
              <w:rPr>
                <w:rFonts w:ascii="宋体" w:hAnsi="宋体" w:eastAsia="宋体" w:cs="宋体"/>
                <w:sz w:val="19"/>
              </w:rPr>
            </w:pPr>
          </w:p>
          <w:p>
            <w:pPr>
              <w:pStyle w:val="21"/>
              <w:spacing w:before="7"/>
              <w:jc w:val="center"/>
              <w:rPr>
                <w:rFonts w:ascii="宋体" w:hAnsi="宋体" w:eastAsia="宋体" w:cs="宋体"/>
                <w:sz w:val="19"/>
              </w:rPr>
            </w:pPr>
          </w:p>
          <w:p>
            <w:pPr>
              <w:pStyle w:val="21"/>
              <w:spacing w:before="1"/>
              <w:ind w:left="291" w:right="273"/>
              <w:jc w:val="center"/>
              <w:rPr>
                <w:rFonts w:ascii="宋体" w:hAnsi="宋体" w:eastAsia="宋体" w:cs="宋体"/>
                <w:sz w:val="21"/>
              </w:rPr>
            </w:pPr>
            <w:r>
              <w:rPr>
                <w:rFonts w:hint="eastAsia" w:ascii="宋体" w:hAnsi="宋体" w:eastAsia="宋体" w:cs="宋体"/>
                <w:sz w:val="21"/>
              </w:rPr>
              <w:t>99</w:t>
            </w:r>
          </w:p>
        </w:tc>
        <w:tc>
          <w:tcPr>
            <w:tcW w:w="2520" w:type="dxa"/>
            <w:vAlign w:val="center"/>
          </w:tcPr>
          <w:p>
            <w:pPr>
              <w:pStyle w:val="21"/>
              <w:spacing w:before="98" w:line="278" w:lineRule="auto"/>
              <w:ind w:left="168" w:right="146"/>
              <w:jc w:val="center"/>
              <w:rPr>
                <w:rFonts w:ascii="宋体" w:hAnsi="宋体" w:eastAsia="宋体" w:cs="宋体"/>
                <w:sz w:val="21"/>
              </w:rPr>
            </w:pPr>
            <w:r>
              <w:rPr>
                <w:rFonts w:hint="eastAsia" w:ascii="宋体" w:hAnsi="宋体" w:eastAsia="宋体" w:cs="宋体"/>
                <w:sz w:val="21"/>
              </w:rPr>
              <w:t>采取措施实际挡护的临时堆土量和永久弃土总量</w:t>
            </w:r>
          </w:p>
        </w:tc>
        <w:tc>
          <w:tcPr>
            <w:tcW w:w="937" w:type="dxa"/>
            <w:vAlign w:val="center"/>
          </w:tcPr>
          <w:p>
            <w:pPr>
              <w:pStyle w:val="21"/>
              <w:spacing w:before="12"/>
              <w:jc w:val="center"/>
              <w:rPr>
                <w:rFonts w:ascii="宋体" w:hAnsi="宋体" w:eastAsia="宋体" w:cs="宋体"/>
                <w:sz w:val="31"/>
              </w:rPr>
            </w:pPr>
          </w:p>
          <w:p>
            <w:pPr>
              <w:pStyle w:val="21"/>
              <w:spacing w:before="1"/>
              <w:ind w:left="133" w:right="115"/>
              <w:jc w:val="center"/>
              <w:rPr>
                <w:rFonts w:ascii="宋体" w:hAnsi="宋体" w:eastAsia="宋体" w:cs="宋体"/>
                <w:sz w:val="13"/>
              </w:rPr>
            </w:pPr>
            <w:r>
              <w:rPr>
                <w:rFonts w:hint="eastAsia" w:ascii="宋体" w:hAnsi="宋体" w:eastAsia="宋体" w:cs="宋体"/>
                <w:sz w:val="21"/>
              </w:rPr>
              <w:t>万m</w:t>
            </w:r>
            <w:r>
              <w:rPr>
                <w:rFonts w:hint="eastAsia" w:ascii="宋体" w:hAnsi="宋体" w:eastAsia="宋体" w:cs="宋体"/>
                <w:position w:val="7"/>
                <w:sz w:val="13"/>
              </w:rPr>
              <w:t>3</w:t>
            </w:r>
          </w:p>
        </w:tc>
        <w:tc>
          <w:tcPr>
            <w:tcW w:w="857" w:type="dxa"/>
            <w:vAlign w:val="center"/>
          </w:tcPr>
          <w:p>
            <w:pPr>
              <w:pStyle w:val="21"/>
              <w:jc w:val="center"/>
              <w:rPr>
                <w:rFonts w:ascii="宋体" w:hAnsi="宋体" w:eastAsia="宋体" w:cs="宋体"/>
              </w:rPr>
            </w:pPr>
          </w:p>
          <w:p>
            <w:pPr>
              <w:pStyle w:val="21"/>
              <w:spacing w:before="142"/>
              <w:ind w:left="131" w:right="113"/>
              <w:jc w:val="center"/>
              <w:rPr>
                <w:rFonts w:ascii="宋体" w:hAnsi="宋体" w:eastAsia="宋体" w:cs="宋体"/>
                <w:sz w:val="21"/>
              </w:rPr>
            </w:pPr>
            <w:r>
              <w:rPr>
                <w:rFonts w:hint="eastAsia" w:ascii="宋体" w:hAnsi="宋体" w:eastAsia="宋体" w:cs="宋体"/>
                <w:sz w:val="21"/>
              </w:rPr>
              <w:t>2.99</w:t>
            </w:r>
          </w:p>
        </w:tc>
        <w:tc>
          <w:tcPr>
            <w:tcW w:w="951" w:type="dxa"/>
            <w:vMerge w:val="restart"/>
            <w:vAlign w:val="center"/>
          </w:tcPr>
          <w:p>
            <w:pPr>
              <w:pStyle w:val="21"/>
              <w:spacing w:before="1"/>
              <w:ind w:left="306"/>
              <w:jc w:val="center"/>
              <w:rPr>
                <w:rFonts w:ascii="宋体" w:hAnsi="宋体" w:eastAsia="宋体" w:cs="宋体"/>
                <w:sz w:val="21"/>
              </w:rPr>
            </w:pPr>
            <w:r>
              <w:rPr>
                <w:rFonts w:hint="eastAsia" w:ascii="宋体" w:hAnsi="宋体" w:eastAsia="宋体" w:cs="宋体"/>
                <w:sz w:val="21"/>
              </w:rPr>
              <w:t>99.7</w:t>
            </w:r>
          </w:p>
        </w:tc>
        <w:tc>
          <w:tcPr>
            <w:tcW w:w="973" w:type="dxa"/>
            <w:vMerge w:val="restart"/>
            <w:vAlign w:val="center"/>
          </w:tcPr>
          <w:p>
            <w:pPr>
              <w:pStyle w:val="21"/>
              <w:spacing w:before="1"/>
              <w:ind w:left="291"/>
              <w:jc w:val="center"/>
              <w:rPr>
                <w:rFonts w:ascii="宋体" w:hAnsi="宋体" w:eastAsia="宋体" w:cs="宋体"/>
                <w:sz w:val="21"/>
              </w:rPr>
            </w:pPr>
            <w:r>
              <w:rPr>
                <w:rFonts w:hint="eastAsia" w:ascii="宋体" w:hAnsi="宋体" w:eastAsia="宋体" w:cs="宋体"/>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9" w:hRule="atLeast"/>
        </w:trPr>
        <w:tc>
          <w:tcPr>
            <w:tcW w:w="1829" w:type="dxa"/>
            <w:vMerge w:val="continue"/>
            <w:tcBorders>
              <w:top w:val="nil"/>
            </w:tcBorders>
            <w:vAlign w:val="center"/>
          </w:tcPr>
          <w:p>
            <w:pPr>
              <w:jc w:val="center"/>
              <w:rPr>
                <w:rFonts w:ascii="宋体" w:hAnsi="宋体" w:eastAsia="宋体" w:cs="宋体"/>
                <w:sz w:val="2"/>
                <w:szCs w:val="2"/>
              </w:rPr>
            </w:pPr>
          </w:p>
        </w:tc>
        <w:tc>
          <w:tcPr>
            <w:tcW w:w="993" w:type="dxa"/>
            <w:vMerge w:val="continue"/>
            <w:tcBorders>
              <w:top w:val="nil"/>
            </w:tcBorders>
            <w:vAlign w:val="center"/>
          </w:tcPr>
          <w:p>
            <w:pPr>
              <w:jc w:val="center"/>
              <w:rPr>
                <w:rFonts w:ascii="宋体" w:hAnsi="宋体" w:eastAsia="宋体" w:cs="宋体"/>
                <w:sz w:val="2"/>
                <w:szCs w:val="2"/>
              </w:rPr>
            </w:pPr>
          </w:p>
        </w:tc>
        <w:tc>
          <w:tcPr>
            <w:tcW w:w="2520" w:type="dxa"/>
            <w:vAlign w:val="center"/>
          </w:tcPr>
          <w:p>
            <w:pPr>
              <w:pStyle w:val="21"/>
              <w:spacing w:before="91" w:line="278" w:lineRule="auto"/>
              <w:ind w:left="902" w:right="146" w:hanging="735"/>
              <w:jc w:val="center"/>
              <w:rPr>
                <w:rFonts w:ascii="宋体" w:hAnsi="宋体" w:eastAsia="宋体" w:cs="宋体"/>
                <w:sz w:val="21"/>
              </w:rPr>
            </w:pPr>
            <w:r>
              <w:rPr>
                <w:rFonts w:hint="eastAsia" w:ascii="宋体" w:hAnsi="宋体" w:eastAsia="宋体" w:cs="宋体"/>
                <w:sz w:val="21"/>
              </w:rPr>
              <w:t>永久弃渣和临时堆土总量</w:t>
            </w:r>
          </w:p>
        </w:tc>
        <w:tc>
          <w:tcPr>
            <w:tcW w:w="937" w:type="dxa"/>
            <w:vAlign w:val="center"/>
          </w:tcPr>
          <w:p>
            <w:pPr>
              <w:pStyle w:val="21"/>
              <w:spacing w:before="4"/>
              <w:jc w:val="center"/>
              <w:rPr>
                <w:rFonts w:ascii="宋体" w:hAnsi="宋体" w:eastAsia="宋体" w:cs="宋体"/>
                <w:sz w:val="19"/>
              </w:rPr>
            </w:pPr>
          </w:p>
          <w:p>
            <w:pPr>
              <w:pStyle w:val="21"/>
              <w:ind w:left="133" w:right="115"/>
              <w:jc w:val="center"/>
              <w:rPr>
                <w:rFonts w:ascii="宋体" w:hAnsi="宋体" w:eastAsia="宋体" w:cs="宋体"/>
                <w:sz w:val="13"/>
              </w:rPr>
            </w:pPr>
            <w:r>
              <w:rPr>
                <w:rFonts w:hint="eastAsia" w:ascii="宋体" w:hAnsi="宋体" w:eastAsia="宋体" w:cs="宋体"/>
                <w:sz w:val="21"/>
              </w:rPr>
              <w:t>万m</w:t>
            </w:r>
            <w:r>
              <w:rPr>
                <w:rFonts w:hint="eastAsia" w:ascii="宋体" w:hAnsi="宋体" w:eastAsia="宋体" w:cs="宋体"/>
                <w:position w:val="7"/>
                <w:sz w:val="13"/>
              </w:rPr>
              <w:t>3</w:t>
            </w:r>
          </w:p>
        </w:tc>
        <w:tc>
          <w:tcPr>
            <w:tcW w:w="857" w:type="dxa"/>
            <w:vAlign w:val="center"/>
          </w:tcPr>
          <w:p>
            <w:pPr>
              <w:pStyle w:val="21"/>
              <w:spacing w:before="5"/>
              <w:jc w:val="center"/>
              <w:rPr>
                <w:rFonts w:ascii="宋体" w:hAnsi="宋体" w:eastAsia="宋体" w:cs="宋体"/>
                <w:sz w:val="20"/>
              </w:rPr>
            </w:pPr>
          </w:p>
          <w:p>
            <w:pPr>
              <w:pStyle w:val="21"/>
              <w:ind w:left="131" w:right="113"/>
              <w:jc w:val="center"/>
              <w:rPr>
                <w:rFonts w:ascii="宋体" w:hAnsi="宋体" w:eastAsia="宋体" w:cs="宋体"/>
                <w:sz w:val="21"/>
              </w:rPr>
            </w:pPr>
            <w:r>
              <w:rPr>
                <w:rFonts w:hint="eastAsia" w:ascii="宋体" w:hAnsi="宋体" w:eastAsia="宋体" w:cs="宋体"/>
                <w:sz w:val="21"/>
              </w:rPr>
              <w:t>2.981</w:t>
            </w:r>
          </w:p>
        </w:tc>
        <w:tc>
          <w:tcPr>
            <w:tcW w:w="951" w:type="dxa"/>
            <w:vMerge w:val="continue"/>
            <w:tcBorders>
              <w:top w:val="nil"/>
            </w:tcBorders>
            <w:vAlign w:val="center"/>
          </w:tcPr>
          <w:p>
            <w:pPr>
              <w:jc w:val="center"/>
              <w:rPr>
                <w:rFonts w:ascii="宋体" w:hAnsi="宋体" w:eastAsia="宋体" w:cs="宋体"/>
                <w:sz w:val="2"/>
                <w:szCs w:val="2"/>
              </w:rPr>
            </w:pPr>
          </w:p>
        </w:tc>
        <w:tc>
          <w:tcPr>
            <w:tcW w:w="973" w:type="dxa"/>
            <w:vMerge w:val="continue"/>
            <w:tcBorders>
              <w:top w:val="nil"/>
            </w:tcBorders>
            <w:vAlign w:val="center"/>
          </w:tcPr>
          <w:p>
            <w:pPr>
              <w:jc w:val="center"/>
              <w:rPr>
                <w:rFonts w:ascii="宋体" w:hAnsi="宋体" w:eastAsia="宋体" w:cs="宋体"/>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8" w:hRule="atLeast"/>
        </w:trPr>
        <w:tc>
          <w:tcPr>
            <w:tcW w:w="1829" w:type="dxa"/>
            <w:vMerge w:val="restart"/>
            <w:vAlign w:val="center"/>
          </w:tcPr>
          <w:p>
            <w:pPr>
              <w:pStyle w:val="21"/>
              <w:spacing w:before="7"/>
              <w:jc w:val="center"/>
              <w:rPr>
                <w:rFonts w:ascii="宋体" w:hAnsi="宋体" w:eastAsia="宋体" w:cs="宋体"/>
              </w:rPr>
            </w:pPr>
          </w:p>
          <w:p>
            <w:pPr>
              <w:pStyle w:val="21"/>
              <w:ind w:left="197" w:right="181"/>
              <w:jc w:val="center"/>
              <w:rPr>
                <w:rFonts w:ascii="宋体" w:hAnsi="宋体" w:eastAsia="宋体" w:cs="宋体"/>
                <w:sz w:val="21"/>
              </w:rPr>
            </w:pPr>
            <w:r>
              <w:rPr>
                <w:rFonts w:hint="eastAsia" w:ascii="宋体" w:hAnsi="宋体" w:eastAsia="宋体" w:cs="宋体"/>
                <w:sz w:val="21"/>
              </w:rPr>
              <w:t>表土保护率</w:t>
            </w:r>
          </w:p>
          <w:p>
            <w:pPr>
              <w:pStyle w:val="21"/>
              <w:spacing w:before="43"/>
              <w:ind w:left="197" w:right="179"/>
              <w:jc w:val="center"/>
              <w:rPr>
                <w:rFonts w:ascii="宋体" w:hAnsi="宋体" w:eastAsia="宋体" w:cs="宋体"/>
                <w:sz w:val="21"/>
              </w:rPr>
            </w:pPr>
            <w:r>
              <w:rPr>
                <w:rFonts w:hint="eastAsia" w:ascii="宋体" w:hAnsi="宋体" w:eastAsia="宋体" w:cs="宋体"/>
                <w:sz w:val="21"/>
              </w:rPr>
              <w:t>（％）</w:t>
            </w:r>
          </w:p>
        </w:tc>
        <w:tc>
          <w:tcPr>
            <w:tcW w:w="993" w:type="dxa"/>
            <w:vMerge w:val="restart"/>
            <w:vAlign w:val="center"/>
          </w:tcPr>
          <w:p>
            <w:pPr>
              <w:pStyle w:val="21"/>
              <w:jc w:val="center"/>
              <w:rPr>
                <w:rFonts w:ascii="宋体" w:hAnsi="宋体" w:eastAsia="宋体" w:cs="宋体"/>
              </w:rPr>
            </w:pPr>
          </w:p>
          <w:p>
            <w:pPr>
              <w:pStyle w:val="21"/>
              <w:spacing w:before="177"/>
              <w:ind w:left="20"/>
              <w:jc w:val="center"/>
              <w:rPr>
                <w:rFonts w:ascii="宋体" w:hAnsi="宋体" w:eastAsia="宋体" w:cs="宋体"/>
                <w:sz w:val="21"/>
              </w:rPr>
            </w:pPr>
            <w:r>
              <w:rPr>
                <w:rFonts w:hint="eastAsia" w:ascii="宋体" w:hAnsi="宋体" w:eastAsia="宋体" w:cs="宋体"/>
                <w:w w:val="99"/>
                <w:sz w:val="21"/>
              </w:rPr>
              <w:t>/</w:t>
            </w:r>
          </w:p>
        </w:tc>
        <w:tc>
          <w:tcPr>
            <w:tcW w:w="2520" w:type="dxa"/>
            <w:vAlign w:val="center"/>
          </w:tcPr>
          <w:p>
            <w:pPr>
              <w:pStyle w:val="21"/>
              <w:spacing w:before="8" w:line="310" w:lineRule="atLeast"/>
              <w:ind w:left="691" w:right="146" w:hanging="524"/>
              <w:jc w:val="center"/>
              <w:rPr>
                <w:rFonts w:ascii="宋体" w:hAnsi="宋体" w:eastAsia="宋体" w:cs="宋体"/>
                <w:sz w:val="21"/>
              </w:rPr>
            </w:pPr>
            <w:r>
              <w:rPr>
                <w:rFonts w:hint="eastAsia" w:ascii="宋体" w:hAnsi="宋体" w:eastAsia="宋体" w:cs="宋体"/>
                <w:sz w:val="21"/>
              </w:rPr>
              <w:t>防治责任内范围保护的表土量</w:t>
            </w:r>
          </w:p>
        </w:tc>
        <w:tc>
          <w:tcPr>
            <w:tcW w:w="937" w:type="dxa"/>
            <w:vAlign w:val="center"/>
          </w:tcPr>
          <w:p>
            <w:pPr>
              <w:pStyle w:val="21"/>
              <w:jc w:val="center"/>
              <w:rPr>
                <w:rFonts w:ascii="宋体" w:hAnsi="宋体" w:eastAsia="宋体" w:cs="宋体"/>
                <w:sz w:val="16"/>
              </w:rPr>
            </w:pPr>
          </w:p>
          <w:p>
            <w:pPr>
              <w:pStyle w:val="21"/>
              <w:ind w:left="133" w:right="115"/>
              <w:jc w:val="center"/>
              <w:rPr>
                <w:rFonts w:ascii="宋体" w:hAnsi="宋体" w:eastAsia="宋体" w:cs="宋体"/>
                <w:sz w:val="13"/>
              </w:rPr>
            </w:pPr>
            <w:r>
              <w:rPr>
                <w:rFonts w:hint="eastAsia" w:ascii="宋体" w:hAnsi="宋体" w:eastAsia="宋体" w:cs="宋体"/>
                <w:sz w:val="21"/>
              </w:rPr>
              <w:t>万m</w:t>
            </w:r>
            <w:r>
              <w:rPr>
                <w:rFonts w:hint="eastAsia" w:ascii="宋体" w:hAnsi="宋体" w:eastAsia="宋体" w:cs="宋体"/>
                <w:position w:val="7"/>
                <w:sz w:val="13"/>
              </w:rPr>
              <w:t>3</w:t>
            </w:r>
          </w:p>
        </w:tc>
        <w:tc>
          <w:tcPr>
            <w:tcW w:w="857" w:type="dxa"/>
            <w:vAlign w:val="center"/>
          </w:tcPr>
          <w:p>
            <w:pPr>
              <w:pStyle w:val="21"/>
              <w:spacing w:before="1"/>
              <w:jc w:val="center"/>
              <w:rPr>
                <w:rFonts w:ascii="宋体" w:hAnsi="宋体" w:eastAsia="宋体" w:cs="宋体"/>
                <w:sz w:val="17"/>
              </w:rPr>
            </w:pPr>
          </w:p>
          <w:p>
            <w:pPr>
              <w:pStyle w:val="21"/>
              <w:ind w:left="20"/>
              <w:jc w:val="center"/>
              <w:rPr>
                <w:rFonts w:ascii="宋体" w:hAnsi="宋体" w:eastAsia="宋体" w:cs="宋体"/>
                <w:sz w:val="21"/>
              </w:rPr>
            </w:pPr>
            <w:r>
              <w:rPr>
                <w:rFonts w:hint="eastAsia" w:ascii="宋体" w:hAnsi="宋体" w:eastAsia="宋体" w:cs="宋体"/>
                <w:w w:val="99"/>
                <w:sz w:val="21"/>
              </w:rPr>
              <w:t>/</w:t>
            </w:r>
          </w:p>
        </w:tc>
        <w:tc>
          <w:tcPr>
            <w:tcW w:w="951" w:type="dxa"/>
            <w:vMerge w:val="restart"/>
            <w:vAlign w:val="center"/>
          </w:tcPr>
          <w:p>
            <w:pPr>
              <w:pStyle w:val="21"/>
              <w:spacing w:before="177"/>
              <w:ind w:left="20"/>
              <w:jc w:val="center"/>
              <w:rPr>
                <w:rFonts w:ascii="宋体" w:hAnsi="宋体" w:eastAsia="宋体" w:cs="宋体"/>
                <w:sz w:val="21"/>
              </w:rPr>
            </w:pPr>
            <w:r>
              <w:rPr>
                <w:rFonts w:hint="eastAsia" w:ascii="宋体" w:hAnsi="宋体" w:eastAsia="宋体" w:cs="宋体"/>
                <w:w w:val="99"/>
                <w:sz w:val="21"/>
              </w:rPr>
              <w:t>/</w:t>
            </w:r>
          </w:p>
        </w:tc>
        <w:tc>
          <w:tcPr>
            <w:tcW w:w="973" w:type="dxa"/>
            <w:vMerge w:val="restart"/>
            <w:vAlign w:val="center"/>
          </w:tcPr>
          <w:p>
            <w:pPr>
              <w:pStyle w:val="21"/>
              <w:spacing w:before="177"/>
              <w:ind w:left="16"/>
              <w:jc w:val="center"/>
              <w:rPr>
                <w:rFonts w:ascii="宋体" w:hAnsi="宋体" w:eastAsia="宋体" w:cs="宋体"/>
                <w:sz w:val="21"/>
              </w:rPr>
            </w:pPr>
            <w:r>
              <w:rPr>
                <w:rFonts w:hint="eastAsia" w:ascii="宋体" w:hAnsi="宋体" w:eastAsia="宋体" w:cs="宋体"/>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8" w:hRule="atLeast"/>
        </w:trPr>
        <w:tc>
          <w:tcPr>
            <w:tcW w:w="1829" w:type="dxa"/>
            <w:vMerge w:val="continue"/>
            <w:tcBorders>
              <w:top w:val="nil"/>
            </w:tcBorders>
            <w:vAlign w:val="center"/>
          </w:tcPr>
          <w:p>
            <w:pPr>
              <w:jc w:val="center"/>
              <w:rPr>
                <w:rFonts w:ascii="宋体" w:hAnsi="宋体" w:eastAsia="宋体" w:cs="宋体"/>
                <w:sz w:val="2"/>
                <w:szCs w:val="2"/>
              </w:rPr>
            </w:pPr>
          </w:p>
        </w:tc>
        <w:tc>
          <w:tcPr>
            <w:tcW w:w="993" w:type="dxa"/>
            <w:vMerge w:val="continue"/>
            <w:tcBorders>
              <w:top w:val="nil"/>
            </w:tcBorders>
            <w:vAlign w:val="center"/>
          </w:tcPr>
          <w:p>
            <w:pPr>
              <w:jc w:val="center"/>
              <w:rPr>
                <w:rFonts w:ascii="宋体" w:hAnsi="宋体" w:eastAsia="宋体" w:cs="宋体"/>
                <w:sz w:val="2"/>
                <w:szCs w:val="2"/>
              </w:rPr>
            </w:pPr>
          </w:p>
        </w:tc>
        <w:tc>
          <w:tcPr>
            <w:tcW w:w="2520" w:type="dxa"/>
            <w:vAlign w:val="center"/>
          </w:tcPr>
          <w:p>
            <w:pPr>
              <w:pStyle w:val="21"/>
              <w:spacing w:before="92"/>
              <w:ind w:left="145" w:right="128"/>
              <w:jc w:val="center"/>
              <w:rPr>
                <w:rFonts w:ascii="宋体" w:hAnsi="宋体" w:eastAsia="宋体" w:cs="宋体"/>
                <w:sz w:val="21"/>
              </w:rPr>
            </w:pPr>
            <w:r>
              <w:rPr>
                <w:rFonts w:hint="eastAsia" w:ascii="宋体" w:hAnsi="宋体" w:eastAsia="宋体" w:cs="宋体"/>
                <w:sz w:val="21"/>
              </w:rPr>
              <w:t>可剥离表土总量</w:t>
            </w:r>
          </w:p>
        </w:tc>
        <w:tc>
          <w:tcPr>
            <w:tcW w:w="937" w:type="dxa"/>
            <w:vAlign w:val="center"/>
          </w:tcPr>
          <w:p>
            <w:pPr>
              <w:pStyle w:val="21"/>
              <w:spacing w:before="92"/>
              <w:ind w:left="133" w:right="115"/>
              <w:jc w:val="center"/>
              <w:rPr>
                <w:rFonts w:ascii="宋体" w:hAnsi="宋体" w:eastAsia="宋体" w:cs="宋体"/>
                <w:sz w:val="13"/>
              </w:rPr>
            </w:pPr>
            <w:r>
              <w:rPr>
                <w:rFonts w:hint="eastAsia" w:ascii="宋体" w:hAnsi="宋体" w:eastAsia="宋体" w:cs="宋体"/>
                <w:sz w:val="21"/>
              </w:rPr>
              <w:t>万m</w:t>
            </w:r>
            <w:r>
              <w:rPr>
                <w:rFonts w:hint="eastAsia" w:ascii="宋体" w:hAnsi="宋体" w:eastAsia="宋体" w:cs="宋体"/>
                <w:position w:val="7"/>
                <w:sz w:val="13"/>
              </w:rPr>
              <w:t>3</w:t>
            </w:r>
          </w:p>
        </w:tc>
        <w:tc>
          <w:tcPr>
            <w:tcW w:w="857" w:type="dxa"/>
            <w:vAlign w:val="center"/>
          </w:tcPr>
          <w:p>
            <w:pPr>
              <w:pStyle w:val="21"/>
              <w:spacing w:before="106"/>
              <w:ind w:left="20"/>
              <w:jc w:val="center"/>
              <w:rPr>
                <w:rFonts w:ascii="宋体" w:hAnsi="宋体" w:eastAsia="宋体" w:cs="宋体"/>
                <w:sz w:val="21"/>
              </w:rPr>
            </w:pPr>
            <w:r>
              <w:rPr>
                <w:rFonts w:hint="eastAsia" w:ascii="宋体" w:hAnsi="宋体" w:eastAsia="宋体" w:cs="宋体"/>
                <w:w w:val="99"/>
                <w:sz w:val="21"/>
              </w:rPr>
              <w:t>/</w:t>
            </w:r>
          </w:p>
        </w:tc>
        <w:tc>
          <w:tcPr>
            <w:tcW w:w="951" w:type="dxa"/>
            <w:vMerge w:val="continue"/>
            <w:tcBorders>
              <w:top w:val="nil"/>
            </w:tcBorders>
            <w:vAlign w:val="center"/>
          </w:tcPr>
          <w:p>
            <w:pPr>
              <w:jc w:val="center"/>
              <w:rPr>
                <w:rFonts w:ascii="宋体" w:hAnsi="宋体" w:eastAsia="宋体" w:cs="宋体"/>
                <w:sz w:val="2"/>
                <w:szCs w:val="2"/>
              </w:rPr>
            </w:pPr>
          </w:p>
        </w:tc>
        <w:tc>
          <w:tcPr>
            <w:tcW w:w="973" w:type="dxa"/>
            <w:vMerge w:val="continue"/>
            <w:tcBorders>
              <w:top w:val="nil"/>
            </w:tcBorders>
            <w:vAlign w:val="center"/>
          </w:tcPr>
          <w:p>
            <w:pPr>
              <w:jc w:val="center"/>
              <w:rPr>
                <w:rFonts w:ascii="宋体" w:hAnsi="宋体" w:eastAsia="宋体" w:cs="宋体"/>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1" w:hRule="atLeast"/>
        </w:trPr>
        <w:tc>
          <w:tcPr>
            <w:tcW w:w="1829" w:type="dxa"/>
            <w:vMerge w:val="restart"/>
            <w:vAlign w:val="center"/>
          </w:tcPr>
          <w:p>
            <w:pPr>
              <w:pStyle w:val="21"/>
              <w:spacing w:before="12"/>
              <w:jc w:val="center"/>
              <w:rPr>
                <w:rFonts w:ascii="宋体" w:hAnsi="宋体" w:eastAsia="宋体" w:cs="宋体"/>
                <w:sz w:val="20"/>
              </w:rPr>
            </w:pPr>
          </w:p>
          <w:p>
            <w:pPr>
              <w:pStyle w:val="21"/>
              <w:spacing w:line="278" w:lineRule="auto"/>
              <w:ind w:left="323" w:right="93" w:hanging="209"/>
              <w:jc w:val="center"/>
              <w:rPr>
                <w:rFonts w:ascii="宋体" w:hAnsi="宋体" w:eastAsia="宋体" w:cs="宋体"/>
                <w:sz w:val="21"/>
              </w:rPr>
            </w:pPr>
            <w:r>
              <w:rPr>
                <w:rFonts w:hint="eastAsia" w:ascii="宋体" w:hAnsi="宋体" w:eastAsia="宋体" w:cs="宋体"/>
                <w:sz w:val="21"/>
              </w:rPr>
              <w:t>林草植被恢复率（％）</w:t>
            </w:r>
          </w:p>
        </w:tc>
        <w:tc>
          <w:tcPr>
            <w:tcW w:w="993" w:type="dxa"/>
            <w:vMerge w:val="restart"/>
            <w:vAlign w:val="center"/>
          </w:tcPr>
          <w:p>
            <w:pPr>
              <w:pStyle w:val="21"/>
              <w:jc w:val="center"/>
              <w:rPr>
                <w:rFonts w:ascii="宋体" w:hAnsi="宋体" w:eastAsia="宋体" w:cs="宋体"/>
              </w:rPr>
            </w:pPr>
          </w:p>
          <w:p>
            <w:pPr>
              <w:pStyle w:val="21"/>
              <w:spacing w:before="156"/>
              <w:ind w:left="20"/>
              <w:jc w:val="center"/>
              <w:rPr>
                <w:rFonts w:ascii="宋体" w:hAnsi="宋体" w:eastAsia="宋体" w:cs="宋体"/>
                <w:sz w:val="21"/>
              </w:rPr>
            </w:pPr>
            <w:r>
              <w:rPr>
                <w:rFonts w:hint="eastAsia" w:ascii="宋体" w:hAnsi="宋体" w:eastAsia="宋体" w:cs="宋体"/>
                <w:w w:val="99"/>
                <w:sz w:val="21"/>
              </w:rPr>
              <w:t>/</w:t>
            </w:r>
          </w:p>
        </w:tc>
        <w:tc>
          <w:tcPr>
            <w:tcW w:w="2520" w:type="dxa"/>
            <w:vAlign w:val="center"/>
          </w:tcPr>
          <w:p>
            <w:pPr>
              <w:pStyle w:val="21"/>
              <w:spacing w:before="131"/>
              <w:ind w:left="145" w:right="128"/>
              <w:jc w:val="center"/>
              <w:rPr>
                <w:rFonts w:ascii="宋体" w:hAnsi="宋体" w:eastAsia="宋体" w:cs="宋体"/>
                <w:sz w:val="21"/>
              </w:rPr>
            </w:pPr>
            <w:r>
              <w:rPr>
                <w:rFonts w:hint="eastAsia" w:ascii="宋体" w:hAnsi="宋体" w:eastAsia="宋体" w:cs="宋体"/>
                <w:sz w:val="21"/>
              </w:rPr>
              <w:t>林草类植被面积</w:t>
            </w:r>
          </w:p>
        </w:tc>
        <w:tc>
          <w:tcPr>
            <w:tcW w:w="937" w:type="dxa"/>
            <w:vAlign w:val="center"/>
          </w:tcPr>
          <w:p>
            <w:pPr>
              <w:pStyle w:val="21"/>
              <w:spacing w:before="145"/>
              <w:ind w:left="133" w:right="115"/>
              <w:jc w:val="center"/>
              <w:rPr>
                <w:rFonts w:ascii="宋体" w:hAnsi="宋体" w:eastAsia="宋体" w:cs="宋体"/>
                <w:sz w:val="13"/>
              </w:rPr>
            </w:pPr>
            <w:r>
              <w:rPr>
                <w:rFonts w:hint="eastAsia" w:ascii="宋体" w:hAnsi="宋体" w:eastAsia="宋体" w:cs="宋体"/>
                <w:sz w:val="21"/>
              </w:rPr>
              <w:t>hm</w:t>
            </w:r>
            <w:r>
              <w:rPr>
                <w:rFonts w:hint="eastAsia" w:ascii="宋体" w:hAnsi="宋体" w:eastAsia="宋体" w:cs="宋体"/>
                <w:position w:val="7"/>
                <w:sz w:val="13"/>
              </w:rPr>
              <w:t>2</w:t>
            </w:r>
          </w:p>
        </w:tc>
        <w:tc>
          <w:tcPr>
            <w:tcW w:w="857" w:type="dxa"/>
            <w:vAlign w:val="center"/>
          </w:tcPr>
          <w:p>
            <w:pPr>
              <w:pStyle w:val="21"/>
              <w:spacing w:before="145"/>
              <w:ind w:left="20"/>
              <w:jc w:val="center"/>
              <w:rPr>
                <w:rFonts w:ascii="宋体" w:hAnsi="宋体" w:eastAsia="宋体" w:cs="宋体"/>
                <w:sz w:val="21"/>
              </w:rPr>
            </w:pPr>
            <w:r>
              <w:rPr>
                <w:rFonts w:hint="eastAsia" w:ascii="宋体" w:hAnsi="宋体" w:eastAsia="宋体" w:cs="宋体"/>
                <w:w w:val="99"/>
                <w:sz w:val="21"/>
              </w:rPr>
              <w:t>1.23</w:t>
            </w:r>
          </w:p>
        </w:tc>
        <w:tc>
          <w:tcPr>
            <w:tcW w:w="951" w:type="dxa"/>
            <w:vMerge w:val="restart"/>
            <w:vAlign w:val="center"/>
          </w:tcPr>
          <w:p>
            <w:pPr>
              <w:pStyle w:val="21"/>
              <w:spacing w:before="156"/>
              <w:ind w:left="20"/>
              <w:jc w:val="center"/>
              <w:rPr>
                <w:rFonts w:ascii="宋体" w:hAnsi="宋体" w:eastAsia="宋体" w:cs="宋体"/>
                <w:sz w:val="21"/>
              </w:rPr>
            </w:pPr>
            <w:r>
              <w:rPr>
                <w:rFonts w:hint="eastAsia" w:ascii="宋体" w:hAnsi="宋体" w:eastAsia="宋体" w:cs="宋体"/>
                <w:w w:val="99"/>
                <w:sz w:val="21"/>
              </w:rPr>
              <w:t>99.0</w:t>
            </w:r>
          </w:p>
        </w:tc>
        <w:tc>
          <w:tcPr>
            <w:tcW w:w="973" w:type="dxa"/>
            <w:vMerge w:val="restart"/>
            <w:vAlign w:val="center"/>
          </w:tcPr>
          <w:p>
            <w:pPr>
              <w:pStyle w:val="21"/>
              <w:spacing w:before="156"/>
              <w:ind w:left="16"/>
              <w:jc w:val="center"/>
              <w:rPr>
                <w:rFonts w:ascii="宋体" w:hAnsi="宋体" w:eastAsia="宋体" w:cs="宋体"/>
                <w:sz w:val="21"/>
              </w:rPr>
            </w:pPr>
            <w:r>
              <w:rPr>
                <w:rFonts w:hint="eastAsia" w:ascii="宋体" w:hAnsi="宋体" w:eastAsia="宋体" w:cs="宋体"/>
                <w:w w:val="99"/>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6" w:hRule="atLeast"/>
        </w:trPr>
        <w:tc>
          <w:tcPr>
            <w:tcW w:w="1829" w:type="dxa"/>
            <w:vMerge w:val="continue"/>
            <w:tcBorders>
              <w:top w:val="nil"/>
            </w:tcBorders>
            <w:vAlign w:val="center"/>
          </w:tcPr>
          <w:p>
            <w:pPr>
              <w:jc w:val="center"/>
              <w:rPr>
                <w:rFonts w:ascii="宋体" w:hAnsi="宋体" w:eastAsia="宋体" w:cs="宋体"/>
                <w:sz w:val="2"/>
                <w:szCs w:val="2"/>
              </w:rPr>
            </w:pPr>
          </w:p>
        </w:tc>
        <w:tc>
          <w:tcPr>
            <w:tcW w:w="993" w:type="dxa"/>
            <w:vMerge w:val="continue"/>
            <w:tcBorders>
              <w:top w:val="nil"/>
            </w:tcBorders>
            <w:vAlign w:val="center"/>
          </w:tcPr>
          <w:p>
            <w:pPr>
              <w:jc w:val="center"/>
              <w:rPr>
                <w:rFonts w:ascii="宋体" w:hAnsi="宋体" w:eastAsia="宋体" w:cs="宋体"/>
                <w:sz w:val="2"/>
                <w:szCs w:val="2"/>
              </w:rPr>
            </w:pPr>
          </w:p>
        </w:tc>
        <w:tc>
          <w:tcPr>
            <w:tcW w:w="2520" w:type="dxa"/>
            <w:vAlign w:val="center"/>
          </w:tcPr>
          <w:p>
            <w:pPr>
              <w:pStyle w:val="21"/>
              <w:spacing w:before="149"/>
              <w:ind w:left="147" w:right="128"/>
              <w:jc w:val="center"/>
              <w:rPr>
                <w:rFonts w:ascii="宋体" w:hAnsi="宋体" w:eastAsia="宋体" w:cs="宋体"/>
                <w:sz w:val="21"/>
              </w:rPr>
            </w:pPr>
            <w:r>
              <w:rPr>
                <w:rFonts w:hint="eastAsia" w:ascii="宋体" w:hAnsi="宋体" w:eastAsia="宋体" w:cs="宋体"/>
                <w:sz w:val="21"/>
              </w:rPr>
              <w:t>可恢复林草植被面积</w:t>
            </w:r>
          </w:p>
        </w:tc>
        <w:tc>
          <w:tcPr>
            <w:tcW w:w="937" w:type="dxa"/>
            <w:vAlign w:val="center"/>
          </w:tcPr>
          <w:p>
            <w:pPr>
              <w:pStyle w:val="21"/>
              <w:spacing w:before="163"/>
              <w:ind w:left="133" w:right="115"/>
              <w:jc w:val="center"/>
              <w:rPr>
                <w:rFonts w:ascii="宋体" w:hAnsi="宋体" w:eastAsia="宋体" w:cs="宋体"/>
                <w:sz w:val="13"/>
              </w:rPr>
            </w:pPr>
            <w:r>
              <w:rPr>
                <w:rFonts w:hint="eastAsia" w:ascii="宋体" w:hAnsi="宋体" w:eastAsia="宋体" w:cs="宋体"/>
                <w:sz w:val="21"/>
              </w:rPr>
              <w:t>hm</w:t>
            </w:r>
            <w:r>
              <w:rPr>
                <w:rFonts w:hint="eastAsia" w:ascii="宋体" w:hAnsi="宋体" w:eastAsia="宋体" w:cs="宋体"/>
                <w:position w:val="7"/>
                <w:sz w:val="13"/>
              </w:rPr>
              <w:t>2</w:t>
            </w:r>
          </w:p>
        </w:tc>
        <w:tc>
          <w:tcPr>
            <w:tcW w:w="857" w:type="dxa"/>
            <w:vAlign w:val="center"/>
          </w:tcPr>
          <w:p>
            <w:pPr>
              <w:pStyle w:val="21"/>
              <w:spacing w:before="163"/>
              <w:ind w:left="20"/>
              <w:jc w:val="center"/>
              <w:rPr>
                <w:rFonts w:ascii="宋体" w:hAnsi="宋体" w:eastAsia="宋体" w:cs="宋体"/>
                <w:sz w:val="21"/>
              </w:rPr>
            </w:pPr>
            <w:r>
              <w:rPr>
                <w:rFonts w:hint="eastAsia" w:ascii="宋体" w:hAnsi="宋体" w:eastAsia="宋体" w:cs="宋体"/>
                <w:w w:val="99"/>
                <w:sz w:val="21"/>
              </w:rPr>
              <w:t>1.245</w:t>
            </w:r>
          </w:p>
        </w:tc>
        <w:tc>
          <w:tcPr>
            <w:tcW w:w="951" w:type="dxa"/>
            <w:vMerge w:val="continue"/>
            <w:tcBorders>
              <w:top w:val="nil"/>
            </w:tcBorders>
            <w:vAlign w:val="center"/>
          </w:tcPr>
          <w:p>
            <w:pPr>
              <w:jc w:val="center"/>
              <w:rPr>
                <w:rFonts w:ascii="宋体" w:hAnsi="宋体" w:eastAsia="宋体" w:cs="宋体"/>
                <w:sz w:val="2"/>
                <w:szCs w:val="2"/>
              </w:rPr>
            </w:pPr>
          </w:p>
        </w:tc>
        <w:tc>
          <w:tcPr>
            <w:tcW w:w="973" w:type="dxa"/>
            <w:vMerge w:val="continue"/>
            <w:tcBorders>
              <w:top w:val="nil"/>
            </w:tcBorders>
            <w:vAlign w:val="center"/>
          </w:tcPr>
          <w:p>
            <w:pPr>
              <w:jc w:val="center"/>
              <w:rPr>
                <w:rFonts w:ascii="宋体" w:hAnsi="宋体" w:eastAsia="宋体" w:cs="宋体"/>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9" w:hRule="atLeast"/>
        </w:trPr>
        <w:tc>
          <w:tcPr>
            <w:tcW w:w="1829" w:type="dxa"/>
            <w:vMerge w:val="restart"/>
            <w:vAlign w:val="center"/>
          </w:tcPr>
          <w:p>
            <w:pPr>
              <w:pStyle w:val="21"/>
              <w:spacing w:before="6"/>
              <w:jc w:val="center"/>
              <w:rPr>
                <w:rFonts w:ascii="宋体" w:hAnsi="宋体" w:eastAsia="宋体" w:cs="宋体"/>
                <w:sz w:val="17"/>
              </w:rPr>
            </w:pPr>
          </w:p>
          <w:p>
            <w:pPr>
              <w:pStyle w:val="21"/>
              <w:ind w:left="197" w:right="181"/>
              <w:jc w:val="center"/>
              <w:rPr>
                <w:rFonts w:ascii="宋体" w:hAnsi="宋体" w:eastAsia="宋体" w:cs="宋体"/>
                <w:sz w:val="21"/>
              </w:rPr>
            </w:pPr>
            <w:r>
              <w:rPr>
                <w:rFonts w:hint="eastAsia" w:ascii="宋体" w:hAnsi="宋体" w:eastAsia="宋体" w:cs="宋体"/>
                <w:sz w:val="21"/>
              </w:rPr>
              <w:t>林草覆盖率</w:t>
            </w:r>
          </w:p>
          <w:p>
            <w:pPr>
              <w:pStyle w:val="21"/>
              <w:spacing w:before="43"/>
              <w:ind w:left="197" w:right="179"/>
              <w:jc w:val="center"/>
              <w:rPr>
                <w:rFonts w:ascii="宋体" w:hAnsi="宋体" w:eastAsia="宋体" w:cs="宋体"/>
                <w:sz w:val="21"/>
              </w:rPr>
            </w:pPr>
            <w:r>
              <w:rPr>
                <w:rFonts w:hint="eastAsia" w:ascii="宋体" w:hAnsi="宋体" w:eastAsia="宋体" w:cs="宋体"/>
                <w:sz w:val="21"/>
              </w:rPr>
              <w:t>（％）</w:t>
            </w:r>
          </w:p>
        </w:tc>
        <w:tc>
          <w:tcPr>
            <w:tcW w:w="993" w:type="dxa"/>
            <w:vMerge w:val="restart"/>
            <w:vAlign w:val="center"/>
          </w:tcPr>
          <w:p>
            <w:pPr>
              <w:pStyle w:val="21"/>
              <w:spacing w:before="9"/>
              <w:jc w:val="center"/>
              <w:rPr>
                <w:rFonts w:ascii="宋体" w:hAnsi="宋体" w:eastAsia="宋体" w:cs="宋体"/>
                <w:sz w:val="30"/>
              </w:rPr>
            </w:pPr>
          </w:p>
          <w:p>
            <w:pPr>
              <w:pStyle w:val="21"/>
              <w:ind w:left="20"/>
              <w:jc w:val="center"/>
              <w:rPr>
                <w:rFonts w:ascii="宋体" w:hAnsi="宋体" w:eastAsia="宋体" w:cs="宋体"/>
                <w:sz w:val="21"/>
              </w:rPr>
            </w:pPr>
            <w:r>
              <w:rPr>
                <w:rFonts w:hint="eastAsia" w:ascii="宋体" w:hAnsi="宋体" w:eastAsia="宋体" w:cs="宋体"/>
                <w:w w:val="99"/>
                <w:sz w:val="21"/>
              </w:rPr>
              <w:t>/</w:t>
            </w:r>
          </w:p>
        </w:tc>
        <w:tc>
          <w:tcPr>
            <w:tcW w:w="2520" w:type="dxa"/>
            <w:vAlign w:val="center"/>
          </w:tcPr>
          <w:p>
            <w:pPr>
              <w:pStyle w:val="21"/>
              <w:spacing w:before="123"/>
              <w:ind w:left="145" w:right="128"/>
              <w:jc w:val="center"/>
              <w:rPr>
                <w:rFonts w:ascii="宋体" w:hAnsi="宋体" w:eastAsia="宋体" w:cs="宋体"/>
                <w:sz w:val="21"/>
              </w:rPr>
            </w:pPr>
            <w:r>
              <w:rPr>
                <w:rFonts w:hint="eastAsia" w:ascii="宋体" w:hAnsi="宋体" w:eastAsia="宋体" w:cs="宋体"/>
                <w:sz w:val="21"/>
              </w:rPr>
              <w:t>林草类植被面积</w:t>
            </w:r>
          </w:p>
        </w:tc>
        <w:tc>
          <w:tcPr>
            <w:tcW w:w="937" w:type="dxa"/>
            <w:vAlign w:val="center"/>
          </w:tcPr>
          <w:p>
            <w:pPr>
              <w:pStyle w:val="21"/>
              <w:spacing w:before="137"/>
              <w:ind w:left="133" w:right="115"/>
              <w:jc w:val="center"/>
              <w:rPr>
                <w:rFonts w:ascii="宋体" w:hAnsi="宋体" w:eastAsia="宋体" w:cs="宋体"/>
                <w:sz w:val="13"/>
              </w:rPr>
            </w:pPr>
            <w:r>
              <w:rPr>
                <w:rFonts w:hint="eastAsia" w:ascii="宋体" w:hAnsi="宋体" w:eastAsia="宋体" w:cs="宋体"/>
                <w:sz w:val="21"/>
              </w:rPr>
              <w:t>hm</w:t>
            </w:r>
            <w:r>
              <w:rPr>
                <w:rFonts w:hint="eastAsia" w:ascii="宋体" w:hAnsi="宋体" w:eastAsia="宋体" w:cs="宋体"/>
                <w:position w:val="7"/>
                <w:sz w:val="13"/>
              </w:rPr>
              <w:t>2</w:t>
            </w:r>
          </w:p>
        </w:tc>
        <w:tc>
          <w:tcPr>
            <w:tcW w:w="857" w:type="dxa"/>
            <w:vAlign w:val="center"/>
          </w:tcPr>
          <w:p>
            <w:pPr>
              <w:pStyle w:val="21"/>
              <w:spacing w:before="137"/>
              <w:ind w:left="20"/>
              <w:jc w:val="center"/>
              <w:rPr>
                <w:rFonts w:ascii="宋体" w:hAnsi="宋体" w:eastAsia="宋体" w:cs="宋体"/>
                <w:sz w:val="21"/>
              </w:rPr>
            </w:pPr>
            <w:r>
              <w:rPr>
                <w:rFonts w:hint="eastAsia" w:ascii="宋体" w:hAnsi="宋体" w:eastAsia="宋体" w:cs="宋体"/>
                <w:w w:val="99"/>
                <w:sz w:val="21"/>
              </w:rPr>
              <w:t>0.41</w:t>
            </w:r>
          </w:p>
        </w:tc>
        <w:tc>
          <w:tcPr>
            <w:tcW w:w="951" w:type="dxa"/>
            <w:vMerge w:val="restart"/>
            <w:vAlign w:val="center"/>
          </w:tcPr>
          <w:p>
            <w:pPr>
              <w:pStyle w:val="21"/>
              <w:ind w:left="20"/>
              <w:jc w:val="center"/>
              <w:rPr>
                <w:rFonts w:ascii="宋体" w:hAnsi="宋体" w:eastAsia="宋体" w:cs="宋体"/>
                <w:sz w:val="21"/>
              </w:rPr>
            </w:pPr>
            <w:r>
              <w:rPr>
                <w:rFonts w:hint="eastAsia" w:ascii="宋体" w:hAnsi="宋体" w:eastAsia="宋体" w:cs="宋体"/>
                <w:w w:val="99"/>
                <w:sz w:val="21"/>
              </w:rPr>
              <w:t>27.42</w:t>
            </w:r>
          </w:p>
        </w:tc>
        <w:tc>
          <w:tcPr>
            <w:tcW w:w="973" w:type="dxa"/>
            <w:vMerge w:val="restart"/>
            <w:vAlign w:val="center"/>
          </w:tcPr>
          <w:p>
            <w:pPr>
              <w:pStyle w:val="21"/>
              <w:ind w:left="16"/>
              <w:jc w:val="center"/>
              <w:rPr>
                <w:rFonts w:ascii="宋体" w:hAnsi="宋体" w:eastAsia="宋体" w:cs="宋体"/>
                <w:sz w:val="21"/>
              </w:rPr>
            </w:pPr>
            <w:r>
              <w:rPr>
                <w:rFonts w:hint="eastAsia" w:ascii="宋体" w:hAnsi="宋体" w:eastAsia="宋体" w:cs="宋体"/>
                <w:w w:val="99"/>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atLeast"/>
        </w:trPr>
        <w:tc>
          <w:tcPr>
            <w:tcW w:w="1829" w:type="dxa"/>
            <w:vMerge w:val="continue"/>
            <w:tcBorders>
              <w:top w:val="nil"/>
            </w:tcBorders>
            <w:vAlign w:val="center"/>
          </w:tcPr>
          <w:p>
            <w:pPr>
              <w:jc w:val="center"/>
              <w:rPr>
                <w:rFonts w:ascii="宋体" w:hAnsi="宋体" w:eastAsia="宋体" w:cs="宋体"/>
                <w:sz w:val="2"/>
                <w:szCs w:val="2"/>
              </w:rPr>
            </w:pPr>
          </w:p>
        </w:tc>
        <w:tc>
          <w:tcPr>
            <w:tcW w:w="993" w:type="dxa"/>
            <w:vMerge w:val="continue"/>
            <w:tcBorders>
              <w:top w:val="nil"/>
            </w:tcBorders>
            <w:vAlign w:val="center"/>
          </w:tcPr>
          <w:p>
            <w:pPr>
              <w:jc w:val="center"/>
              <w:rPr>
                <w:rFonts w:ascii="宋体" w:hAnsi="宋体" w:eastAsia="宋体" w:cs="宋体"/>
                <w:sz w:val="2"/>
                <w:szCs w:val="2"/>
              </w:rPr>
            </w:pPr>
          </w:p>
        </w:tc>
        <w:tc>
          <w:tcPr>
            <w:tcW w:w="2520" w:type="dxa"/>
            <w:vAlign w:val="center"/>
          </w:tcPr>
          <w:p>
            <w:pPr>
              <w:pStyle w:val="21"/>
              <w:spacing w:before="112"/>
              <w:ind w:left="145" w:right="128"/>
              <w:jc w:val="center"/>
              <w:rPr>
                <w:rFonts w:ascii="宋体" w:hAnsi="宋体" w:eastAsia="宋体" w:cs="宋体"/>
                <w:sz w:val="21"/>
              </w:rPr>
            </w:pPr>
            <w:r>
              <w:rPr>
                <w:rFonts w:hint="eastAsia" w:ascii="宋体" w:hAnsi="宋体" w:eastAsia="宋体" w:cs="宋体"/>
                <w:sz w:val="21"/>
              </w:rPr>
              <w:t>总面积</w:t>
            </w:r>
          </w:p>
        </w:tc>
        <w:tc>
          <w:tcPr>
            <w:tcW w:w="937" w:type="dxa"/>
            <w:vAlign w:val="center"/>
          </w:tcPr>
          <w:p>
            <w:pPr>
              <w:pStyle w:val="21"/>
              <w:spacing w:before="126"/>
              <w:ind w:left="133" w:right="115"/>
              <w:jc w:val="center"/>
              <w:rPr>
                <w:rFonts w:ascii="宋体" w:hAnsi="宋体" w:eastAsia="宋体" w:cs="宋体"/>
                <w:sz w:val="13"/>
              </w:rPr>
            </w:pPr>
            <w:r>
              <w:rPr>
                <w:rFonts w:hint="eastAsia" w:ascii="宋体" w:hAnsi="宋体" w:eastAsia="宋体" w:cs="宋体"/>
                <w:sz w:val="21"/>
              </w:rPr>
              <w:t>hm</w:t>
            </w:r>
            <w:r>
              <w:rPr>
                <w:rFonts w:hint="eastAsia" w:ascii="宋体" w:hAnsi="宋体" w:eastAsia="宋体" w:cs="宋体"/>
                <w:position w:val="7"/>
                <w:sz w:val="13"/>
              </w:rPr>
              <w:t>2</w:t>
            </w:r>
          </w:p>
        </w:tc>
        <w:tc>
          <w:tcPr>
            <w:tcW w:w="857" w:type="dxa"/>
            <w:vAlign w:val="center"/>
          </w:tcPr>
          <w:p>
            <w:pPr>
              <w:pStyle w:val="21"/>
              <w:spacing w:before="126"/>
              <w:ind w:left="20"/>
              <w:jc w:val="center"/>
              <w:rPr>
                <w:rFonts w:ascii="宋体" w:hAnsi="宋体" w:eastAsia="宋体" w:cs="宋体"/>
                <w:sz w:val="21"/>
              </w:rPr>
            </w:pPr>
            <w:r>
              <w:rPr>
                <w:rFonts w:hint="eastAsia" w:ascii="宋体" w:hAnsi="宋体" w:eastAsia="宋体" w:cs="宋体"/>
                <w:w w:val="99"/>
                <w:sz w:val="21"/>
              </w:rPr>
              <w:t>1.495</w:t>
            </w:r>
          </w:p>
        </w:tc>
        <w:tc>
          <w:tcPr>
            <w:tcW w:w="951" w:type="dxa"/>
            <w:vMerge w:val="continue"/>
            <w:tcBorders>
              <w:top w:val="nil"/>
            </w:tcBorders>
            <w:vAlign w:val="center"/>
          </w:tcPr>
          <w:p>
            <w:pPr>
              <w:jc w:val="center"/>
              <w:rPr>
                <w:rFonts w:ascii="宋体" w:hAnsi="宋体" w:eastAsia="宋体" w:cs="宋体"/>
                <w:sz w:val="2"/>
                <w:szCs w:val="2"/>
              </w:rPr>
            </w:pPr>
          </w:p>
        </w:tc>
        <w:tc>
          <w:tcPr>
            <w:tcW w:w="973" w:type="dxa"/>
            <w:vMerge w:val="continue"/>
            <w:tcBorders>
              <w:top w:val="nil"/>
            </w:tcBorders>
            <w:vAlign w:val="center"/>
          </w:tcPr>
          <w:p>
            <w:pPr>
              <w:jc w:val="center"/>
              <w:rPr>
                <w:rFonts w:ascii="宋体" w:hAnsi="宋体" w:eastAsia="宋体" w:cs="宋体"/>
                <w:sz w:val="2"/>
                <w:szCs w:val="2"/>
              </w:rPr>
            </w:pPr>
          </w:p>
        </w:tc>
      </w:tr>
    </w:tbl>
    <w:p>
      <w:pPr>
        <w:pStyle w:val="7"/>
        <w:spacing w:line="360" w:lineRule="auto"/>
        <w:ind w:firstLine="480" w:firstLineChars="200"/>
        <w:jc w:val="both"/>
        <w:rPr>
          <w:rFonts w:ascii="宋体" w:hAnsi="宋体" w:eastAsia="宋体" w:cs="宋体"/>
        </w:rPr>
      </w:pPr>
      <w:bookmarkStart w:id="81" w:name="6.2.2_生态效益"/>
      <w:bookmarkEnd w:id="81"/>
      <w:r>
        <w:rPr>
          <w:rFonts w:hint="eastAsia" w:ascii="宋体" w:hAnsi="宋体" w:eastAsia="宋体" w:cs="宋体"/>
        </w:rPr>
        <w:t>生态效益</w:t>
      </w:r>
    </w:p>
    <w:p>
      <w:pPr>
        <w:pStyle w:val="7"/>
        <w:spacing w:line="360" w:lineRule="auto"/>
        <w:ind w:firstLine="464" w:firstLineChars="200"/>
        <w:jc w:val="both"/>
        <w:rPr>
          <w:rFonts w:ascii="宋体" w:hAnsi="宋体" w:eastAsia="宋体" w:cs="宋体"/>
        </w:rPr>
      </w:pPr>
      <w:r>
        <w:rPr>
          <w:rFonts w:hint="eastAsia" w:ascii="宋体" w:hAnsi="宋体" w:eastAsia="宋体" w:cs="宋体"/>
          <w:spacing w:val="-4"/>
        </w:rPr>
        <w:t>通过本方案的实施，项目区内水土流失治理达标面积</w:t>
      </w:r>
      <w:r>
        <w:rPr>
          <w:rFonts w:hint="eastAsia" w:ascii="宋体" w:hAnsi="宋体" w:eastAsia="宋体" w:cs="宋体"/>
        </w:rPr>
        <w:t>1.495hm</w:t>
      </w:r>
      <w:r>
        <w:rPr>
          <w:rFonts w:hint="eastAsia" w:ascii="宋体" w:hAnsi="宋体" w:eastAsia="宋体" w:cs="宋体"/>
          <w:position w:val="8"/>
        </w:rPr>
        <w:t>2</w:t>
      </w:r>
      <w:r>
        <w:rPr>
          <w:rFonts w:hint="eastAsia" w:ascii="宋体" w:hAnsi="宋体" w:eastAsia="宋体" w:cs="宋体"/>
          <w:spacing w:val="-4"/>
        </w:rPr>
        <w:t>，渣土临时</w:t>
      </w:r>
      <w:r>
        <w:rPr>
          <w:rFonts w:hint="eastAsia" w:ascii="宋体" w:hAnsi="宋体" w:eastAsia="宋体" w:cs="宋体"/>
          <w:spacing w:val="-12"/>
        </w:rPr>
        <w:t>防护量</w:t>
      </w:r>
      <w:r>
        <w:rPr>
          <w:rFonts w:hint="eastAsia" w:ascii="宋体" w:hAnsi="宋体" w:eastAsia="宋体" w:cs="宋体"/>
        </w:rPr>
        <w:t>2.981</w:t>
      </w:r>
      <w:r>
        <w:rPr>
          <w:rFonts w:hint="eastAsia" w:ascii="宋体" w:hAnsi="宋体" w:eastAsia="宋体" w:cs="宋体"/>
          <w:spacing w:val="-24"/>
        </w:rPr>
        <w:t>万</w:t>
      </w:r>
      <w:r>
        <w:rPr>
          <w:rFonts w:hint="eastAsia" w:ascii="宋体" w:hAnsi="宋体" w:eastAsia="宋体" w:cs="宋体"/>
        </w:rPr>
        <w:t>m</w:t>
      </w:r>
      <w:r>
        <w:rPr>
          <w:rFonts w:hint="eastAsia" w:ascii="宋体" w:hAnsi="宋体" w:eastAsia="宋体" w:cs="宋体"/>
          <w:position w:val="8"/>
        </w:rPr>
        <w:t>3</w:t>
      </w:r>
      <w:r>
        <w:rPr>
          <w:rFonts w:hint="eastAsia" w:ascii="宋体" w:hAnsi="宋体" w:eastAsia="宋体" w:cs="宋体"/>
          <w:spacing w:val="-7"/>
        </w:rPr>
        <w:t>，渣土防护率</w:t>
      </w:r>
      <w:r>
        <w:rPr>
          <w:rFonts w:hint="eastAsia" w:ascii="宋体" w:hAnsi="宋体" w:eastAsia="宋体" w:cs="宋体"/>
        </w:rPr>
        <w:t>99%，表土保护率、林草植被恢复率、林草覆</w:t>
      </w:r>
      <w:r>
        <w:rPr>
          <w:rFonts w:hint="eastAsia" w:ascii="宋体" w:hAnsi="宋体" w:eastAsia="宋体" w:cs="宋体"/>
          <w:spacing w:val="-2"/>
        </w:rPr>
        <w:t>盖率不涉及，水土流失控制比</w:t>
      </w:r>
      <w:r>
        <w:rPr>
          <w:rFonts w:hint="eastAsia" w:ascii="宋体" w:hAnsi="宋体" w:eastAsia="宋体" w:cs="宋体"/>
        </w:rPr>
        <w:t>1.</w:t>
      </w:r>
      <w:r>
        <w:rPr>
          <w:rFonts w:hint="eastAsia" w:ascii="宋体" w:hAnsi="宋体" w:eastAsia="宋体" w:cs="宋体"/>
          <w:lang w:val="en-US"/>
        </w:rPr>
        <w:t>0</w:t>
      </w:r>
      <w:r>
        <w:rPr>
          <w:rFonts w:hint="eastAsia" w:ascii="宋体" w:hAnsi="宋体" w:eastAsia="宋体" w:cs="宋体"/>
          <w:spacing w:val="1"/>
        </w:rPr>
        <w:t>。采取水土保持措施后，可减少水土流失量</w:t>
      </w:r>
      <w:r>
        <w:rPr>
          <w:rFonts w:hint="eastAsia" w:ascii="宋体" w:hAnsi="宋体" w:eastAsia="宋体" w:cs="宋体"/>
          <w:spacing w:val="1"/>
          <w:lang w:val="en-US"/>
        </w:rPr>
        <w:t>280</w:t>
      </w:r>
      <w:r>
        <w:rPr>
          <w:rFonts w:hint="eastAsia" w:ascii="宋体" w:hAnsi="宋体" w:eastAsia="宋体" w:cs="宋体"/>
          <w:spacing w:val="1"/>
        </w:rPr>
        <w:t>t</w:t>
      </w:r>
      <w:r>
        <w:rPr>
          <w:rFonts w:hint="eastAsia" w:ascii="宋体" w:hAnsi="宋体" w:eastAsia="宋体" w:cs="宋体"/>
          <w:spacing w:val="-10"/>
        </w:rPr>
        <w:t>。水保措施实施后水土流失量明显减轻，有利于维护工程的安全运行，改善</w:t>
      </w:r>
      <w:r>
        <w:rPr>
          <w:rFonts w:hint="eastAsia" w:ascii="宋体" w:hAnsi="宋体" w:eastAsia="宋体" w:cs="宋体"/>
          <w:spacing w:val="-8"/>
        </w:rPr>
        <w:t>工程建设破坏的土地及植被，可减轻泥沙对沟道、河流、渠道的淤积及对水利设</w:t>
      </w:r>
      <w:r>
        <w:rPr>
          <w:rFonts w:hint="eastAsia" w:ascii="宋体" w:hAnsi="宋体" w:eastAsia="宋体" w:cs="宋体"/>
          <w:spacing w:val="-11"/>
        </w:rPr>
        <w:t>施的破坏，保持土地资源的可持续利用，促使项目区与周边地区实现生态融合与</w:t>
      </w:r>
      <w:r>
        <w:rPr>
          <w:rFonts w:hint="eastAsia" w:ascii="宋体" w:hAnsi="宋体" w:eastAsia="宋体" w:cs="宋体"/>
        </w:rPr>
        <w:t>协调发展。</w:t>
      </w:r>
    </w:p>
    <w:p>
      <w:pPr>
        <w:spacing w:line="360" w:lineRule="auto"/>
        <w:ind w:firstLine="480" w:firstLineChars="200"/>
        <w:jc w:val="both"/>
        <w:rPr>
          <w:rFonts w:ascii="宋体" w:hAnsi="宋体" w:eastAsia="宋体" w:cs="宋体"/>
          <w:sz w:val="24"/>
          <w:szCs w:val="24"/>
        </w:rPr>
        <w:sectPr>
          <w:pgSz w:w="11910" w:h="16840"/>
          <w:pgMar w:top="1417" w:right="1531" w:bottom="1417" w:left="1531" w:header="1116" w:footer="1219" w:gutter="0"/>
          <w:cols w:space="0" w:num="1"/>
        </w:sectPr>
      </w:pPr>
    </w:p>
    <w:p>
      <w:pPr>
        <w:pStyle w:val="7"/>
        <w:rPr>
          <w:rFonts w:ascii="宋体" w:hAnsi="宋体" w:eastAsia="宋体" w:cs="宋体"/>
          <w:sz w:val="11"/>
        </w:rPr>
      </w:pPr>
    </w:p>
    <w:p>
      <w:pPr>
        <w:pStyle w:val="4"/>
        <w:numPr>
          <w:ilvl w:val="1"/>
          <w:numId w:val="10"/>
        </w:numPr>
        <w:tabs>
          <w:tab w:val="left" w:pos="1466"/>
        </w:tabs>
        <w:spacing w:line="360" w:lineRule="auto"/>
        <w:ind w:left="0" w:firstLine="482" w:firstLineChars="200"/>
        <w:jc w:val="both"/>
        <w:rPr>
          <w:rFonts w:ascii="宋体" w:hAnsi="宋体" w:eastAsia="宋体" w:cs="宋体"/>
          <w:sz w:val="24"/>
          <w:szCs w:val="24"/>
        </w:rPr>
      </w:pPr>
      <w:bookmarkStart w:id="82" w:name="_bookmark32"/>
      <w:bookmarkEnd w:id="82"/>
      <w:bookmarkStart w:id="83" w:name="7__水土保持管理"/>
      <w:bookmarkEnd w:id="83"/>
      <w:r>
        <w:rPr>
          <w:rFonts w:hint="eastAsia"/>
          <w:sz w:val="24"/>
          <w:szCs w:val="24"/>
        </w:rPr>
        <w:t>7水土保持管理</w:t>
      </w:r>
      <w:bookmarkStart w:id="84" w:name="_bookmark33"/>
      <w:bookmarkEnd w:id="84"/>
      <w:bookmarkStart w:id="85" w:name="7.1_组织管理"/>
      <w:bookmarkEnd w:id="85"/>
    </w:p>
    <w:p>
      <w:pPr>
        <w:pStyle w:val="4"/>
        <w:numPr>
          <w:ilvl w:val="1"/>
          <w:numId w:val="10"/>
        </w:numPr>
        <w:tabs>
          <w:tab w:val="left" w:pos="1466"/>
        </w:tabs>
        <w:spacing w:line="360" w:lineRule="auto"/>
        <w:ind w:left="0" w:firstLine="482" w:firstLineChars="200"/>
        <w:jc w:val="both"/>
        <w:rPr>
          <w:rFonts w:ascii="宋体" w:hAnsi="宋体" w:eastAsia="宋体" w:cs="宋体"/>
          <w:sz w:val="24"/>
          <w:szCs w:val="24"/>
        </w:rPr>
      </w:pPr>
      <w:r>
        <w:rPr>
          <w:rFonts w:hint="eastAsia" w:ascii="宋体" w:hAnsi="宋体" w:eastAsia="宋体" w:cs="宋体"/>
          <w:sz w:val="24"/>
          <w:szCs w:val="24"/>
        </w:rPr>
        <w:t>组织管理</w:t>
      </w:r>
    </w:p>
    <w:p>
      <w:pPr>
        <w:pStyle w:val="7"/>
        <w:spacing w:line="360" w:lineRule="auto"/>
        <w:ind w:firstLine="464" w:firstLineChars="200"/>
        <w:jc w:val="both"/>
        <w:rPr>
          <w:rFonts w:ascii="宋体" w:hAnsi="宋体" w:eastAsia="宋体" w:cs="宋体"/>
          <w:spacing w:val="-4"/>
        </w:rPr>
      </w:pPr>
      <w:r>
        <w:rPr>
          <w:rFonts w:hint="eastAsia" w:ascii="宋体" w:hAnsi="宋体" w:eastAsia="宋体" w:cs="宋体"/>
          <w:spacing w:val="-4"/>
          <w:lang w:val="en-US"/>
        </w:rPr>
        <w:t xml:space="preserve">    </w:t>
      </w:r>
      <w:r>
        <w:rPr>
          <w:rFonts w:hint="eastAsia" w:ascii="宋体" w:hAnsi="宋体" w:eastAsia="宋体" w:cs="宋体"/>
          <w:spacing w:val="-4"/>
        </w:rPr>
        <w:t>为保证本项目水土保持方案顺利实施，使水土流失得到有效控制，工程及周边生态环境得到良性发展，水土保持方案报水行政主管部门批准后，建设单位应组织成立水土保持管理机构，建立健全水土保持管理的有关规章制度，建立水土保持工程档案。设专人负责水土保持工作，协调水土保持方案与主体工程的关系，负责水土保持工程的组织实施和检查指导工作，全力保证该项目的水土保持工作按年度、按计划进行。保证水土保持设施与主体工程同时设计、同时施工、同时投入使用。</w:t>
      </w:r>
    </w:p>
    <w:p>
      <w:pPr>
        <w:pStyle w:val="4"/>
        <w:numPr>
          <w:ilvl w:val="1"/>
          <w:numId w:val="10"/>
        </w:numPr>
        <w:tabs>
          <w:tab w:val="left" w:pos="1466"/>
        </w:tabs>
        <w:spacing w:line="360" w:lineRule="auto"/>
        <w:ind w:left="0" w:firstLine="482" w:firstLineChars="200"/>
        <w:jc w:val="both"/>
        <w:rPr>
          <w:rFonts w:ascii="宋体" w:hAnsi="宋体" w:eastAsia="宋体" w:cs="宋体"/>
          <w:sz w:val="24"/>
          <w:szCs w:val="24"/>
        </w:rPr>
      </w:pPr>
      <w:bookmarkStart w:id="86" w:name="_bookmark34"/>
      <w:bookmarkEnd w:id="86"/>
      <w:bookmarkStart w:id="87" w:name="7.2_后续设计"/>
      <w:bookmarkEnd w:id="87"/>
      <w:r>
        <w:rPr>
          <w:rFonts w:hint="eastAsia" w:ascii="宋体" w:hAnsi="宋体" w:eastAsia="宋体" w:cs="宋体"/>
          <w:sz w:val="24"/>
          <w:szCs w:val="24"/>
        </w:rPr>
        <w:t>后续设计</w:t>
      </w:r>
    </w:p>
    <w:p>
      <w:pPr>
        <w:pStyle w:val="7"/>
        <w:spacing w:line="360" w:lineRule="auto"/>
        <w:ind w:firstLine="464" w:firstLineChars="200"/>
        <w:jc w:val="both"/>
        <w:rPr>
          <w:rFonts w:ascii="宋体" w:hAnsi="宋体" w:eastAsia="宋体" w:cs="宋体"/>
          <w:spacing w:val="-4"/>
        </w:rPr>
      </w:pPr>
      <w:r>
        <w:rPr>
          <w:rFonts w:hint="eastAsia" w:ascii="宋体" w:hAnsi="宋体" w:eastAsia="宋体" w:cs="宋体"/>
          <w:spacing w:val="-4"/>
        </w:rPr>
        <w:t>项目根据《水利部关于进一步深化“放管服”改革全面加强水土保持监管的意见》（水保〔2019〕160号）的要求：生产建设单位应当依据批准的水土保持方案与主体工程同步开展水土保持初步设计和施工图设计，按程序与主体工程设计一并报经有关部门审核，作为水土保持措施实施的依据。</w:t>
      </w:r>
    </w:p>
    <w:p>
      <w:pPr>
        <w:pStyle w:val="4"/>
        <w:numPr>
          <w:ilvl w:val="1"/>
          <w:numId w:val="10"/>
        </w:numPr>
        <w:tabs>
          <w:tab w:val="left" w:pos="1466"/>
        </w:tabs>
        <w:spacing w:line="360" w:lineRule="auto"/>
        <w:ind w:left="0" w:firstLine="482" w:firstLineChars="200"/>
        <w:jc w:val="both"/>
        <w:rPr>
          <w:rFonts w:ascii="宋体" w:hAnsi="宋体" w:eastAsia="宋体" w:cs="宋体"/>
          <w:sz w:val="24"/>
          <w:szCs w:val="24"/>
        </w:rPr>
      </w:pPr>
      <w:r>
        <w:rPr>
          <w:rFonts w:hint="eastAsia" w:ascii="宋体" w:hAnsi="宋体" w:eastAsia="宋体" w:cs="宋体"/>
          <w:sz w:val="24"/>
          <w:szCs w:val="24"/>
        </w:rPr>
        <w:t>本方案主体设计的水土保持措施已纳入主体施工图设计，无需进行后续设计。</w:t>
      </w:r>
      <w:bookmarkStart w:id="88" w:name="7.3_水土保持监理"/>
      <w:bookmarkEnd w:id="88"/>
      <w:bookmarkStart w:id="89" w:name="_bookmark35"/>
      <w:bookmarkEnd w:id="89"/>
    </w:p>
    <w:p>
      <w:pPr>
        <w:pStyle w:val="4"/>
        <w:numPr>
          <w:ilvl w:val="1"/>
          <w:numId w:val="10"/>
        </w:numPr>
        <w:tabs>
          <w:tab w:val="left" w:pos="1466"/>
        </w:tabs>
        <w:spacing w:line="360" w:lineRule="auto"/>
        <w:ind w:left="0" w:firstLine="482" w:firstLineChars="200"/>
        <w:jc w:val="both"/>
        <w:rPr>
          <w:rFonts w:ascii="宋体" w:hAnsi="宋体" w:eastAsia="宋体" w:cs="宋体"/>
          <w:sz w:val="24"/>
          <w:szCs w:val="24"/>
        </w:rPr>
      </w:pPr>
      <w:r>
        <w:rPr>
          <w:rFonts w:hint="eastAsia" w:ascii="宋体" w:hAnsi="宋体" w:eastAsia="宋体" w:cs="宋体"/>
          <w:sz w:val="24"/>
          <w:szCs w:val="24"/>
        </w:rPr>
        <w:t>水土保持监理</w:t>
      </w:r>
    </w:p>
    <w:p>
      <w:pPr>
        <w:pStyle w:val="7"/>
        <w:spacing w:line="360" w:lineRule="auto"/>
        <w:ind w:firstLine="464" w:firstLineChars="200"/>
        <w:jc w:val="both"/>
        <w:rPr>
          <w:rFonts w:ascii="宋体" w:hAnsi="宋体" w:eastAsia="宋体" w:cs="宋体"/>
          <w:spacing w:val="-4"/>
        </w:rPr>
      </w:pPr>
      <w:r>
        <w:rPr>
          <w:rFonts w:hint="eastAsia" w:ascii="宋体" w:hAnsi="宋体" w:eastAsia="宋体" w:cs="宋体"/>
          <w:spacing w:val="-4"/>
        </w:rPr>
        <w:t>根据《水利部关于进一步深化“放管服”改革全面加强水土保持监管的意见》水保〔2019〕160号文要求，凡主体工程开展监理工作的项目，应当按照水土保持监理标准和规范开展水土保持工程施工监理。其中，征占地面积在20公项以</w:t>
      </w:r>
    </w:p>
    <w:p>
      <w:pPr>
        <w:pStyle w:val="7"/>
        <w:spacing w:line="360" w:lineRule="auto"/>
        <w:ind w:firstLine="464" w:firstLineChars="200"/>
        <w:jc w:val="both"/>
        <w:rPr>
          <w:rFonts w:ascii="宋体" w:hAnsi="宋体" w:eastAsia="宋体" w:cs="宋体"/>
          <w:spacing w:val="-4"/>
        </w:rPr>
      </w:pPr>
      <w:r>
        <w:rPr>
          <w:rFonts w:hint="eastAsia" w:ascii="宋体" w:hAnsi="宋体" w:eastAsia="宋体" w:cs="宋体"/>
          <w:spacing w:val="-4"/>
        </w:rPr>
        <w:t>上或者挖填土石方总量在20万立方米以上的项目，应当配备具有水土保持专业</w:t>
      </w:r>
    </w:p>
    <w:p>
      <w:pPr>
        <w:pStyle w:val="7"/>
        <w:spacing w:line="360" w:lineRule="auto"/>
        <w:ind w:firstLine="464" w:firstLineChars="200"/>
        <w:jc w:val="both"/>
        <w:rPr>
          <w:rFonts w:ascii="宋体" w:hAnsi="宋体" w:eastAsia="宋体" w:cs="宋体"/>
          <w:spacing w:val="-4"/>
        </w:rPr>
      </w:pPr>
      <w:r>
        <w:rPr>
          <w:rFonts w:hint="eastAsia" w:ascii="宋体" w:hAnsi="宋体" w:eastAsia="宋体" w:cs="宋体"/>
          <w:spacing w:val="-4"/>
        </w:rPr>
        <w:t>监理资格的工程；征占地面积在200公顷以上或者挖填土石方总量在200万立方米以上的项目，应当由具有水土保持工程施工监理专业资质的单位承担监理任务。本项目征占地面积在20公项一下、挖填土石方总量在20万立方米以下，因此本项目水土保持监理纳入主体工程监理一并实施。</w:t>
      </w:r>
    </w:p>
    <w:p>
      <w:pPr>
        <w:pStyle w:val="4"/>
        <w:numPr>
          <w:ilvl w:val="1"/>
          <w:numId w:val="10"/>
        </w:numPr>
        <w:tabs>
          <w:tab w:val="left" w:pos="1466"/>
        </w:tabs>
        <w:spacing w:line="360" w:lineRule="auto"/>
        <w:ind w:left="0" w:firstLine="482" w:firstLineChars="200"/>
        <w:jc w:val="both"/>
        <w:rPr>
          <w:rFonts w:ascii="宋体" w:hAnsi="宋体" w:eastAsia="宋体" w:cs="宋体"/>
          <w:sz w:val="24"/>
          <w:szCs w:val="24"/>
        </w:rPr>
      </w:pPr>
      <w:bookmarkStart w:id="90" w:name="_bookmark36"/>
      <w:bookmarkEnd w:id="90"/>
      <w:bookmarkStart w:id="91" w:name="7.4_水土保持施工"/>
      <w:bookmarkEnd w:id="91"/>
      <w:r>
        <w:rPr>
          <w:rFonts w:hint="eastAsia" w:ascii="宋体" w:hAnsi="宋体" w:eastAsia="宋体" w:cs="宋体"/>
          <w:sz w:val="24"/>
          <w:szCs w:val="24"/>
        </w:rPr>
        <w:t>水土保持施工</w:t>
      </w:r>
    </w:p>
    <w:p>
      <w:pPr>
        <w:pStyle w:val="7"/>
        <w:spacing w:line="360" w:lineRule="auto"/>
        <w:ind w:firstLine="464" w:firstLineChars="200"/>
        <w:jc w:val="both"/>
        <w:rPr>
          <w:rFonts w:ascii="宋体" w:hAnsi="宋体" w:eastAsia="宋体" w:cs="宋体"/>
          <w:spacing w:val="-4"/>
        </w:rPr>
      </w:pPr>
      <w:r>
        <w:rPr>
          <w:rFonts w:hint="eastAsia" w:ascii="宋体" w:hAnsi="宋体" w:eastAsia="宋体" w:cs="宋体"/>
          <w:spacing w:val="-4"/>
        </w:rPr>
        <w:t>本项目的施工管理主要是合同管理。在建设单位与施工单位签订的合同中，要有水土保持方案内容的要求，并将水土保持的责、权、利列入施工合同中。</w:t>
      </w:r>
    </w:p>
    <w:p>
      <w:pPr>
        <w:pStyle w:val="20"/>
        <w:tabs>
          <w:tab w:val="left" w:pos="2025"/>
        </w:tabs>
        <w:spacing w:line="360" w:lineRule="auto"/>
        <w:ind w:left="0" w:firstLine="0"/>
        <w:jc w:val="both"/>
        <w:rPr>
          <w:rFonts w:ascii="宋体" w:hAnsi="宋体" w:eastAsia="宋体" w:cs="宋体"/>
          <w:sz w:val="24"/>
          <w:szCs w:val="24"/>
        </w:rPr>
      </w:pPr>
      <w:r>
        <w:rPr>
          <w:rFonts w:hint="eastAsia" w:ascii="宋体" w:hAnsi="宋体" w:eastAsia="宋体" w:cs="宋体"/>
          <w:sz w:val="24"/>
          <w:szCs w:val="24"/>
          <w:lang w:val="en-US"/>
        </w:rPr>
        <w:t xml:space="preserve">   (1)</w:t>
      </w:r>
      <w:r>
        <w:rPr>
          <w:rFonts w:hint="eastAsia" w:ascii="宋体" w:hAnsi="宋体" w:eastAsia="宋体" w:cs="宋体"/>
          <w:sz w:val="24"/>
          <w:szCs w:val="24"/>
        </w:rPr>
        <w:t>各施工单位应按照建设单位要求组建水土保持组织领导体系，及时建</w:t>
      </w:r>
      <w:r>
        <w:rPr>
          <w:rFonts w:hint="eastAsia" w:ascii="宋体" w:hAnsi="宋体" w:eastAsia="宋体" w:cs="宋体"/>
          <w:spacing w:val="-6"/>
          <w:sz w:val="24"/>
          <w:szCs w:val="24"/>
        </w:rPr>
        <w:t>立健全各级工程项目的水土保持组织领导机构，责成专人负责施工中的水土保持</w:t>
      </w:r>
      <w:r>
        <w:rPr>
          <w:rFonts w:hint="eastAsia" w:ascii="宋体" w:hAnsi="宋体" w:eastAsia="宋体" w:cs="宋体"/>
          <w:spacing w:val="-11"/>
          <w:sz w:val="24"/>
          <w:szCs w:val="24"/>
        </w:rPr>
        <w:t>方案实施和管理工作，并配合地方水土保持行政主管部门对水土保持措施实施情</w:t>
      </w:r>
      <w:r>
        <w:rPr>
          <w:rFonts w:hint="eastAsia" w:ascii="宋体" w:hAnsi="宋体" w:eastAsia="宋体" w:cs="宋体"/>
          <w:spacing w:val="-9"/>
          <w:sz w:val="24"/>
          <w:szCs w:val="24"/>
        </w:rPr>
        <w:t>况进行监督和管理，组织学习、宣传《中华人民共和国水土保持法》等工作，加</w:t>
      </w:r>
      <w:r>
        <w:rPr>
          <w:rFonts w:hint="eastAsia" w:ascii="宋体" w:hAnsi="宋体" w:eastAsia="宋体" w:cs="宋体"/>
          <w:sz w:val="24"/>
          <w:szCs w:val="24"/>
        </w:rPr>
        <w:t>强工程建设者的水土保持意识。</w:t>
      </w:r>
    </w:p>
    <w:p>
      <w:pPr>
        <w:pStyle w:val="20"/>
        <w:tabs>
          <w:tab w:val="left" w:pos="2024"/>
        </w:tabs>
        <w:spacing w:line="360" w:lineRule="auto"/>
        <w:ind w:left="0" w:firstLine="0"/>
        <w:jc w:val="both"/>
        <w:rPr>
          <w:rFonts w:ascii="宋体" w:hAnsi="宋体" w:eastAsia="宋体" w:cs="宋体"/>
          <w:sz w:val="24"/>
          <w:szCs w:val="24"/>
        </w:rPr>
      </w:pPr>
      <w:r>
        <w:rPr>
          <w:rFonts w:hint="eastAsia" w:ascii="宋体" w:hAnsi="宋体" w:eastAsia="宋体" w:cs="宋体"/>
          <w:sz w:val="24"/>
          <w:szCs w:val="24"/>
          <w:lang w:val="en-US"/>
        </w:rPr>
        <w:t xml:space="preserve">   (2)</w:t>
      </w:r>
      <w:r>
        <w:rPr>
          <w:rFonts w:hint="eastAsia" w:ascii="宋体" w:hAnsi="宋体" w:eastAsia="宋体" w:cs="宋体"/>
          <w:sz w:val="24"/>
          <w:szCs w:val="24"/>
        </w:rPr>
        <w:t>合同中要明确施工单位防治水土流失的范围、措施、工期。</w:t>
      </w:r>
    </w:p>
    <w:p>
      <w:pPr>
        <w:pStyle w:val="20"/>
        <w:tabs>
          <w:tab w:val="left" w:pos="2024"/>
        </w:tabs>
        <w:spacing w:line="360" w:lineRule="auto"/>
        <w:ind w:left="0" w:firstLine="0"/>
        <w:jc w:val="both"/>
        <w:rPr>
          <w:rFonts w:ascii="宋体" w:hAnsi="宋体" w:eastAsia="宋体" w:cs="宋体"/>
          <w:sz w:val="24"/>
          <w:szCs w:val="24"/>
        </w:rPr>
      </w:pPr>
      <w:r>
        <w:rPr>
          <w:rFonts w:hint="eastAsia" w:ascii="宋体" w:hAnsi="宋体" w:eastAsia="宋体" w:cs="宋体"/>
          <w:spacing w:val="-3"/>
          <w:sz w:val="24"/>
          <w:szCs w:val="24"/>
          <w:lang w:val="en-US"/>
        </w:rPr>
        <w:t xml:space="preserve">    (3)</w:t>
      </w:r>
      <w:r>
        <w:rPr>
          <w:rFonts w:hint="eastAsia" w:ascii="宋体" w:hAnsi="宋体" w:eastAsia="宋体" w:cs="宋体"/>
          <w:spacing w:val="-3"/>
          <w:sz w:val="24"/>
          <w:szCs w:val="24"/>
        </w:rPr>
        <w:t>施工单位在施工过程中要控制扰动的范围，落实设计的水土保持措施</w:t>
      </w:r>
      <w:r>
        <w:rPr>
          <w:rFonts w:hint="eastAsia" w:ascii="宋体" w:hAnsi="宋体" w:eastAsia="宋体" w:cs="宋体"/>
          <w:spacing w:val="-4"/>
          <w:sz w:val="24"/>
          <w:szCs w:val="24"/>
        </w:rPr>
        <w:t>，造成新增水土流失的由施工单位治理。</w:t>
      </w:r>
    </w:p>
    <w:p>
      <w:pPr>
        <w:pStyle w:val="7"/>
        <w:spacing w:line="360" w:lineRule="auto"/>
        <w:ind w:firstLine="448" w:firstLineChars="200"/>
        <w:jc w:val="both"/>
        <w:rPr>
          <w:rFonts w:ascii="宋体" w:hAnsi="宋体" w:eastAsia="宋体" w:cs="宋体"/>
        </w:rPr>
      </w:pPr>
      <w:r>
        <w:rPr>
          <w:rFonts w:hint="eastAsia" w:ascii="宋体" w:hAnsi="宋体" w:eastAsia="宋体" w:cs="宋体"/>
          <w:spacing w:val="-8"/>
        </w:rPr>
        <w:t>①应划定施工活动范围，严格控制和管理车辆机械的运行范围，不得随意行</w:t>
      </w:r>
      <w:r>
        <w:rPr>
          <w:rFonts w:hint="eastAsia" w:ascii="宋体" w:hAnsi="宋体" w:eastAsia="宋体" w:cs="宋体"/>
        </w:rPr>
        <w:t>驶、任意碾压。施工单位不得随意占地，防止扩大对地表的扰动范围。</w:t>
      </w:r>
    </w:p>
    <w:p>
      <w:pPr>
        <w:pStyle w:val="7"/>
        <w:spacing w:line="360" w:lineRule="auto"/>
        <w:ind w:firstLine="452" w:firstLineChars="200"/>
        <w:jc w:val="both"/>
        <w:rPr>
          <w:rFonts w:ascii="宋体" w:hAnsi="宋体" w:eastAsia="宋体" w:cs="宋体"/>
        </w:rPr>
      </w:pPr>
      <w:r>
        <w:rPr>
          <w:rFonts w:hint="eastAsia" w:ascii="宋体" w:hAnsi="宋体" w:eastAsia="宋体" w:cs="宋体"/>
          <w:spacing w:val="-7"/>
        </w:rPr>
        <w:t>②设立保护地表及植被的警示牌。教育施工人员保护植被，保护地表，施工</w:t>
      </w:r>
      <w:r>
        <w:rPr>
          <w:rFonts w:hint="eastAsia" w:ascii="宋体" w:hAnsi="宋体" w:eastAsia="宋体" w:cs="宋体"/>
        </w:rPr>
        <w:t>过程确需清除地表植被时，应尽量保留树木，尽量移栽使用。</w:t>
      </w:r>
    </w:p>
    <w:p>
      <w:pPr>
        <w:pStyle w:val="7"/>
        <w:spacing w:line="360" w:lineRule="auto"/>
        <w:ind w:firstLine="456" w:firstLineChars="200"/>
        <w:jc w:val="both"/>
        <w:rPr>
          <w:rFonts w:ascii="宋体" w:hAnsi="宋体" w:eastAsia="宋体" w:cs="宋体"/>
        </w:rPr>
      </w:pPr>
      <w:r>
        <w:rPr>
          <w:rFonts w:hint="eastAsia" w:ascii="宋体" w:hAnsi="宋体" w:eastAsia="宋体" w:cs="宋体"/>
          <w:spacing w:val="-6"/>
        </w:rPr>
        <w:t>③施工单位不得随意变更取料场的位置，取料场的变更要有建设单位、监理</w:t>
      </w:r>
      <w:r>
        <w:rPr>
          <w:rFonts w:hint="eastAsia" w:ascii="宋体" w:hAnsi="宋体" w:eastAsia="宋体" w:cs="宋体"/>
        </w:rPr>
        <w:t>单位、水行政主管部门等参加确定。</w:t>
      </w:r>
    </w:p>
    <w:p>
      <w:pPr>
        <w:pStyle w:val="7"/>
        <w:spacing w:line="360" w:lineRule="auto"/>
        <w:ind w:firstLine="480" w:firstLineChars="200"/>
        <w:jc w:val="both"/>
        <w:rPr>
          <w:rFonts w:ascii="宋体" w:hAnsi="宋体" w:eastAsia="宋体" w:cs="宋体"/>
        </w:rPr>
      </w:pPr>
      <w:r>
        <w:rPr>
          <w:rFonts w:hint="eastAsia" w:ascii="宋体" w:hAnsi="宋体" w:eastAsia="宋体" w:cs="宋体"/>
        </w:rPr>
        <w:t>③对防洪排水设施进行经常性检查维护，保证其防洪效果和通畅。</w:t>
      </w:r>
    </w:p>
    <w:p>
      <w:pPr>
        <w:pStyle w:val="7"/>
        <w:spacing w:line="360" w:lineRule="auto"/>
        <w:ind w:firstLine="480" w:firstLineChars="200"/>
        <w:jc w:val="both"/>
        <w:rPr>
          <w:rFonts w:ascii="宋体" w:hAnsi="宋体" w:eastAsia="宋体" w:cs="宋体"/>
        </w:rPr>
      </w:pPr>
      <w:r>
        <w:rPr>
          <w:rFonts w:hint="eastAsia" w:ascii="宋体" w:hAnsi="宋体" w:eastAsia="宋体" w:cs="宋体"/>
        </w:rPr>
        <w:t>④注意施工及生活用火安全，防止火灾烧毁地表植被。</w:t>
      </w:r>
    </w:p>
    <w:p>
      <w:pPr>
        <w:pStyle w:val="7"/>
        <w:spacing w:line="360" w:lineRule="auto"/>
        <w:ind w:firstLine="456" w:firstLineChars="200"/>
        <w:jc w:val="both"/>
        <w:rPr>
          <w:rFonts w:ascii="宋体" w:hAnsi="宋体" w:eastAsia="宋体" w:cs="宋体"/>
        </w:rPr>
      </w:pPr>
      <w:r>
        <w:rPr>
          <w:rFonts w:hint="eastAsia" w:ascii="宋体" w:hAnsi="宋体" w:eastAsia="宋体" w:cs="宋体"/>
          <w:spacing w:val="-6"/>
        </w:rPr>
        <w:t>⑤建成的水土保持工程应有明确的管理维护要求。建议土建工程完工后，施</w:t>
      </w:r>
      <w:r>
        <w:rPr>
          <w:rFonts w:hint="eastAsia" w:ascii="宋体" w:hAnsi="宋体" w:eastAsia="宋体" w:cs="宋体"/>
          <w:spacing w:val="-9"/>
        </w:rPr>
        <w:t>工队伍撤离现场前，由当地水行政主管部门进行初步验收，初验合格后施工单位</w:t>
      </w:r>
      <w:r>
        <w:rPr>
          <w:rFonts w:hint="eastAsia" w:ascii="宋体" w:hAnsi="宋体" w:eastAsia="宋体" w:cs="宋体"/>
        </w:rPr>
        <w:t>方可结算、撤离现场。</w:t>
      </w:r>
    </w:p>
    <w:p>
      <w:pPr>
        <w:pStyle w:val="4"/>
        <w:numPr>
          <w:ilvl w:val="1"/>
          <w:numId w:val="10"/>
        </w:numPr>
        <w:tabs>
          <w:tab w:val="left" w:pos="1466"/>
        </w:tabs>
        <w:spacing w:line="360" w:lineRule="auto"/>
        <w:ind w:left="0" w:firstLine="482" w:firstLineChars="200"/>
        <w:jc w:val="both"/>
        <w:rPr>
          <w:rFonts w:ascii="宋体" w:hAnsi="宋体" w:eastAsia="宋体" w:cs="宋体"/>
          <w:sz w:val="24"/>
          <w:szCs w:val="24"/>
        </w:rPr>
      </w:pPr>
      <w:bookmarkStart w:id="92" w:name="_bookmark37"/>
      <w:bookmarkEnd w:id="92"/>
      <w:bookmarkStart w:id="93" w:name="7.5_水土保持设施验收"/>
      <w:bookmarkEnd w:id="93"/>
      <w:r>
        <w:rPr>
          <w:rFonts w:hint="eastAsia" w:ascii="宋体" w:hAnsi="宋体" w:eastAsia="宋体" w:cs="宋体"/>
          <w:sz w:val="24"/>
          <w:szCs w:val="24"/>
        </w:rPr>
        <w:t>水土保持设施验收</w:t>
      </w:r>
    </w:p>
    <w:p>
      <w:pPr>
        <w:pStyle w:val="7"/>
        <w:spacing w:line="360" w:lineRule="auto"/>
        <w:ind w:firstLine="436" w:firstLineChars="200"/>
        <w:jc w:val="both"/>
        <w:rPr>
          <w:rFonts w:ascii="宋体" w:hAnsi="宋体" w:eastAsia="宋体" w:cs="宋体"/>
        </w:rPr>
      </w:pPr>
      <w:r>
        <w:rPr>
          <w:rFonts w:hint="eastAsia" w:ascii="宋体" w:hAnsi="宋体" w:eastAsia="宋体" w:cs="宋体"/>
          <w:spacing w:val="-11"/>
        </w:rPr>
        <w:t>建设单位按照《水利部关于进一步深化“放管服”改革全面加强水土保持监</w:t>
      </w:r>
      <w:r>
        <w:rPr>
          <w:rFonts w:hint="eastAsia" w:ascii="宋体" w:hAnsi="宋体" w:eastAsia="宋体" w:cs="宋体"/>
        </w:rPr>
        <w:t>管的意见》（水保[2019]160号）、《水利部关于加强事中事后监管规范生产建</w:t>
      </w:r>
      <w:r>
        <w:rPr>
          <w:rFonts w:hint="eastAsia" w:ascii="宋体" w:hAnsi="宋体" w:eastAsia="宋体" w:cs="宋体"/>
          <w:spacing w:val="-1"/>
        </w:rPr>
        <w:t>设项目水土保持设施自主验收的通知》</w:t>
      </w:r>
      <w:r>
        <w:rPr>
          <w:rFonts w:hint="eastAsia" w:ascii="宋体" w:hAnsi="宋体" w:eastAsia="宋体" w:cs="宋体"/>
        </w:rPr>
        <w:t>（</w:t>
      </w:r>
      <w:r>
        <w:rPr>
          <w:rFonts w:hint="eastAsia" w:ascii="宋体" w:hAnsi="宋体" w:eastAsia="宋体" w:cs="宋体"/>
          <w:spacing w:val="-2"/>
        </w:rPr>
        <w:t>水保办〔</w:t>
      </w:r>
      <w:r>
        <w:rPr>
          <w:rFonts w:hint="eastAsia" w:ascii="宋体" w:hAnsi="宋体" w:eastAsia="宋体" w:cs="宋体"/>
        </w:rPr>
        <w:t>2017</w:t>
      </w:r>
      <w:r>
        <w:rPr>
          <w:rFonts w:hint="eastAsia" w:ascii="宋体" w:hAnsi="宋体" w:eastAsia="宋体" w:cs="宋体"/>
          <w:spacing w:val="-8"/>
        </w:rPr>
        <w:t>〕</w:t>
      </w:r>
      <w:r>
        <w:rPr>
          <w:rFonts w:hint="eastAsia" w:ascii="宋体" w:hAnsi="宋体" w:eastAsia="宋体" w:cs="宋体"/>
        </w:rPr>
        <w:t>365号文</w:t>
      </w:r>
      <w:r>
        <w:rPr>
          <w:rFonts w:hint="eastAsia" w:ascii="宋体" w:hAnsi="宋体" w:eastAsia="宋体" w:cs="宋体"/>
          <w:spacing w:val="-5"/>
        </w:rPr>
        <w:t>）及《关于贯</w:t>
      </w:r>
      <w:r>
        <w:rPr>
          <w:rFonts w:hint="eastAsia" w:ascii="宋体" w:hAnsi="宋体" w:eastAsia="宋体" w:cs="宋体"/>
        </w:rPr>
        <w:t>彻水利部加强事中事后监管规范生产建设项目水土保持设施自主验收通知的实</w:t>
      </w:r>
      <w:r>
        <w:rPr>
          <w:rFonts w:hint="eastAsia" w:ascii="宋体" w:hAnsi="宋体" w:eastAsia="宋体" w:cs="宋体"/>
          <w:spacing w:val="-3"/>
        </w:rPr>
        <w:t>施意见》</w:t>
      </w:r>
      <w:r>
        <w:rPr>
          <w:rFonts w:hint="eastAsia" w:ascii="宋体" w:hAnsi="宋体" w:eastAsia="宋体" w:cs="宋体"/>
        </w:rPr>
        <w:t>（</w:t>
      </w:r>
      <w:r>
        <w:rPr>
          <w:rFonts w:hint="eastAsia" w:ascii="宋体" w:hAnsi="宋体" w:eastAsia="宋体" w:cs="宋体"/>
          <w:spacing w:val="-2"/>
        </w:rPr>
        <w:t>湘水保函〔</w:t>
      </w:r>
      <w:r>
        <w:rPr>
          <w:rFonts w:hint="eastAsia" w:ascii="宋体" w:hAnsi="宋体" w:eastAsia="宋体" w:cs="宋体"/>
        </w:rPr>
        <w:t>2018</w:t>
      </w:r>
      <w:r>
        <w:rPr>
          <w:rFonts w:hint="eastAsia" w:ascii="宋体" w:hAnsi="宋体" w:eastAsia="宋体" w:cs="宋体"/>
          <w:spacing w:val="-8"/>
        </w:rPr>
        <w:t>〕</w:t>
      </w:r>
      <w:r>
        <w:rPr>
          <w:rFonts w:hint="eastAsia" w:ascii="宋体" w:hAnsi="宋体" w:eastAsia="宋体" w:cs="宋体"/>
        </w:rPr>
        <w:t>569号</w:t>
      </w:r>
      <w:r>
        <w:rPr>
          <w:rFonts w:hint="eastAsia" w:ascii="宋体" w:hAnsi="宋体" w:eastAsia="宋体" w:cs="宋体"/>
          <w:spacing w:val="-5"/>
        </w:rPr>
        <w:t>）</w:t>
      </w:r>
      <w:r>
        <w:rPr>
          <w:rFonts w:hint="eastAsia" w:ascii="宋体" w:hAnsi="宋体" w:eastAsia="宋体" w:cs="宋体"/>
          <w:spacing w:val="-3"/>
        </w:rPr>
        <w:t>的要求，委托中慧力祥项目管理有限公司</w:t>
      </w:r>
      <w:r>
        <w:rPr>
          <w:rFonts w:hint="eastAsia" w:ascii="宋体" w:hAnsi="宋体" w:eastAsia="宋体" w:cs="宋体"/>
          <w:spacing w:val="-7"/>
        </w:rPr>
        <w:t>编制水土保持设施验收报告，自主开展水土保持设施验收工作，水土保持设</w:t>
      </w:r>
      <w:r>
        <w:rPr>
          <w:rFonts w:hint="eastAsia" w:ascii="宋体" w:hAnsi="宋体" w:eastAsia="宋体" w:cs="宋体"/>
        </w:rPr>
        <w:t>施验收合格后，方可通过竣工验收和投产使用。</w:t>
      </w:r>
    </w:p>
    <w:p>
      <w:pPr>
        <w:pStyle w:val="7"/>
        <w:spacing w:line="360" w:lineRule="auto"/>
        <w:ind w:firstLine="448" w:firstLineChars="200"/>
        <w:jc w:val="both"/>
        <w:rPr>
          <w:rFonts w:ascii="宋体" w:hAnsi="宋体" w:eastAsia="宋体" w:cs="宋体"/>
        </w:rPr>
      </w:pPr>
      <w:r>
        <w:rPr>
          <w:rFonts w:hint="eastAsia" w:ascii="宋体" w:hAnsi="宋体" w:eastAsia="宋体" w:cs="宋体"/>
          <w:spacing w:val="-8"/>
        </w:rPr>
        <w:t>项目在投入使用前，建设单位应当根据水土保持方案及批复意见等，按照水</w:t>
      </w:r>
      <w:r>
        <w:rPr>
          <w:rFonts w:hint="eastAsia" w:ascii="宋体" w:hAnsi="宋体" w:eastAsia="宋体" w:cs="宋体"/>
          <w:spacing w:val="-9"/>
        </w:rPr>
        <w:t>土保持法律法规、标准规范、水土保持方案及批复意见、水土保持后续设计等，</w:t>
      </w:r>
      <w:r>
        <w:rPr>
          <w:rFonts w:hint="eastAsia" w:ascii="宋体" w:hAnsi="宋体" w:eastAsia="宋体" w:cs="宋体"/>
          <w:spacing w:val="-2"/>
        </w:rPr>
        <w:t>组织水土保持设施验收工作</w:t>
      </w:r>
      <w:r>
        <w:rPr>
          <w:rFonts w:hint="eastAsia" w:ascii="宋体" w:hAnsi="宋体" w:eastAsia="宋体" w:cs="宋体"/>
        </w:rPr>
        <w:t>（</w:t>
      </w:r>
      <w:r>
        <w:rPr>
          <w:rFonts w:hint="eastAsia" w:ascii="宋体" w:hAnsi="宋体" w:eastAsia="宋体" w:cs="宋体"/>
          <w:spacing w:val="-4"/>
        </w:rPr>
        <w:t>召开验收会议，组成验收组</w:t>
      </w:r>
      <w:r>
        <w:rPr>
          <w:rFonts w:hint="eastAsia" w:ascii="宋体" w:hAnsi="宋体" w:eastAsia="宋体" w:cs="宋体"/>
          <w:spacing w:val="-23"/>
        </w:rPr>
        <w:t>）</w:t>
      </w:r>
      <w:r>
        <w:rPr>
          <w:rFonts w:hint="eastAsia" w:ascii="宋体" w:hAnsi="宋体" w:eastAsia="宋体" w:cs="宋体"/>
          <w:spacing w:val="-5"/>
        </w:rPr>
        <w:t>，验收组中应当有至</w:t>
      </w:r>
      <w:r>
        <w:rPr>
          <w:rFonts w:hint="eastAsia" w:ascii="宋体" w:hAnsi="宋体" w:eastAsia="宋体" w:cs="宋体"/>
        </w:rPr>
        <w:t>少一名湖南省省级水行政主管部门水土保持方案专家库专家，形成验收鉴定书，明确水土保持设施验收合格的结论。</w:t>
      </w:r>
    </w:p>
    <w:p>
      <w:pPr>
        <w:pStyle w:val="7"/>
        <w:spacing w:line="360" w:lineRule="auto"/>
        <w:ind w:firstLine="448" w:firstLineChars="200"/>
        <w:jc w:val="both"/>
        <w:rPr>
          <w:rFonts w:ascii="宋体" w:hAnsi="宋体" w:eastAsia="宋体" w:cs="宋体"/>
          <w:spacing w:val="-8"/>
        </w:rPr>
      </w:pPr>
      <w:r>
        <w:rPr>
          <w:rFonts w:hint="eastAsia" w:ascii="宋体" w:hAnsi="宋体" w:eastAsia="宋体" w:cs="宋体"/>
          <w:spacing w:val="-8"/>
        </w:rPr>
        <w:t>在验收合格后，建设单位应当通过其官方网站或者其他便于公众知悉的方式向社会公开验收材料（水土保持设施验收鉴定书），对于公众反映的主要问题和意见，生产建设单位应当及时给予处理或者回应。在向社会公开水土保持设施验收材料至少公示20个工作日后，向水土保持方案审批机构报备水土保持设施验收鉴定书。</w:t>
      </w:r>
    </w:p>
    <w:p>
      <w:pPr>
        <w:pStyle w:val="7"/>
        <w:spacing w:line="360" w:lineRule="auto"/>
        <w:ind w:firstLine="448" w:firstLineChars="200"/>
        <w:jc w:val="both"/>
        <w:rPr>
          <w:rFonts w:hint="eastAsia" w:ascii="宋体" w:hAnsi="宋体" w:eastAsia="宋体" w:cs="宋体"/>
          <w:spacing w:val="-8"/>
        </w:rPr>
      </w:pPr>
      <w:r>
        <w:rPr>
          <w:rFonts w:hint="eastAsia" w:ascii="宋体" w:hAnsi="宋体" w:eastAsia="宋体" w:cs="宋体"/>
          <w:spacing w:val="-8"/>
        </w:rPr>
        <w:t>附件：</w:t>
      </w:r>
    </w:p>
    <w:p>
      <w:pPr>
        <w:pStyle w:val="7"/>
        <w:numPr>
          <w:ilvl w:val="0"/>
          <w:numId w:val="11"/>
        </w:numPr>
        <w:spacing w:line="360" w:lineRule="auto"/>
        <w:jc w:val="both"/>
        <w:rPr>
          <w:rFonts w:hint="eastAsia" w:ascii="宋体" w:hAnsi="宋体" w:eastAsia="宋体" w:cs="宋体"/>
          <w:spacing w:val="-8"/>
        </w:rPr>
      </w:pPr>
      <w:r>
        <w:rPr>
          <w:rFonts w:hint="eastAsia" w:ascii="宋体" w:hAnsi="宋体" w:eastAsia="宋体" w:cs="宋体"/>
          <w:spacing w:val="-8"/>
        </w:rPr>
        <w:t>新田县发改局立项批复文件。</w:t>
      </w:r>
    </w:p>
    <w:p>
      <w:pPr>
        <w:pStyle w:val="7"/>
        <w:numPr>
          <w:ilvl w:val="0"/>
          <w:numId w:val="11"/>
        </w:numPr>
        <w:spacing w:line="360" w:lineRule="auto"/>
        <w:jc w:val="both"/>
        <w:rPr>
          <w:rFonts w:hint="eastAsia" w:ascii="宋体" w:hAnsi="宋体" w:eastAsia="宋体" w:cs="宋体"/>
          <w:spacing w:val="-8"/>
        </w:rPr>
      </w:pPr>
      <w:r>
        <w:rPr>
          <w:rFonts w:hint="eastAsia" w:ascii="宋体" w:hAnsi="宋体" w:eastAsia="宋体" w:cs="宋体"/>
          <w:spacing w:val="-8"/>
        </w:rPr>
        <w:t>新田县自然资源局土地预审文件。</w:t>
      </w:r>
    </w:p>
    <w:p>
      <w:pPr>
        <w:pStyle w:val="7"/>
        <w:spacing w:line="360" w:lineRule="auto"/>
        <w:ind w:firstLine="448" w:firstLineChars="200"/>
        <w:jc w:val="both"/>
        <w:rPr>
          <w:rFonts w:ascii="宋体" w:hAnsi="宋体" w:eastAsia="宋体" w:cs="宋体"/>
          <w:spacing w:val="-8"/>
        </w:rPr>
      </w:pPr>
      <w:r>
        <w:rPr>
          <w:rFonts w:hint="eastAsia" w:ascii="宋体" w:hAnsi="宋体" w:eastAsia="宋体" w:cs="宋体"/>
          <w:spacing w:val="-8"/>
        </w:rPr>
        <w:t>3、水土保持方案表委托合同</w:t>
      </w:r>
    </w:p>
    <w:p>
      <w:pPr>
        <w:pStyle w:val="7"/>
        <w:spacing w:line="360" w:lineRule="auto"/>
        <w:ind w:firstLine="448" w:firstLineChars="200"/>
        <w:jc w:val="both"/>
        <w:rPr>
          <w:rFonts w:ascii="宋体" w:hAnsi="宋体" w:eastAsia="宋体" w:cs="宋体"/>
          <w:spacing w:val="-8"/>
          <w:lang w:val="en-US"/>
        </w:rPr>
      </w:pPr>
      <w:r>
        <w:rPr>
          <w:rFonts w:hint="eastAsia" w:ascii="宋体" w:hAnsi="宋体" w:eastAsia="宋体" w:cs="宋体"/>
          <w:spacing w:val="-8"/>
        </w:rPr>
        <w:t>4</w:t>
      </w:r>
      <w:r>
        <w:rPr>
          <w:rFonts w:hint="eastAsia" w:ascii="宋体" w:hAnsi="宋体" w:eastAsia="宋体" w:cs="宋体"/>
          <w:spacing w:val="-8"/>
          <w:lang w:val="en-US"/>
        </w:rPr>
        <w:t>、</w:t>
      </w:r>
      <w:r>
        <w:rPr>
          <w:rFonts w:hint="eastAsia" w:ascii="宋体" w:hAnsi="宋体" w:eastAsia="宋体" w:cs="宋体"/>
          <w:spacing w:val="-8"/>
        </w:rPr>
        <w:t>项目所在地位置图</w:t>
      </w:r>
    </w:p>
    <w:p>
      <w:pPr>
        <w:pStyle w:val="7"/>
        <w:spacing w:line="360" w:lineRule="auto"/>
        <w:ind w:firstLine="448" w:firstLineChars="200"/>
        <w:jc w:val="both"/>
        <w:rPr>
          <w:rFonts w:ascii="宋体" w:hAnsi="宋体" w:eastAsia="宋体" w:cs="宋体"/>
          <w:spacing w:val="-8"/>
        </w:rPr>
      </w:pPr>
      <w:r>
        <w:rPr>
          <w:rFonts w:hint="eastAsia" w:ascii="宋体" w:hAnsi="宋体" w:eastAsia="宋体" w:cs="宋体"/>
          <w:spacing w:val="-8"/>
          <w:lang w:val="en-US"/>
        </w:rPr>
        <w:t>5、</w:t>
      </w:r>
      <w:r>
        <w:rPr>
          <w:rFonts w:hint="eastAsia" w:ascii="宋体" w:hAnsi="宋体" w:eastAsia="宋体" w:cs="宋体"/>
          <w:spacing w:val="-8"/>
        </w:rPr>
        <w:t>项目所在地水系图</w:t>
      </w:r>
    </w:p>
    <w:p>
      <w:pPr>
        <w:pStyle w:val="7"/>
        <w:spacing w:line="360" w:lineRule="auto"/>
        <w:ind w:firstLine="448" w:firstLineChars="200"/>
        <w:jc w:val="both"/>
        <w:rPr>
          <w:rFonts w:ascii="宋体" w:hAnsi="宋体" w:eastAsia="宋体" w:cs="宋体"/>
          <w:spacing w:val="-8"/>
        </w:rPr>
      </w:pPr>
      <w:r>
        <w:rPr>
          <w:rFonts w:hint="eastAsia" w:ascii="宋体" w:hAnsi="宋体" w:eastAsia="宋体" w:cs="宋体"/>
          <w:spacing w:val="-8"/>
          <w:lang w:val="en-US"/>
        </w:rPr>
        <w:t>6、</w:t>
      </w:r>
      <w:r>
        <w:rPr>
          <w:rFonts w:hint="eastAsia" w:ascii="宋体" w:hAnsi="宋体" w:eastAsia="宋体" w:cs="宋体"/>
          <w:spacing w:val="-8"/>
        </w:rPr>
        <w:t>项目实施总体平面图</w:t>
      </w:r>
    </w:p>
    <w:p>
      <w:pPr>
        <w:pStyle w:val="7"/>
        <w:spacing w:line="360" w:lineRule="auto"/>
        <w:ind w:firstLine="448" w:firstLineChars="200"/>
        <w:rPr>
          <w:rFonts w:ascii="宋体" w:hAnsi="宋体" w:eastAsia="宋体" w:cs="宋体"/>
          <w:spacing w:val="-8"/>
        </w:rPr>
      </w:pPr>
    </w:p>
    <w:p>
      <w:pPr>
        <w:pStyle w:val="7"/>
        <w:spacing w:line="360" w:lineRule="auto"/>
        <w:rPr>
          <w:rFonts w:ascii="宋体" w:hAnsi="宋体" w:eastAsia="宋体" w:cs="宋体"/>
          <w:spacing w:val="-8"/>
        </w:rPr>
      </w:pPr>
    </w:p>
    <w:p>
      <w:pPr>
        <w:pStyle w:val="7"/>
        <w:spacing w:line="360" w:lineRule="auto"/>
        <w:ind w:firstLine="448" w:firstLineChars="200"/>
        <w:rPr>
          <w:rFonts w:ascii="宋体" w:hAnsi="宋体" w:eastAsia="宋体" w:cs="宋体"/>
          <w:spacing w:val="-8"/>
        </w:rPr>
      </w:pPr>
      <w:r>
        <w:rPr>
          <w:rFonts w:hint="eastAsia" w:ascii="宋体" w:hAnsi="宋体" w:eastAsia="宋体" w:cs="宋体"/>
          <w:spacing w:val="-8"/>
        </w:rPr>
        <w:t>附件1：新田县发改局立项批复文件</w:t>
      </w:r>
    </w:p>
    <w:p>
      <w:pPr>
        <w:pStyle w:val="7"/>
        <w:spacing w:line="360" w:lineRule="auto"/>
        <w:rPr>
          <w:rFonts w:ascii="宋体" w:hAnsi="宋体" w:eastAsia="宋体" w:cs="宋体"/>
          <w:spacing w:val="-8"/>
        </w:rPr>
      </w:pPr>
      <w:r>
        <w:rPr>
          <w:rFonts w:hint="eastAsia" w:ascii="宋体" w:hAnsi="宋体" w:eastAsia="宋体" w:cs="宋体"/>
          <w:spacing w:val="-8"/>
        </w:rPr>
        <w:br w:type="page"/>
      </w:r>
      <w:r>
        <w:rPr>
          <w:rFonts w:hint="eastAsia" w:ascii="宋体" w:hAnsi="宋体" w:eastAsia="宋体" w:cs="宋体"/>
          <w:spacing w:val="-8"/>
          <w:lang w:val="en-US" w:bidi="ar-SA"/>
        </w:rPr>
        <w:drawing>
          <wp:inline distT="0" distB="0" distL="114300" distR="114300">
            <wp:extent cx="5614035" cy="7951470"/>
            <wp:effectExtent l="0" t="0" r="12065" b="11430"/>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55" cstate="print"/>
                    <a:stretch>
                      <a:fillRect/>
                    </a:stretch>
                  </pic:blipFill>
                  <pic:spPr>
                    <a:xfrm>
                      <a:off x="0" y="0"/>
                      <a:ext cx="5614035" cy="7951470"/>
                    </a:xfrm>
                    <a:prstGeom prst="rect">
                      <a:avLst/>
                    </a:prstGeom>
                  </pic:spPr>
                </pic:pic>
              </a:graphicData>
            </a:graphic>
          </wp:inline>
        </w:drawing>
      </w:r>
      <w:r>
        <w:rPr>
          <w:rFonts w:hint="eastAsia" w:ascii="宋体" w:hAnsi="宋体" w:eastAsia="宋体" w:cs="宋体"/>
          <w:spacing w:val="-8"/>
          <w:lang w:val="en-US" w:bidi="ar-SA"/>
        </w:rPr>
        <w:drawing>
          <wp:inline distT="0" distB="0" distL="114300" distR="114300">
            <wp:extent cx="5614670" cy="7954645"/>
            <wp:effectExtent l="0" t="0" r="11430" b="825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56" cstate="print"/>
                    <a:stretch>
                      <a:fillRect/>
                    </a:stretch>
                  </pic:blipFill>
                  <pic:spPr>
                    <a:xfrm>
                      <a:off x="0" y="0"/>
                      <a:ext cx="5614670" cy="7954645"/>
                    </a:xfrm>
                    <a:prstGeom prst="rect">
                      <a:avLst/>
                    </a:prstGeom>
                  </pic:spPr>
                </pic:pic>
              </a:graphicData>
            </a:graphic>
          </wp:inline>
        </w:drawing>
      </w:r>
      <w:r>
        <w:rPr>
          <w:rFonts w:hint="eastAsia" w:ascii="宋体" w:hAnsi="宋体" w:eastAsia="宋体" w:cs="宋体"/>
          <w:spacing w:val="-8"/>
          <w:lang w:val="en-US" w:bidi="ar-SA"/>
        </w:rPr>
        <w:drawing>
          <wp:inline distT="0" distB="0" distL="114300" distR="114300">
            <wp:extent cx="5614035" cy="7951470"/>
            <wp:effectExtent l="0" t="0" r="12065" b="11430"/>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57" cstate="print"/>
                    <a:stretch>
                      <a:fillRect/>
                    </a:stretch>
                  </pic:blipFill>
                  <pic:spPr>
                    <a:xfrm>
                      <a:off x="0" y="0"/>
                      <a:ext cx="5614035" cy="7951470"/>
                    </a:xfrm>
                    <a:prstGeom prst="rect">
                      <a:avLst/>
                    </a:prstGeom>
                  </pic:spPr>
                </pic:pic>
              </a:graphicData>
            </a:graphic>
          </wp:inline>
        </w:drawing>
      </w:r>
      <w:r>
        <w:rPr>
          <w:rFonts w:hint="eastAsia" w:ascii="宋体" w:hAnsi="宋体" w:eastAsia="宋体" w:cs="宋体"/>
          <w:spacing w:val="-8"/>
          <w:lang w:val="en-US" w:bidi="ar-SA"/>
        </w:rPr>
        <w:drawing>
          <wp:inline distT="0" distB="0" distL="114300" distR="114300">
            <wp:extent cx="5613400" cy="7787005"/>
            <wp:effectExtent l="0" t="0" r="0" b="10795"/>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58" cstate="print"/>
                    <a:stretch>
                      <a:fillRect/>
                    </a:stretch>
                  </pic:blipFill>
                  <pic:spPr>
                    <a:xfrm>
                      <a:off x="0" y="0"/>
                      <a:ext cx="5613400" cy="7787005"/>
                    </a:xfrm>
                    <a:prstGeom prst="rect">
                      <a:avLst/>
                    </a:prstGeom>
                  </pic:spPr>
                </pic:pic>
              </a:graphicData>
            </a:graphic>
          </wp:inline>
        </w:drawing>
      </w:r>
      <w:r>
        <w:rPr>
          <w:rFonts w:hint="eastAsia" w:ascii="宋体" w:hAnsi="宋体" w:eastAsia="宋体" w:cs="宋体"/>
          <w:spacing w:val="-8"/>
          <w:lang w:val="en-US" w:bidi="ar-SA"/>
        </w:rPr>
        <w:drawing>
          <wp:inline distT="0" distB="0" distL="114300" distR="114300">
            <wp:extent cx="5614670" cy="7788910"/>
            <wp:effectExtent l="0" t="0" r="11430" b="8890"/>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59" cstate="print"/>
                    <a:stretch>
                      <a:fillRect/>
                    </a:stretch>
                  </pic:blipFill>
                  <pic:spPr>
                    <a:xfrm>
                      <a:off x="0" y="0"/>
                      <a:ext cx="5614670" cy="7788910"/>
                    </a:xfrm>
                    <a:prstGeom prst="rect">
                      <a:avLst/>
                    </a:prstGeom>
                  </pic:spPr>
                </pic:pic>
              </a:graphicData>
            </a:graphic>
          </wp:inline>
        </w:drawing>
      </w:r>
      <w:r>
        <w:rPr>
          <w:rFonts w:hint="eastAsia" w:ascii="宋体" w:hAnsi="宋体" w:eastAsia="宋体" w:cs="宋体"/>
          <w:spacing w:val="-8"/>
          <w:lang w:val="en-US" w:bidi="ar-SA"/>
        </w:rPr>
        <w:drawing>
          <wp:inline distT="0" distB="0" distL="114300" distR="114300">
            <wp:extent cx="5614670" cy="7790815"/>
            <wp:effectExtent l="0" t="0" r="11430" b="6985"/>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60" cstate="print"/>
                    <a:stretch>
                      <a:fillRect/>
                    </a:stretch>
                  </pic:blipFill>
                  <pic:spPr>
                    <a:xfrm>
                      <a:off x="0" y="0"/>
                      <a:ext cx="5614670" cy="7790815"/>
                    </a:xfrm>
                    <a:prstGeom prst="rect">
                      <a:avLst/>
                    </a:prstGeom>
                  </pic:spPr>
                </pic:pic>
              </a:graphicData>
            </a:graphic>
          </wp:inline>
        </w:drawing>
      </w:r>
      <w:r>
        <w:rPr>
          <w:rFonts w:hint="eastAsia" w:ascii="宋体" w:hAnsi="宋体" w:eastAsia="宋体" w:cs="宋体"/>
          <w:spacing w:val="-8"/>
          <w:lang w:val="en-US" w:bidi="ar-SA"/>
        </w:rPr>
        <w:drawing>
          <wp:inline distT="0" distB="0" distL="114300" distR="114300">
            <wp:extent cx="5614670" cy="7788910"/>
            <wp:effectExtent l="0" t="0" r="11430" b="889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61" cstate="print"/>
                    <a:stretch>
                      <a:fillRect/>
                    </a:stretch>
                  </pic:blipFill>
                  <pic:spPr>
                    <a:xfrm>
                      <a:off x="0" y="0"/>
                      <a:ext cx="5614670" cy="7788910"/>
                    </a:xfrm>
                    <a:prstGeom prst="rect">
                      <a:avLst/>
                    </a:prstGeom>
                  </pic:spPr>
                </pic:pic>
              </a:graphicData>
            </a:graphic>
          </wp:inline>
        </w:drawing>
      </w:r>
      <w:r>
        <w:rPr>
          <w:rFonts w:hint="eastAsia" w:ascii="宋体" w:hAnsi="宋体" w:eastAsia="宋体" w:cs="宋体"/>
          <w:spacing w:val="-8"/>
          <w:lang w:val="en-US" w:bidi="ar-SA"/>
        </w:rPr>
        <w:drawing>
          <wp:inline distT="0" distB="0" distL="114300" distR="114300">
            <wp:extent cx="5612765" cy="7790815"/>
            <wp:effectExtent l="0" t="0" r="635" b="698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62" cstate="print"/>
                    <a:stretch>
                      <a:fillRect/>
                    </a:stretch>
                  </pic:blipFill>
                  <pic:spPr>
                    <a:xfrm>
                      <a:off x="0" y="0"/>
                      <a:ext cx="5612765" cy="7790815"/>
                    </a:xfrm>
                    <a:prstGeom prst="rect">
                      <a:avLst/>
                    </a:prstGeom>
                  </pic:spPr>
                </pic:pic>
              </a:graphicData>
            </a:graphic>
          </wp:inline>
        </w:drawing>
      </w:r>
      <w:r>
        <w:rPr>
          <w:rFonts w:hint="eastAsia" w:ascii="宋体" w:hAnsi="宋体" w:eastAsia="宋体" w:cs="宋体"/>
          <w:spacing w:val="-8"/>
          <w:lang w:val="en-US" w:bidi="ar-SA"/>
        </w:rPr>
        <w:drawing>
          <wp:inline distT="0" distB="0" distL="114300" distR="114300">
            <wp:extent cx="5614670" cy="7788910"/>
            <wp:effectExtent l="0" t="0" r="11430" b="8890"/>
            <wp:docPr id="6" name="图片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
                    <pic:cNvPicPr>
                      <a:picLocks noChangeAspect="1"/>
                    </pic:cNvPicPr>
                  </pic:nvPicPr>
                  <pic:blipFill>
                    <a:blip r:embed="rId63" cstate="print"/>
                    <a:stretch>
                      <a:fillRect/>
                    </a:stretch>
                  </pic:blipFill>
                  <pic:spPr>
                    <a:xfrm>
                      <a:off x="0" y="0"/>
                      <a:ext cx="5614670" cy="7788910"/>
                    </a:xfrm>
                    <a:prstGeom prst="rect">
                      <a:avLst/>
                    </a:prstGeom>
                  </pic:spPr>
                </pic:pic>
              </a:graphicData>
            </a:graphic>
          </wp:inline>
        </w:drawing>
      </w:r>
      <w:r>
        <w:rPr>
          <w:rFonts w:hint="eastAsia" w:ascii="宋体" w:hAnsi="宋体" w:eastAsia="宋体" w:cs="宋体"/>
          <w:spacing w:val="-8"/>
        </w:rPr>
        <w:br w:type="page"/>
      </w:r>
    </w:p>
    <w:p>
      <w:pPr>
        <w:pStyle w:val="7"/>
        <w:spacing w:line="360" w:lineRule="auto"/>
        <w:ind w:firstLine="448" w:firstLineChars="200"/>
        <w:rPr>
          <w:rFonts w:ascii="宋体" w:hAnsi="宋体" w:eastAsia="宋体" w:cs="宋体"/>
          <w:spacing w:val="-8"/>
        </w:rPr>
      </w:pPr>
    </w:p>
    <w:p>
      <w:pPr>
        <w:pStyle w:val="7"/>
        <w:spacing w:before="155" w:line="364" w:lineRule="auto"/>
        <w:ind w:right="1197"/>
        <w:jc w:val="both"/>
        <w:rPr>
          <w:rFonts w:ascii="宋体" w:hAnsi="宋体" w:eastAsia="宋体" w:cs="宋体"/>
        </w:rPr>
      </w:pPr>
      <w:r>
        <w:rPr>
          <w:rFonts w:hint="eastAsia" w:ascii="宋体" w:hAnsi="宋体" w:eastAsia="宋体" w:cs="宋体"/>
          <w:lang w:val="en-US" w:bidi="ar-SA"/>
        </w:rPr>
        <w:drawing>
          <wp:inline distT="0" distB="0" distL="114300" distR="114300">
            <wp:extent cx="5718175" cy="8153400"/>
            <wp:effectExtent l="0" t="0" r="15875" b="0"/>
            <wp:docPr id="25" name="图片 25" descr="新田县社会停车场-体育公园1号（府前路）地下停车场项目技术咨询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新田县社会停车场-体育公园1号（府前路）地下停车场项目技术咨询合同_00"/>
                    <pic:cNvPicPr>
                      <a:picLocks noChangeAspect="1"/>
                    </pic:cNvPicPr>
                  </pic:nvPicPr>
                  <pic:blipFill>
                    <a:blip r:embed="rId64" cstate="print"/>
                    <a:stretch>
                      <a:fillRect/>
                    </a:stretch>
                  </pic:blipFill>
                  <pic:spPr>
                    <a:xfrm>
                      <a:off x="0" y="0"/>
                      <a:ext cx="5718175" cy="8153400"/>
                    </a:xfrm>
                    <a:prstGeom prst="rect">
                      <a:avLst/>
                    </a:prstGeom>
                  </pic:spPr>
                </pic:pic>
              </a:graphicData>
            </a:graphic>
          </wp:inline>
        </w:drawing>
      </w:r>
      <w:r>
        <w:rPr>
          <w:rFonts w:hint="eastAsia" w:ascii="宋体" w:hAnsi="宋体" w:eastAsia="宋体" w:cs="宋体"/>
          <w:lang w:val="en-US" w:bidi="ar-SA"/>
        </w:rPr>
        <w:drawing>
          <wp:inline distT="0" distB="0" distL="114300" distR="114300">
            <wp:extent cx="6241415" cy="8899525"/>
            <wp:effectExtent l="0" t="0" r="6985" b="15875"/>
            <wp:docPr id="24" name="图片 24" descr="新田县社会停车场-体育公园1号（府前路）地下停车场项目技术咨询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新田县社会停车场-体育公园1号（府前路）地下停车场项目技术咨询合同_01"/>
                    <pic:cNvPicPr>
                      <a:picLocks noChangeAspect="1"/>
                    </pic:cNvPicPr>
                  </pic:nvPicPr>
                  <pic:blipFill>
                    <a:blip r:embed="rId65" cstate="print"/>
                    <a:stretch>
                      <a:fillRect/>
                    </a:stretch>
                  </pic:blipFill>
                  <pic:spPr>
                    <a:xfrm>
                      <a:off x="0" y="0"/>
                      <a:ext cx="6241415" cy="8899525"/>
                    </a:xfrm>
                    <a:prstGeom prst="rect">
                      <a:avLst/>
                    </a:prstGeom>
                  </pic:spPr>
                </pic:pic>
              </a:graphicData>
            </a:graphic>
          </wp:inline>
        </w:drawing>
      </w:r>
    </w:p>
    <w:p>
      <w:pPr>
        <w:pStyle w:val="7"/>
        <w:spacing w:before="155" w:line="364" w:lineRule="auto"/>
        <w:ind w:right="1197"/>
        <w:jc w:val="both"/>
        <w:rPr>
          <w:rFonts w:ascii="宋体" w:hAnsi="宋体" w:eastAsia="宋体" w:cs="宋体"/>
        </w:rPr>
        <w:sectPr>
          <w:headerReference r:id="rId42" w:type="default"/>
          <w:headerReference r:id="rId43" w:type="even"/>
          <w:footerReference r:id="rId44" w:type="even"/>
          <w:pgSz w:w="11910" w:h="16840"/>
          <w:pgMar w:top="1417" w:right="1531" w:bottom="1417" w:left="1531" w:header="1116" w:footer="1219" w:gutter="0"/>
          <w:cols w:space="0" w:num="1"/>
        </w:sectPr>
      </w:pPr>
      <w:r>
        <w:rPr>
          <w:rFonts w:hint="eastAsia" w:ascii="宋体" w:hAnsi="宋体" w:eastAsia="宋体" w:cs="宋体"/>
          <w:lang w:val="en-US" w:bidi="ar-SA"/>
        </w:rPr>
        <w:drawing>
          <wp:inline distT="0" distB="0" distL="114300" distR="114300">
            <wp:extent cx="6241415" cy="8899525"/>
            <wp:effectExtent l="0" t="0" r="6985" b="15875"/>
            <wp:docPr id="23" name="图片 23" descr="新田县社会停车场-体育公园1号（府前路）地下停车场项目技术咨询合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新田县社会停车场-体育公园1号（府前路）地下停车场项目技术咨询合同_02"/>
                    <pic:cNvPicPr>
                      <a:picLocks noChangeAspect="1"/>
                    </pic:cNvPicPr>
                  </pic:nvPicPr>
                  <pic:blipFill>
                    <a:blip r:embed="rId66" cstate="print"/>
                    <a:stretch>
                      <a:fillRect/>
                    </a:stretch>
                  </pic:blipFill>
                  <pic:spPr>
                    <a:xfrm>
                      <a:off x="0" y="0"/>
                      <a:ext cx="6241415" cy="8899525"/>
                    </a:xfrm>
                    <a:prstGeom prst="rect">
                      <a:avLst/>
                    </a:prstGeom>
                  </pic:spPr>
                </pic:pic>
              </a:graphicData>
            </a:graphic>
          </wp:inline>
        </w:drawing>
      </w:r>
      <w:r>
        <w:rPr>
          <w:rFonts w:hint="eastAsia" w:ascii="宋体" w:hAnsi="宋体" w:eastAsia="宋体" w:cs="宋体"/>
          <w:lang w:val="en-US" w:bidi="ar-SA"/>
        </w:rPr>
        <w:drawing>
          <wp:inline distT="0" distB="0" distL="114300" distR="114300">
            <wp:extent cx="6241415" cy="8899525"/>
            <wp:effectExtent l="0" t="0" r="6985" b="15875"/>
            <wp:docPr id="19" name="图片 19" descr="新田县社会停车场-体育公园1号（府前路）地下停车场项目技术咨询合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新田县社会停车场-体育公园1号（府前路）地下停车场项目技术咨询合同_03"/>
                    <pic:cNvPicPr>
                      <a:picLocks noChangeAspect="1"/>
                    </pic:cNvPicPr>
                  </pic:nvPicPr>
                  <pic:blipFill>
                    <a:blip r:embed="rId67" cstate="print"/>
                    <a:stretch>
                      <a:fillRect/>
                    </a:stretch>
                  </pic:blipFill>
                  <pic:spPr>
                    <a:xfrm>
                      <a:off x="0" y="0"/>
                      <a:ext cx="6241415" cy="8899525"/>
                    </a:xfrm>
                    <a:prstGeom prst="rect">
                      <a:avLst/>
                    </a:prstGeom>
                  </pic:spPr>
                </pic:pic>
              </a:graphicData>
            </a:graphic>
          </wp:inline>
        </w:drawing>
      </w:r>
      <w:bookmarkStart w:id="94" w:name="_GoBack"/>
      <w:r>
        <w:rPr>
          <w:rFonts w:hint="eastAsia" w:ascii="宋体" w:hAnsi="宋体" w:eastAsia="宋体" w:cs="宋体"/>
          <w:lang w:val="en-US" w:bidi="ar-SA"/>
        </w:rPr>
        <w:drawing>
          <wp:inline distT="0" distB="0" distL="114300" distR="114300">
            <wp:extent cx="6241415" cy="8899525"/>
            <wp:effectExtent l="0" t="0" r="6985" b="15875"/>
            <wp:docPr id="26" name="图片 26" descr="新田县社会停车场-体育公园1号（府前路）地下停车场项目技术咨询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新田县社会停车场-体育公园1号（府前路）地下停车场项目技术咨询合同_04"/>
                    <pic:cNvPicPr>
                      <a:picLocks noChangeAspect="1"/>
                    </pic:cNvPicPr>
                  </pic:nvPicPr>
                  <pic:blipFill>
                    <a:blip r:embed="rId68" cstate="print"/>
                    <a:stretch>
                      <a:fillRect/>
                    </a:stretch>
                  </pic:blipFill>
                  <pic:spPr>
                    <a:xfrm>
                      <a:off x="0" y="0"/>
                      <a:ext cx="6241415" cy="8899525"/>
                    </a:xfrm>
                    <a:prstGeom prst="rect">
                      <a:avLst/>
                    </a:prstGeom>
                  </pic:spPr>
                </pic:pic>
              </a:graphicData>
            </a:graphic>
          </wp:inline>
        </w:drawing>
      </w:r>
      <w:bookmarkEnd w:id="94"/>
    </w:p>
    <w:p>
      <w:pPr>
        <w:pStyle w:val="7"/>
        <w:spacing w:before="155" w:line="364" w:lineRule="auto"/>
        <w:ind w:left="940" w:right="1197" w:firstLine="482"/>
        <w:jc w:val="both"/>
        <w:rPr>
          <w:rFonts w:ascii="宋体" w:hAnsi="宋体" w:eastAsia="宋体" w:cs="宋体"/>
          <w:lang w:val="en-US"/>
        </w:rPr>
      </w:pPr>
      <w:r>
        <w:rPr>
          <w:rFonts w:hint="eastAsia" w:ascii="宋体" w:hAnsi="宋体" w:eastAsia="宋体" w:cs="宋体"/>
        </w:rPr>
        <w:t>2</w:t>
      </w:r>
      <w:r>
        <w:rPr>
          <w:rFonts w:hint="eastAsia" w:ascii="宋体" w:hAnsi="宋体" w:eastAsia="宋体" w:cs="宋体"/>
          <w:lang w:val="en-US"/>
        </w:rPr>
        <w:t>、</w:t>
      </w:r>
      <w:r>
        <w:rPr>
          <w:rFonts w:hint="eastAsia" w:ascii="宋体" w:hAnsi="宋体" w:eastAsia="宋体" w:cs="宋体"/>
        </w:rPr>
        <w:t>项目所在地位置图</w:t>
      </w:r>
    </w:p>
    <w:p>
      <w:pPr>
        <w:pStyle w:val="7"/>
        <w:spacing w:before="155" w:line="364" w:lineRule="auto"/>
        <w:ind w:right="1197"/>
        <w:jc w:val="both"/>
        <w:rPr>
          <w:rFonts w:ascii="宋体" w:hAnsi="宋体" w:eastAsia="宋体" w:cs="宋体"/>
        </w:rPr>
        <w:sectPr>
          <w:pgSz w:w="11910" w:h="16840"/>
          <w:pgMar w:top="1400" w:right="600" w:bottom="1420" w:left="860" w:header="1116" w:footer="1220" w:gutter="0"/>
          <w:cols w:space="720" w:num="1"/>
        </w:sectPr>
      </w:pPr>
      <w:r>
        <w:rPr>
          <w:rFonts w:hint="eastAsia" w:ascii="宋体" w:hAnsi="宋体" w:eastAsia="宋体" w:cs="宋体"/>
          <w:lang w:val="en-US" w:bidi="ar-SA"/>
        </w:rPr>
        <w:drawing>
          <wp:inline distT="0" distB="0" distL="114300" distR="114300">
            <wp:extent cx="6255385" cy="8235315"/>
            <wp:effectExtent l="0" t="0" r="12065" b="13335"/>
            <wp:docPr id="28" name="图片 28" descr="地图（郑志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地图（郑志伟）"/>
                    <pic:cNvPicPr>
                      <a:picLocks noChangeAspect="1"/>
                    </pic:cNvPicPr>
                  </pic:nvPicPr>
                  <pic:blipFill>
                    <a:blip r:embed="rId69" cstate="print"/>
                    <a:stretch>
                      <a:fillRect/>
                    </a:stretch>
                  </pic:blipFill>
                  <pic:spPr>
                    <a:xfrm>
                      <a:off x="0" y="0"/>
                      <a:ext cx="6255385" cy="8235315"/>
                    </a:xfrm>
                    <a:prstGeom prst="rect">
                      <a:avLst/>
                    </a:prstGeom>
                  </pic:spPr>
                </pic:pic>
              </a:graphicData>
            </a:graphic>
          </wp:inline>
        </w:drawing>
      </w:r>
    </w:p>
    <w:p>
      <w:pPr>
        <w:pStyle w:val="7"/>
        <w:numPr>
          <w:ilvl w:val="0"/>
          <w:numId w:val="12"/>
        </w:numPr>
        <w:spacing w:before="155" w:line="364" w:lineRule="auto"/>
        <w:ind w:left="59" w:leftChars="27" w:right="1197" w:firstLine="600" w:firstLineChars="250"/>
        <w:jc w:val="both"/>
        <w:rPr>
          <w:rFonts w:ascii="宋体" w:hAnsi="宋体" w:eastAsia="宋体" w:cs="宋体"/>
        </w:rPr>
      </w:pPr>
      <w:r>
        <w:rPr>
          <w:rFonts w:hint="eastAsia" w:ascii="宋体" w:hAnsi="宋体" w:eastAsia="宋体" w:cs="宋体"/>
        </w:rPr>
        <w:t>项目所在地水系图</w:t>
      </w:r>
    </w:p>
    <w:p>
      <w:pPr>
        <w:pStyle w:val="7"/>
        <w:numPr>
          <w:ilvl w:val="0"/>
          <w:numId w:val="12"/>
        </w:numPr>
        <w:spacing w:before="155" w:line="364" w:lineRule="auto"/>
        <w:ind w:left="940" w:right="1197" w:firstLine="1005" w:firstLineChars="419"/>
        <w:jc w:val="both"/>
        <w:rPr>
          <w:rFonts w:ascii="宋体" w:hAnsi="宋体" w:eastAsia="宋体" w:cs="宋体"/>
        </w:rPr>
        <w:sectPr>
          <w:pgSz w:w="11910" w:h="16840"/>
          <w:pgMar w:top="1400" w:right="600" w:bottom="1420" w:left="860" w:header="1116" w:footer="1220" w:gutter="0"/>
          <w:cols w:space="720" w:num="1"/>
        </w:sectPr>
      </w:pPr>
      <w:r>
        <w:rPr>
          <w:rFonts w:hint="eastAsia" w:ascii="宋体" w:hAnsi="宋体" w:eastAsia="宋体" w:cs="宋体"/>
          <w:lang w:val="en-US" w:bidi="ar-SA"/>
        </w:rPr>
        <w:drawing>
          <wp:anchor distT="0" distB="0" distL="114300" distR="114300" simplePos="0" relativeHeight="251663360" behindDoc="0" locked="0" layoutInCell="1" allowOverlap="1">
            <wp:simplePos x="0" y="0"/>
            <wp:positionH relativeFrom="column">
              <wp:posOffset>417195</wp:posOffset>
            </wp:positionH>
            <wp:positionV relativeFrom="paragraph">
              <wp:posOffset>3175</wp:posOffset>
            </wp:positionV>
            <wp:extent cx="5817870" cy="8228330"/>
            <wp:effectExtent l="0" t="0" r="11430" b="1270"/>
            <wp:wrapNone/>
            <wp:docPr id="27" name="图片 27" descr="新田县水系图2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新田县水系图2 Model (1)_00"/>
                    <pic:cNvPicPr>
                      <a:picLocks noChangeAspect="1"/>
                    </pic:cNvPicPr>
                  </pic:nvPicPr>
                  <pic:blipFill>
                    <a:blip r:embed="rId70" cstate="print"/>
                    <a:stretch>
                      <a:fillRect/>
                    </a:stretch>
                  </pic:blipFill>
                  <pic:spPr>
                    <a:xfrm>
                      <a:off x="0" y="0"/>
                      <a:ext cx="5817870" cy="8228330"/>
                    </a:xfrm>
                    <a:prstGeom prst="rect">
                      <a:avLst/>
                    </a:prstGeom>
                  </pic:spPr>
                </pic:pic>
              </a:graphicData>
            </a:graphic>
          </wp:anchor>
        </w:drawing>
      </w:r>
    </w:p>
    <w:p>
      <w:pPr>
        <w:pStyle w:val="7"/>
        <w:spacing w:before="155" w:line="364" w:lineRule="auto"/>
        <w:ind w:left="940" w:right="1197" w:firstLine="482"/>
        <w:jc w:val="both"/>
        <w:rPr>
          <w:rFonts w:ascii="宋体" w:hAnsi="宋体" w:eastAsia="宋体" w:cs="宋体"/>
        </w:rPr>
      </w:pPr>
      <w:r>
        <w:rPr>
          <w:rFonts w:hint="eastAsia" w:ascii="宋体" w:hAnsi="宋体" w:eastAsia="宋体" w:cs="宋体"/>
          <w:lang w:val="en-US" w:bidi="ar-SA"/>
        </w:rPr>
        <w:drawing>
          <wp:anchor distT="0" distB="0" distL="114300" distR="114300" simplePos="0" relativeHeight="251662336" behindDoc="0" locked="0" layoutInCell="1" allowOverlap="1">
            <wp:simplePos x="0" y="0"/>
            <wp:positionH relativeFrom="column">
              <wp:posOffset>-781685</wp:posOffset>
            </wp:positionH>
            <wp:positionV relativeFrom="paragraph">
              <wp:posOffset>1584325</wp:posOffset>
            </wp:positionV>
            <wp:extent cx="8094345" cy="5683885"/>
            <wp:effectExtent l="0" t="0" r="12065" b="1905"/>
            <wp:wrapNone/>
            <wp:docPr id="3" name="图片 3" descr="bd7f47ca62d5d0a822f8b34f3700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d7f47ca62d5d0a822f8b34f370085a"/>
                    <pic:cNvPicPr>
                      <a:picLocks noChangeAspect="1"/>
                    </pic:cNvPicPr>
                  </pic:nvPicPr>
                  <pic:blipFill>
                    <a:blip r:embed="rId71" cstate="print">
                      <a:lum bright="18000" contrast="24000"/>
                    </a:blip>
                    <a:stretch>
                      <a:fillRect/>
                    </a:stretch>
                  </pic:blipFill>
                  <pic:spPr>
                    <a:xfrm rot="16200000">
                      <a:off x="0" y="0"/>
                      <a:ext cx="8094345" cy="5683885"/>
                    </a:xfrm>
                    <a:prstGeom prst="rect">
                      <a:avLst/>
                    </a:prstGeom>
                  </pic:spPr>
                </pic:pic>
              </a:graphicData>
            </a:graphic>
          </wp:anchor>
        </w:drawing>
      </w:r>
      <w:r>
        <w:rPr>
          <w:rFonts w:hint="eastAsia" w:ascii="宋体" w:hAnsi="宋体" w:eastAsia="宋体" w:cs="宋体"/>
          <w:lang w:val="en-US"/>
        </w:rPr>
        <w:t>4、</w:t>
      </w:r>
      <w:r>
        <w:rPr>
          <w:rFonts w:hint="eastAsia" w:ascii="宋体" w:hAnsi="宋体" w:eastAsia="宋体" w:cs="宋体"/>
        </w:rPr>
        <w:t>项目实施总体平面图</w:t>
      </w:r>
    </w:p>
    <w:p>
      <w:pPr>
        <w:pStyle w:val="7"/>
        <w:spacing w:before="155" w:line="364" w:lineRule="auto"/>
        <w:ind w:left="940" w:right="1197" w:firstLine="482"/>
        <w:jc w:val="both"/>
        <w:rPr>
          <w:rFonts w:ascii="宋体" w:hAnsi="宋体" w:eastAsia="宋体" w:cs="宋体"/>
        </w:rPr>
      </w:pPr>
    </w:p>
    <w:p>
      <w:pPr>
        <w:pStyle w:val="7"/>
        <w:spacing w:before="155" w:line="364" w:lineRule="auto"/>
        <w:ind w:left="940" w:right="1197" w:firstLine="482"/>
        <w:jc w:val="both"/>
        <w:rPr>
          <w:rFonts w:hint="eastAsia" w:ascii="宋体" w:hAnsi="宋体" w:eastAsia="宋体" w:cs="宋体"/>
        </w:rPr>
      </w:pPr>
    </w:p>
    <w:p>
      <w:pPr>
        <w:pStyle w:val="7"/>
        <w:spacing w:before="155" w:line="364" w:lineRule="auto"/>
        <w:ind w:left="940" w:right="1197" w:firstLine="482"/>
        <w:jc w:val="both"/>
        <w:rPr>
          <w:rFonts w:hint="eastAsia" w:ascii="宋体" w:hAnsi="宋体" w:eastAsia="宋体" w:cs="宋体"/>
        </w:rPr>
      </w:pPr>
    </w:p>
    <w:p>
      <w:pPr>
        <w:pStyle w:val="7"/>
        <w:spacing w:before="155" w:line="364" w:lineRule="auto"/>
        <w:ind w:left="940" w:right="1197" w:firstLine="482"/>
        <w:jc w:val="both"/>
        <w:rPr>
          <w:rFonts w:ascii="宋体" w:hAnsi="宋体" w:eastAsia="宋体" w:cs="宋体"/>
        </w:rPr>
      </w:pPr>
    </w:p>
    <w:sectPr>
      <w:pgSz w:w="11910" w:h="16840"/>
      <w:pgMar w:top="1400" w:right="600" w:bottom="1420" w:left="860" w:header="1116" w:footer="12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直线 3" o:spid="_x0000_s2111" o:spt="20" style="position:absolute;left:0pt;margin-left:90pt;margin-top:771.1pt;height:0pt;width:415.3pt;mso-position-horizontal-relative:page;mso-position-vertical-relative:page;z-index:-251689984;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D7hR9kAAAAOAQAADwAAAAAAAAABACAA&#10;AAAiAAAAZHJzL2Rvd25yZXYueG1sUEsBAhQAFAAAAAgAh07iQAb3OOLTAQAAnAMAAA4AAAAAAAAA&#10;AQAgAAAAKAEAAGRycy9lMm9Eb2MueG1sUEsFBgAAAAAGAAYAWQEAAG0FAAAAAA==&#10;">
          <v:path arrowok="t"/>
          <v:fill focussize="0,0"/>
          <v:stroke weight="0.48pt"/>
          <v:imagedata o:title=""/>
          <o:lock v:ext="edit"/>
        </v:lin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直线 5" o:spid="_x0000_s2110" o:spt="20" style="position:absolute;left:0pt;margin-left:90pt;margin-top:771.1pt;height:0pt;width:415.3pt;mso-position-horizontal-relative:page;mso-position-vertical-relative:page;z-index:-251688960;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A+4UfZAAAADgEAAA8AAAAAAAAAAQAg&#10;AAAAIgAAAGRycy9kb3ducmV2LnhtbFBLAQIUABQAAAAIAIdO4kAC88rn1AEAAJwDAAAOAAAAAAAA&#10;AAEAIAAAACgBAABkcnMvZTJvRG9jLnhtbFBLBQYAAAAABgAGAFkBAABuBQAAAAA=&#10;">
          <v:path arrowok="t"/>
          <v:fill focussize="0,0"/>
          <v:stroke weight="0.48pt"/>
          <v:imagedata o:title=""/>
          <o:lock v:ext="edit"/>
        </v:line>
      </w:pict>
    </w:r>
    <w:r>
      <w:pict>
        <v:shape id="文本框 6" o:spid="_x0000_s2109" o:spt="202" type="#_x0000_t202" style="position:absolute;left:0pt;margin-left:294.4pt;margin-top:782.35pt;height:11pt;width:6.55pt;mso-position-horizontal-relative:page;mso-position-vertical-relative:page;z-index:-251687936;mso-width-relative:page;mso-height-relative:page;" filled="f" stroked="f" coordsize="21600,21600" o:gfxdata="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WcShi2gAAAA0BAAAP&#10;AAAAAAAAAAEAIAAAACIAAABkcnMvZG93bnJldi54bWxQSwECFAAUAAAACACHTuJAw6hAhqQBAAAx&#10;AwAADgAAAAAAAAABACAAAAApAQAAZHJzL2Uyb0RvYy54bWxQSwUGAAAAAAYABgBZAQAAPwUAAAAA&#1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II</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88" o:spid="_x0000_s2108"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F/MDPa5AQAAVgMAAA4AAAAAAAAAAQAgAAAAHgEAAGRycy9lMm9Eb2MueG1sUEsFBgAAAAAGAAYA&#10;WQEAAEkFA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r>
      <w:pict>
        <v:line id="_x0000_s2107" o:spid="_x0000_s2107" o:spt="20" style="position:absolute;left:0pt;margin-left:90pt;margin-top:771.1pt;height:0pt;width:415.3pt;mso-position-horizontal-relative:page;mso-position-vertical-relative:page;z-index:-251638784;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A+4UfZAAAADgEAAA8AAAAAAAAAAQAg&#10;AAAAIgAAAGRycy9kb3ducmV2LnhtbFBLAQIUABQAAAAIAIdO4kCsCYjo1AEAAJwDAAAOAAAAAAAA&#10;AAEAIAAAACgBAABkcnMvZTJvRG9jLnhtbFBLBQYAAAAABgAGAFkBAABuBQAAAAA=&#10;">
          <v:path arrowok="t"/>
          <v:fill focussize="0,0"/>
          <v:stroke weight="0.48pt"/>
          <v:imagedata o:title=""/>
          <o:lock v:ext="edit"/>
        </v:lin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90" o:spid="_x0000_s210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4D7ZjrgBAABWAwAADgAAAAAAAAABACAAAAAeAQAAZHJzL2Uyb0RvYy54bWxQSwUGAAAAAAYABgBZ&#10;AQAASAU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w:r>
    <w:r>
      <w:pict>
        <v:line id="_x0000_s2105" o:spid="_x0000_s2105" o:spt="20" style="position:absolute;left:0pt;margin-left:90pt;margin-top:771.1pt;height:0pt;width:415.3pt;mso-position-horizontal-relative:page;mso-position-vertical-relative:page;z-index:-251636736;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D7hR9kAAAAOAQAADwAAAAAAAAABACAA&#10;AAAiAAAAZHJzL2Rvd25yZXYueG1sUEsBAhQAFAAAAAgAh07iQGUtWVTTAQAAnAMAAA4AAAAAAAAA&#10;AQAgAAAAKAEAAGRycy9lMm9Eb2MueG1sUEsFBgAAAAAGAAYAWQEAAG0FAAAAAA==&#10;">
          <v:path arrowok="t"/>
          <v:fill focussize="0,0"/>
          <v:stroke weight="0.48pt"/>
          <v:imagedata o:title=""/>
          <o:lock v:ext="edit"/>
        </v:line>
      </w:pict>
    </w:r>
    <w:r>
      <w:pict>
        <v:shape id="_x0000_s2104" o:spid="_x0000_s2104" o:spt="202" type="#_x0000_t202" style="position:absolute;left:0pt;margin-left:294.4pt;margin-top:782.35pt;height:11pt;width:6.55pt;mso-position-horizontal-relative:page;mso-position-vertical-relative:page;z-index:-251635712;mso-width-relative:page;mso-height-relative:page;" filled="f" stroked="f" coordsize="21600,21600" o:gfxdata="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WcShi2gAAAA0BAAAP&#10;AAAAAAAAAAEAIAAAACIAAABkcnMvZG93bnJldi54bWxQSwECFAAUAAAACACHTuJA3sb1wKQBAAAx&#10;AwAADgAAAAAAAAABACAAAAApAQAAZHJzL2Uyb0RvYy54bWxQSwUGAAAAAAYABgBZAQAAPwUAAAAA&#1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II</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103" o:spid="_x0000_s2103" o:spt="20" style="position:absolute;left:0pt;margin-left:90pt;margin-top:771.1pt;height:0pt;width:415.3pt;mso-position-horizontal-relative:page;mso-position-vertical-relative:page;z-index:-251631616;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A+4UfZAAAADgEAAA8AAAAAAAAAAQAg&#10;AAAAIgAAAGRycy9kb3ducmV2LnhtbFBLAQIUABQAAAAIAIdO4kCrkNE11AEAAJwDAAAOAAAAAAAA&#10;AAEAIAAAACgBAABkcnMvZTJvRG9jLnhtbFBLBQYAAAAABgAGAFkBAABuBQAAAAA=&#10;">
          <v:path arrowok="t"/>
          <v:fill focussize="0,0"/>
          <v:stroke weight="0.48pt"/>
          <v:imagedata o:title=""/>
          <o:lock v:ext="edit"/>
        </v:lin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102" o:spid="_x0000_s2102" o:spt="20" style="position:absolute;left:0pt;margin-left:90pt;margin-top:771.1pt;height:0pt;width:415.3pt;mso-position-horizontal-relative:page;mso-position-vertical-relative:page;z-index:-251630592;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A+4UfZAAAADgEAAA8AAAAAAAAAAQAg&#10;AAAAIgAAAGRycy9kb3ducmV2LnhtbFBLAQIUABQAAAAIAIdO4kBWDqvy1AEAAJwDAAAOAAAAAAAA&#10;AAEAIAAAACgBAABkcnMvZTJvRG9jLnhtbFBLBQYAAAAABgAGAFkBAABuBQAAAAA=&#10;">
          <v:path arrowok="t"/>
          <v:fill focussize="0,0"/>
          <v:stroke weight="0.48pt"/>
          <v:imagedata o:title=""/>
          <o:lock v:ext="edit"/>
        </v:line>
      </w:pict>
    </w:r>
    <w:r>
      <w:pict>
        <v:shape id="_x0000_s2101" o:spid="_x0000_s2101" o:spt="202" type="#_x0000_t202" style="position:absolute;left:0pt;margin-left:294.4pt;margin-top:782.35pt;height:11pt;width:6.55pt;mso-position-horizontal-relative:page;mso-position-vertical-relative:page;z-index:-251629568;mso-width-relative:page;mso-height-relative:page;" filled="f" stroked="f" coordsize="21600,21600" o:gfxdata="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WcShi2gAAAA0BAAAP&#10;AAAAAAAAAAEAIAAAACIAAABkcnMvZG93bnJldi54bWxQSwECFAAUAAAACACHTuJAGhUUiaQBAAAx&#10;AwAADgAAAAAAAAABACAAAAApAQAAZHJzL2Uyb0RvYy54bWxQSwUGAAAAAAYABgBZAQAAPwUAAAAA&#1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II</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9" w:lineRule="exact"/>
      <w:ind w:left="20" w:firstLine="1100" w:firstLineChars="500"/>
      <w:rPr>
        <w:rFonts w:ascii="宋体" w:hAnsi="宋体" w:eastAsia="宋体" w:cs="宋体"/>
        <w:sz w:val="21"/>
      </w:rPr>
    </w:pPr>
    <w:r>
      <w:rPr>
        <w:rFonts w:ascii="宋体" w:hAnsi="宋体" w:eastAsia="宋体" w:cs="宋体"/>
      </w:rPr>
      <w:pict>
        <v:line id="直线 9" o:spid="_x0000_s2098" o:spt="20" style="position:absolute;left:0pt;margin-left:86.9pt;margin-top:766.75pt;height:0pt;width:415.3pt;mso-position-horizontal-relative:page;mso-position-vertical-relative:page;z-index:-251685888;mso-width-relative:page;mso-height-relative:page;" coordsize="21600,21600" o:gfxdata="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ak+da2gAAAA4BAAAPAAAAAAAAAAEA&#10;IAAAACIAAABkcnMvZG93bnJldi54bWxQSwECFAAUAAAACACHTuJAcd0oFNQBAACcAwAADgAAAAAA&#10;AAABACAAAAApAQAAZHJzL2Uyb0RvYy54bWxQSwUGAAAAAAYABgBZAQAAbwUAAAAA&#10;">
          <v:path arrowok="t"/>
          <v:fill focussize="0,0"/>
          <v:stroke weight="0.48pt"/>
          <v:imagedata o:title=""/>
          <o:lock v:ext="edit"/>
        </v:line>
      </w:pict>
    </w:r>
    <w:r>
      <w:rPr>
        <w:rFonts w:hint="eastAsia" w:ascii="宋体" w:hAnsi="宋体" w:eastAsia="宋体" w:cs="宋体"/>
        <w:sz w:val="21"/>
      </w:rPr>
      <w:t>中慧力祥项目管理有限公司</w:t>
    </w:r>
  </w:p>
  <w:p>
    <w:pPr>
      <w:spacing w:line="249" w:lineRule="exact"/>
      <w:ind w:left="20" w:firstLine="1050" w:firstLineChars="500"/>
      <w:rPr>
        <w:rFonts w:ascii="宋体" w:hAnsi="宋体" w:eastAsia="宋体" w:cs="宋体"/>
        <w:sz w:val="21"/>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97" o:spid="_x0000_s2097" o:spt="20" style="position:absolute;left:0pt;margin-left:90pt;margin-top:771.1pt;height:0pt;width:415.3pt;mso-position-horizontal-relative:page;mso-position-vertical-relative:page;z-index:-251628544;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A+4UfZAAAADgEAAA8AAAAAAAAAAQAg&#10;AAAAIgAAAGRycy9kb3ducmV2LnhtbFBLAQIUABQAAAAIAIdO4kAgMWkj1AEAAJwDAAAOAAAAAAAA&#10;AAEAIAAAACgBAABkcnMvZTJvRG9jLnhtbFBLBQYAAAAABgAGAFkBAABuBQAAAAA=&#10;">
          <v:path arrowok="t"/>
          <v:fill focussize="0,0"/>
          <v:stroke weight="0.48pt"/>
          <v:imagedata o:title=""/>
          <o:lock v:ext="edit"/>
        </v:line>
      </w:pict>
    </w:r>
    <w:r>
      <w:pict>
        <v:shape id="_x0000_s2096" o:spid="_x0000_s2096" o:spt="202" type="#_x0000_t202" style="position:absolute;left:0pt;margin-left:294.4pt;margin-top:782.35pt;height:11pt;width:6.55pt;mso-position-horizontal-relative:page;mso-position-vertical-relative:page;z-index:-251627520;mso-width-relative:page;mso-height-relative:page;" filled="f" stroked="f" coordsize="21600,21600" o:gfxdata="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ZxKGLaAAAADQEAAA8A&#10;AAAAAAAAAQAgAAAAIgAAAGRycy9kb3ducmV2LnhtbFBLAQIUABQAAAAIAIdO4kC5TwAaowEAADED&#10;AAAOAAAAAAAAAAEAIAAAACkBAABkcnMvZTJvRG9jLnhtbFBLBQYAAAAABgAGAFkBAAA+BQAAAAA=&#1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II</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71" o:spid="_x0000_s2094"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MIbyTO5AQAAVgMAAA4AAAAAAAAAAQAgAAAAHgEAAGRycy9lMm9Eb2MueG1sUEsFBgAAAAAGAAYA&#10;WQEAAEkFA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11</w:t>
                </w:r>
                <w:r>
                  <w:fldChar w:fldCharType="end"/>
                </w:r>
              </w:p>
            </w:txbxContent>
          </v:textbox>
        </v:shape>
      </w:pict>
    </w:r>
    <w:r>
      <w:pict>
        <v:shape id="文本框 15" o:spid="_x0000_s2093" o:spt="202" type="#_x0000_t202" style="position:absolute;left:0pt;margin-left:92.9pt;margin-top:773.7pt;height:12.45pt;width:148.9pt;mso-position-horizontal-relative:page;mso-position-vertical-relative:page;z-index:-251681792;mso-width-relative:page;mso-height-relative:page;" filled="f" stroked="f" coordsize="21600,21600" o:gfxdata="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5R5xnbAAAADQEA&#10;AA8AAAAAAAAAAQAgAAAAIgAAAGRycy9kb3ducmV2LnhtbFBLAQIUABQAAAAIAIdO4kDV78bApQEA&#10;ADQDAAAOAAAAAAAAAAEAIAAAACoBAABkcnMvZTJvRG9jLnhtbFBLBQYAAAAABgAGAFkBAABBBQAA&#10;AAA=&#10;">
          <v:path/>
          <v:fill on="f" focussize="0,0"/>
          <v:stroke on="f" joinstyle="miter"/>
          <v:imagedata o:title=""/>
          <o:lock v:ext="edit"/>
          <v:textbox inset="0mm,0mm,0mm,0mm">
            <w:txbxContent>
              <w:p>
                <w:pPr>
                  <w:rPr>
                    <w:rFonts w:ascii="宋体" w:hAnsi="宋体" w:eastAsia="宋体" w:cs="宋体"/>
                    <w:lang w:val="en-US"/>
                  </w:rPr>
                </w:pPr>
                <w:r>
                  <w:rPr>
                    <w:rFonts w:hint="eastAsia" w:ascii="宋体" w:hAnsi="宋体" w:eastAsia="宋体" w:cs="宋体"/>
                    <w:sz w:val="21"/>
                    <w:lang w:val="en-US"/>
                  </w:rPr>
                  <w:t>中慧力祥项目管理有限公司</w:t>
                </w:r>
              </w:p>
            </w:txbxContent>
          </v:textbox>
        </v:shape>
      </w:pict>
    </w:r>
    <w:r>
      <w:pict>
        <v:line id="直线 14" o:spid="_x0000_s2092" o:spt="20" style="position:absolute;left:0pt;margin-left:90pt;margin-top:771.1pt;height:0pt;width:415.3pt;mso-position-horizontal-relative:page;mso-position-vertical-relative:page;z-index:-251682816;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PuFH2QAAAA4BAAAPAAAAAAAAAAEA&#10;IAAAACIAAABkcnMvZG93bnJldi54bWxQSwECFAAUAAAACACHTuJAK90a99UBAACdAwAADgAAAAAA&#10;AAABACAAAAAoAQAAZHJzL2Uyb0RvYy54bWxQSwUGAAAAAAYABgBZAQAAbwUAAAAA&#10;">
          <v:path arrowok="t"/>
          <v:fill focussize="0,0"/>
          <v:stroke weight="0.48pt"/>
          <v:imagedata o:title=""/>
          <o:lock v:ext="edit"/>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72" o:spid="_x0000_s2090"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LhQw2+5AQAAVgMAAA4AAAAAAAAAAQAgAAAAHgEAAGRycy9lMm9Eb2MueG1sUEsFBgAAAAAGAAYA&#10;WQEAAEkFA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12</w:t>
                </w:r>
                <w:r>
                  <w:fldChar w:fldCharType="end"/>
                </w:r>
              </w:p>
            </w:txbxContent>
          </v:textbox>
        </v:shape>
      </w:pict>
    </w:r>
    <w:r>
      <w:pict>
        <v:line id="直线 17" o:spid="_x0000_s2089" o:spt="20" style="position:absolute;left:0pt;margin-left:90pt;margin-top:771.1pt;height:0pt;width:415.3pt;mso-position-horizontal-relative:page;mso-position-vertical-relative:page;z-index:-251680768;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PuFH2QAAAA4BAAAPAAAAAAAAAAEA&#10;IAAAACIAAABkcnMvZG93bnJldi54bWxQSwECFAAUAAAACACHTuJAts325dUBAACdAwAADgAAAAAA&#10;AAABACAAAAAoAQAAZHJzL2Uyb0RvYy54bWxQSwUGAAAAAAYABgBZAQAAbwUAAAAA&#10;">
          <v:path arrowok="t"/>
          <v:fill focussize="0,0"/>
          <v:stroke weight="0.48pt"/>
          <v:imagedata o:title=""/>
          <o:lock v:ext="edit"/>
        </v:line>
      </w:pict>
    </w:r>
    <w:r>
      <w:pict>
        <v:shape id="文本框 18" o:spid="_x0000_s2088" o:spt="202" type="#_x0000_t202" style="position:absolute;left:0pt;margin-left:89pt;margin-top:779.3pt;height:12.45pt;width:148.9pt;mso-position-horizontal-relative:page;mso-position-vertical-relative:page;z-index:-251679744;mso-width-relative:page;mso-height-relative:page;" filled="f" stroked="f" coordsize="21600,21600" o:gfxdata="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ubmaY2gAAAA0BAAAP&#10;AAAAAAAAAAEAIAAAACIAAABkcnMvZG93bnJldi54bWxQSwECFAAUAAAACACHTuJAa1hNpKQBAAA0&#10;AwAADgAAAAAAAAABACAAAAApAQAAZHJzL2Uyb0RvYy54bWxQSwUGAAAAAAYABgBZAQAAPwUAAAAA&#10;">
          <v:path/>
          <v:fill on="f" focussize="0,0"/>
          <v:stroke on="f" joinstyle="miter"/>
          <v:imagedata o:title=""/>
          <o:lock v:ext="edit"/>
          <v:textbox inset="0mm,0mm,0mm,0mm">
            <w:txbxContent>
              <w:p>
                <w:pPr>
                  <w:spacing w:line="249" w:lineRule="exact"/>
                  <w:ind w:left="20"/>
                  <w:rPr>
                    <w:rFonts w:ascii="宋体" w:hAnsi="宋体" w:eastAsia="宋体" w:cs="宋体"/>
                    <w:sz w:val="21"/>
                    <w:lang w:val="en-US"/>
                  </w:rPr>
                </w:pPr>
                <w:r>
                  <w:rPr>
                    <w:rFonts w:hint="eastAsia" w:ascii="宋体" w:hAnsi="宋体" w:eastAsia="宋体" w:cs="宋体"/>
                    <w:sz w:val="21"/>
                    <w:lang w:val="en-US"/>
                  </w:rPr>
                  <w:t>中慧力祥项目管理有限公司</w:t>
                </w:r>
              </w:p>
              <w:p>
                <w:pPr>
                  <w:spacing w:line="249" w:lineRule="exact"/>
                  <w:ind w:left="20"/>
                  <w:rPr>
                    <w:rFonts w:ascii="宋体" w:hAnsi="宋体" w:eastAsia="宋体" w:cs="宋体"/>
                    <w:sz w:val="21"/>
                    <w:lang w:val="en-US"/>
                  </w:rPr>
                </w:pP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149" o:spid="_x0000_s2085"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NRFqpugEAAFcDAAAOAAAAAAAAAAEAIAAAAB4BAABkcnMvZTJvRG9jLnhtbFBLBQYAAAAABgAG&#10;AFkBAABKBQAAAAA=&#10;">
          <v:path/>
          <v:fill on="f" focussize="0,0"/>
          <v:stroke on="f" joinstyle="miter"/>
          <v:imagedata o:title=""/>
          <o:lock v:ext="edit"/>
          <v:textbox inset="0mm,0mm,0mm,0mm" style="mso-fit-shape-to-text:t;">
            <w:txbxContent>
              <w:p>
                <w:pPr>
                  <w:tabs>
                    <w:tab w:val="center" w:pos="4153"/>
                    <w:tab w:val="right" w:pos="8306"/>
                  </w:tabs>
                </w:pPr>
                <w:r>
                  <w:fldChar w:fldCharType="begin"/>
                </w:r>
                <w:r>
                  <w:instrText xml:space="preserve"> PAGE  \* MERGEFORMAT </w:instrText>
                </w:r>
                <w:r>
                  <w:fldChar w:fldCharType="separate"/>
                </w:r>
                <w:r>
                  <w:t>29</w:t>
                </w:r>
                <w:r>
                  <w:fldChar w:fldCharType="end"/>
                </w:r>
              </w:p>
            </w:txbxContent>
          </v:textbox>
        </v:shape>
      </w:pict>
    </w:r>
    <w:r>
      <w:pict>
        <v:shape id="文本框 33" o:spid="_x0000_s2084" o:spt="202" type="#_x0000_t202" style="position:absolute;left:0pt;margin-left:90.45pt;margin-top:773.65pt;height:12.45pt;width:148.9pt;mso-position-horizontal-relative:page;mso-position-vertical-relative:page;z-index:-251671552;mso-width-relative:page;mso-height-relative:page;" filled="f" stroked="f" coordsize="21600,21600" o:gfxdata="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hnH3rbAAAADQEA&#10;AA8AAAAAAAAAAQAgAAAAIgAAAGRycy9kb3ducmV2LnhtbFBLAQIUABQAAAAIAIdO4kDrJ3k7pQEA&#10;ADQDAAAOAAAAAAAAAAEAIAAAACoBAABkcnMvZTJvRG9jLnhtbFBLBQYAAAAABgAGAFkBAABBBQAA&#10;AAA=&#10;">
          <v:path/>
          <v:fill on="f" focussize="0,0"/>
          <v:stroke on="f" joinstyle="miter"/>
          <v:imagedata o:title=""/>
          <o:lock v:ext="edit"/>
          <v:textbox inset="0mm,0mm,0mm,0mm">
            <w:txbxContent>
              <w:p>
                <w:pPr>
                  <w:spacing w:line="249" w:lineRule="exact"/>
                  <w:ind w:left="20"/>
                  <w:rPr>
                    <w:rFonts w:ascii="宋体" w:hAnsi="宋体" w:eastAsia="宋体" w:cs="宋体"/>
                    <w:sz w:val="21"/>
                    <w:lang w:val="en-US"/>
                  </w:rPr>
                </w:pPr>
                <w:r>
                  <w:rPr>
                    <w:rFonts w:hint="eastAsia" w:ascii="宋体" w:hAnsi="宋体" w:eastAsia="宋体" w:cs="宋体"/>
                    <w:sz w:val="21"/>
                    <w:lang w:val="en-US"/>
                  </w:rPr>
                  <w:t>中慧力祥项目管理有限公司</w:t>
                </w:r>
              </w:p>
              <w:p>
                <w:pPr>
                  <w:spacing w:line="249" w:lineRule="exact"/>
                  <w:ind w:left="20"/>
                  <w:rPr>
                    <w:rFonts w:ascii="宋体" w:hAnsi="宋体" w:eastAsia="宋体" w:cs="宋体"/>
                    <w:sz w:val="21"/>
                    <w:lang w:val="en-US"/>
                  </w:rPr>
                </w:pPr>
              </w:p>
            </w:txbxContent>
          </v:textbox>
        </v:shape>
      </w:pict>
    </w:r>
    <w:r>
      <w:pict>
        <v:line id="直线 32" o:spid="_x0000_s2083" o:spt="20" style="position:absolute;left:0pt;margin-left:90pt;margin-top:771.1pt;height:0pt;width:415.3pt;mso-position-horizontal-relative:page;mso-position-vertical-relative:page;z-index:-251673600;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PuFH2QAAAA4BAAAPAAAAAAAAAAEA&#10;IAAAACIAAABkcnMvZG93bnJldi54bWxQSwECFAAUAAAACACHTuJAdIVqbtUBAACdAwAADgAAAAAA&#10;AAABACAAAAAoAQAAZHJzL2Uyb0RvYy54bWxQSwUGAAAAAAYABgBZAQAAbwUAAAAA&#10;">
          <v:path arrowok="t"/>
          <v:fill focussize="0,0"/>
          <v:stroke weight="0.48pt"/>
          <v:imagedata o:title=""/>
          <o:lock v:ext="edit"/>
        </v:lin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154" o:spid="_x0000_s2080"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C1UcXHugEAAFcDAAAOAAAAAAAAAAEAIAAAAB4BAABkcnMvZTJvRG9jLnhtbFBLBQYAAAAABgAG&#10;AFkBAABKBQAAAAA=&#10;">
          <v:path/>
          <v:fill on="f" focussize="0,0"/>
          <v:stroke on="f" joinstyle="miter"/>
          <v:imagedata o:title=""/>
          <o:lock v:ext="edit"/>
          <v:textbox inset="0mm,0mm,0mm,0mm" style="mso-fit-shape-to-text:t;">
            <w:txbxContent>
              <w:p>
                <w:pPr>
                  <w:tabs>
                    <w:tab w:val="center" w:pos="4153"/>
                    <w:tab w:val="right" w:pos="8306"/>
                  </w:tabs>
                </w:pPr>
                <w:r>
                  <w:fldChar w:fldCharType="begin"/>
                </w:r>
                <w:r>
                  <w:instrText xml:space="preserve"> PAGE  \* MERGEFORMAT </w:instrText>
                </w:r>
                <w:r>
                  <w:fldChar w:fldCharType="separate"/>
                </w:r>
                <w:r>
                  <w:t>28</w:t>
                </w:r>
                <w:r>
                  <w:fldChar w:fldCharType="end"/>
                </w:r>
              </w:p>
            </w:txbxContent>
          </v:textbox>
        </v:shape>
      </w:pict>
    </w:r>
    <w:r>
      <w:pict>
        <v:line id="直线 29" o:spid="_x0000_s2079" o:spt="20" style="position:absolute;left:0pt;margin-left:90pt;margin-top:771.1pt;height:0pt;width:415.3pt;mso-position-horizontal-relative:page;mso-position-vertical-relative:page;z-index:-251678720;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PuFH2QAAAA4BAAAPAAAAAAAAAAEA&#10;IAAAACIAAABkcnMvZG93bnJldi54bWxQSwECFAAUAAAACACHTuJAJOUrU9UBAACdAwAADgAAAAAA&#10;AAABACAAAAAoAQAAZHJzL2Uyb0RvYy54bWxQSwUGAAAAAAYABgBZAQAAbwUAAAAA&#10;">
          <v:path arrowok="t"/>
          <v:fill focussize="0,0"/>
          <v:stroke weight="0.48pt"/>
          <v:imagedata o:title=""/>
          <o:lock v:ext="edit"/>
        </v:line>
      </w:pict>
    </w:r>
    <w:r>
      <w:pict>
        <v:shape id="_x0000_s2078" o:spid="_x0000_s2078" o:spt="202" type="#_x0000_t202" style="position:absolute;left:0pt;margin-left:89pt;margin-top:779.3pt;height:12.45pt;width:148.9pt;mso-position-horizontal-relative:page;mso-position-vertical-relative:page;z-index:-251676672;mso-width-relative:page;mso-height-relative:page;" filled="f" stroked="f" coordsize="21600,21600" o:gfxdata="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m5mmNoAAAANAQAADwAA&#10;AAAAAAABACAAAAAiAAAAZHJzL2Rvd25yZXYueG1sUEsBAhQAFAAAAAgAh07iQDArYX+iAQAANAMA&#10;AA4AAAAAAAAAAQAgAAAAKQEAAGRycy9lMm9Eb2MueG1sUEsFBgAAAAAGAAYAWQEAAD0FAAAAAA==&#10;">
          <v:path/>
          <v:fill on="f" focussize="0,0"/>
          <v:stroke on="f" joinstyle="miter"/>
          <v:imagedata o:title=""/>
          <o:lock v:ext="edit"/>
          <v:textbox inset="0mm,0mm,0mm,0mm">
            <w:txbxContent>
              <w:p>
                <w:pPr>
                  <w:spacing w:line="249" w:lineRule="exact"/>
                  <w:ind w:left="20"/>
                  <w:rPr>
                    <w:rFonts w:ascii="宋体" w:hAnsi="宋体" w:eastAsia="宋体" w:cs="宋体"/>
                    <w:sz w:val="21"/>
                    <w:lang w:val="en-US"/>
                  </w:rPr>
                </w:pPr>
                <w:r>
                  <w:rPr>
                    <w:rFonts w:hint="eastAsia" w:ascii="宋体" w:hAnsi="宋体" w:eastAsia="宋体" w:cs="宋体"/>
                    <w:sz w:val="21"/>
                    <w:lang w:val="en-US"/>
                  </w:rPr>
                  <w:t>中慧力祥项目管理有限公司</w:t>
                </w:r>
              </w:p>
              <w:p>
                <w:pPr>
                  <w:spacing w:line="249" w:lineRule="exact"/>
                  <w:ind w:left="20"/>
                  <w:rPr>
                    <w:rFonts w:ascii="宋体" w:hAnsi="宋体" w:eastAsia="宋体" w:cs="宋体"/>
                    <w:sz w:val="21"/>
                    <w:lang w:val="en-US"/>
                  </w:rPr>
                </w:pP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77" o:spid="_x0000_s2073"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bTpLrugEAAFYDAAAOAAAAAAAAAAEAIAAAAB4BAABkcnMvZTJvRG9jLnhtbFBLBQYAAAAABgAG&#10;AFkBAABKBQ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37</w:t>
                </w:r>
                <w:r>
                  <w:fldChar w:fldCharType="end"/>
                </w:r>
              </w:p>
            </w:txbxContent>
          </v:textbox>
        </v:shape>
      </w:pict>
    </w:r>
    <w:r>
      <w:pict>
        <v:shape id="文本框 47" o:spid="_x0000_s2072" o:spt="202" type="#_x0000_t202" style="position:absolute;left:0pt;margin-left:89.75pt;margin-top:771.75pt;height:12.45pt;width:148.9pt;mso-position-horizontal-relative:page;mso-position-vertical-relative:page;z-index:-251665408;mso-width-relative:page;mso-height-relative:page;" filled="f" stroked="f" coordsize="21600,21600" o:gfxdata="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7jusdsAAAANAQAA&#10;DwAAAAAAAAABACAAAAAiAAAAZHJzL2Rvd25yZXYueG1sUEsBAhQAFAAAAAgAh07iQBYbnLWkAQAA&#10;NAMAAA4AAAAAAAAAAQAgAAAAKgEAAGRycy9lMm9Eb2MueG1sUEsFBgAAAAAGAAYAWQEAAEAFAAAA&#10;AA==&#10;">
          <v:path/>
          <v:fill on="f" focussize="0,0"/>
          <v:stroke on="f" joinstyle="miter"/>
          <v:imagedata o:title=""/>
          <o:lock v:ext="edit"/>
          <v:textbox inset="0mm,0mm,0mm,0mm">
            <w:txbxContent>
              <w:p>
                <w:pPr>
                  <w:spacing w:line="249" w:lineRule="exact"/>
                  <w:ind w:left="20"/>
                  <w:rPr>
                    <w:rFonts w:ascii="宋体" w:hAnsi="宋体" w:eastAsia="宋体" w:cs="宋体"/>
                    <w:sz w:val="21"/>
                    <w:lang w:val="en-US"/>
                  </w:rPr>
                </w:pPr>
                <w:r>
                  <w:rPr>
                    <w:rFonts w:hint="eastAsia" w:ascii="宋体" w:hAnsi="宋体" w:eastAsia="宋体" w:cs="宋体"/>
                    <w:sz w:val="21"/>
                    <w:lang w:val="en-US"/>
                  </w:rPr>
                  <w:t>中慧力祥项目管理有限公司</w:t>
                </w:r>
              </w:p>
            </w:txbxContent>
          </v:textbox>
        </v:shape>
      </w:pict>
    </w:r>
    <w:r>
      <w:pict>
        <v:line id="直线 46" o:spid="_x0000_s2071" o:spt="20" style="position:absolute;left:0pt;margin-left:90pt;margin-top:771.1pt;height:0pt;width:415.3pt;mso-position-horizontal-relative:page;mso-position-vertical-relative:page;z-index:-251667456;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PuFH2QAAAA4BAAAPAAAAAAAAAAEA&#10;IAAAACIAAABkcnMvZG93bnJldi54bWxQSwECFAAUAAAACACHTuJASPLJudUBAACdAwAADgAAAAAA&#10;AAABACAAAAAoAQAAZHJzL2Uyb0RvYy54bWxQSwUGAAAAAAYABgBZAQAAbwUAAAAA&#10;">
          <v:path arrowok="t"/>
          <v:fill focussize="0,0"/>
          <v:stroke weight="0.48pt"/>
          <v:imagedata o:title=""/>
          <o:lock v:ext="edit"/>
        </v:lin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78" o:spid="_x0000_s2070"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l7Y98ugEAAFYDAAAOAAAAAAAAAAEAIAAAAB4BAABkcnMvZTJvRG9jLnhtbFBLBQYAAAAABgAG&#10;AFkBAABKBQ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36</w:t>
                </w:r>
                <w:r>
                  <w:fldChar w:fldCharType="end"/>
                </w:r>
              </w:p>
            </w:txbxContent>
          </v:textbox>
        </v:shape>
      </w:pict>
    </w:r>
    <w:r>
      <w:pict>
        <v:line id="直线 43" o:spid="_x0000_s2069" o:spt="20" style="position:absolute;left:0pt;margin-left:90pt;margin-top:771.1pt;height:0pt;width:415.3pt;mso-position-horizontal-relative:page;mso-position-vertical-relative:page;z-index:-251670528;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PuFH2QAAAA4BAAAPAAAAAAAAAAEA&#10;IAAAACIAAABkcnMvZG93bnJldi54bWxQSwECFAAUAAAACACHTuJAwl6Ra9UBAACdAwAADgAAAAAA&#10;AAABACAAAAAoAQAAZHJzL2Uyb0RvYy54bWxQSwUGAAAAAAYABgBZAQAAbwUAAAAA&#10;">
          <v:path arrowok="t"/>
          <v:fill focussize="0,0"/>
          <v:stroke weight="0.48pt"/>
          <v:imagedata o:title=""/>
          <o:lock v:ext="edit"/>
        </v:line>
      </w:pict>
    </w:r>
    <w:r>
      <w:pict>
        <v:shape id="文本框 44" o:spid="_x0000_s2068" o:spt="202" type="#_x0000_t202" style="position:absolute;left:0pt;margin-left:89pt;margin-top:779.3pt;height:12.45pt;width:148.9pt;mso-position-horizontal-relative:page;mso-position-vertical-relative:page;z-index:-251669504;mso-width-relative:page;mso-height-relative:page;" filled="f" stroked="f" coordsize="21600,21600" o:gfxdata="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m5mmNoAAAANAQAA&#10;DwAAAAAAAAABACAAAAAiAAAAZHJzL2Rvd25yZXYueG1sUEsBAhQAFAAAAAgAh07iQHx7a0ylAQAA&#10;NAMAAA4AAAAAAAAAAQAgAAAAKQEAAGRycy9lMm9Eb2MueG1sUEsFBgAAAAAGAAYAWQEAAEAFAAAA&#10;AA==&#10;">
          <v:path/>
          <v:fill on="f" focussize="0,0"/>
          <v:stroke on="f" joinstyle="miter"/>
          <v:imagedata o:title=""/>
          <o:lock v:ext="edit"/>
          <v:textbox inset="0mm,0mm,0mm,0mm">
            <w:txbxContent>
              <w:p>
                <w:pPr>
                  <w:spacing w:line="249" w:lineRule="exact"/>
                  <w:ind w:left="20"/>
                  <w:rPr>
                    <w:rFonts w:ascii="宋体" w:hAnsi="宋体" w:eastAsia="宋体" w:cs="宋体"/>
                    <w:sz w:val="21"/>
                    <w:lang w:val="en-US"/>
                  </w:rPr>
                </w:pPr>
                <w:r>
                  <w:rPr>
                    <w:rFonts w:hint="eastAsia" w:ascii="宋体" w:hAnsi="宋体" w:eastAsia="宋体" w:cs="宋体"/>
                    <w:sz w:val="21"/>
                    <w:lang w:val="en-US"/>
                  </w:rPr>
                  <w:t>中慧力祥项目管理有限公司</w:t>
                </w:r>
              </w:p>
              <w:p>
                <w:pPr>
                  <w:spacing w:line="249" w:lineRule="exact"/>
                  <w:ind w:left="20"/>
                  <w:rPr>
                    <w:rFonts w:ascii="宋体" w:hAnsi="宋体" w:eastAsia="宋体" w:cs="宋体"/>
                    <w:sz w:val="21"/>
                    <w:lang w:val="en-US"/>
                  </w:rPr>
                </w:pP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79" o:spid="_x0000_s2061"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NB2gUm5AQAAVgMAAA4AAAAAAAAAAQAgAAAAHgEAAGRycy9lMm9Eb2MueG1sUEsFBgAAAAAGAAYA&#10;WQEAAEkFA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63</w:t>
                </w:r>
                <w:r>
                  <w:fldChar w:fldCharType="end"/>
                </w:r>
              </w:p>
            </w:txbxContent>
          </v:textbox>
        </v:shape>
      </w:pict>
    </w:r>
    <w:r>
      <w:pict>
        <v:shape id="文本框 61" o:spid="_x0000_s2060" o:spt="202" type="#_x0000_t202" style="position:absolute;left:0pt;margin-left:88.55pt;margin-top:774.3pt;height:12.45pt;width:148.9pt;mso-position-horizontal-relative:page;mso-position-vertical-relative:page;z-index:-251652096;mso-width-relative:page;mso-height-relative:page;" filled="f" stroked="f" coordsize="21600,21600" o:gfxdata="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IJbKLbAAAADQEA&#10;AA8AAAAAAAAAAQAgAAAAIgAAAGRycy9kb3ducmV2LnhtbFBLAQIUABQAAAAIAIdO4kALDIzupQEA&#10;ADQDAAAOAAAAAAAAAAEAIAAAACoBAABkcnMvZTJvRG9jLnhtbFBLBQYAAAAABgAGAFkBAABBBQAA&#10;AAA=&#10;">
          <v:path/>
          <v:fill on="f" focussize="0,0"/>
          <v:stroke on="f" joinstyle="miter"/>
          <v:imagedata o:title=""/>
          <o:lock v:ext="edit"/>
          <v:textbox inset="0mm,0mm,0mm,0mm">
            <w:txbxContent>
              <w:p>
                <w:pPr>
                  <w:spacing w:line="249" w:lineRule="exact"/>
                  <w:ind w:left="20"/>
                  <w:rPr>
                    <w:rFonts w:ascii="宋体" w:hAnsi="宋体" w:eastAsia="宋体" w:cs="宋体"/>
                    <w:sz w:val="21"/>
                  </w:rPr>
                </w:pPr>
                <w:r>
                  <w:rPr>
                    <w:rFonts w:hint="eastAsia" w:ascii="宋体" w:hAnsi="宋体" w:eastAsia="宋体" w:cs="宋体"/>
                    <w:sz w:val="21"/>
                  </w:rPr>
                  <w:t>中慧力祥项目管理有限公司</w:t>
                </w:r>
              </w:p>
            </w:txbxContent>
          </v:textbox>
        </v:shape>
      </w:pict>
    </w:r>
    <w:r>
      <w:pict>
        <v:line id="直线 60" o:spid="_x0000_s2059" o:spt="20" style="position:absolute;left:0pt;margin-left:90pt;margin-top:771.1pt;height:0pt;width:415.3pt;mso-position-horizontal-relative:page;mso-position-vertical-relative:page;z-index:-251653120;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D7hR9kAAAAOAQAADwAAAAAAAAABACAA&#10;AAAiAAAAZHJzL2Rvd25yZXYueG1sUEsBAhQAFAAAAAgAh07iQCYZyI7TAQAAnQMAAA4AAAAAAAAA&#10;AQAgAAAAKAEAAGRycy9lMm9Eb2MueG1sUEsFBgAAAAAGAAYAWQEAAG0FAAAAAA==&#10;">
          <v:path arrowok="t"/>
          <v:fill focussize="0,0"/>
          <v:stroke weight="0.48pt"/>
          <v:imagedata o:title=""/>
          <o:lock v:ext="edit"/>
        </v:lin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80" o:spid="_x0000_s205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QUREkbgBAABWAwAADgAAAAAAAAABACAAAAAeAQAAZHJzL2Uyb0RvYy54bWxQSwUGAAAAAAYABgBZ&#10;AQAASAU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44</w:t>
                </w:r>
                <w:r>
                  <w:fldChar w:fldCharType="end"/>
                </w:r>
              </w:p>
            </w:txbxContent>
          </v:textbox>
        </v:shape>
      </w:pict>
    </w:r>
    <w:r>
      <w:pict>
        <v:line id="直线 57" o:spid="_x0000_s2055" o:spt="20" style="position:absolute;left:0pt;margin-left:90pt;margin-top:771.1pt;height:0pt;width:415.3pt;mso-position-horizontal-relative:page;mso-position-vertical-relative:page;z-index:-251655168;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D7hR9kAAAAOAQAADwAAAAAAAAABACAA&#10;AAAiAAAAZHJzL2Rvd25yZXYueG1sUEsBAhQAFAAAAAgAh07iQCj4gTTTAQAAnQMAAA4AAAAAAAAA&#10;AQAgAAAAKAEAAGRycy9lMm9Eb2MueG1sUEsFBgAAAAAGAAYAWQEAAG0FAAAAAA==&#10;">
          <v:path arrowok="t"/>
          <v:fill focussize="0,0"/>
          <v:stroke weight="0.48pt"/>
          <v:imagedata o:title=""/>
          <o:lock v:ext="edit"/>
        </v:line>
      </w:pict>
    </w:r>
    <w:r>
      <w:pict>
        <v:shape id="文本框 58" o:spid="_x0000_s2054" o:spt="202" type="#_x0000_t202" style="position:absolute;left:0pt;margin-left:89pt;margin-top:779.3pt;height:12.45pt;width:148.9pt;mso-position-horizontal-relative:page;mso-position-vertical-relative:page;z-index:-251654144;mso-width-relative:page;mso-height-relative:page;" filled="f" stroked="f" coordsize="21600,21600" o:gfxdata="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ubmaY2gAAAA0BAAAP&#10;AAAAAAAAAAEAIAAAACIAAABkcnMvZG93bnJldi54bWxQSwECFAAUAAAACACHTuJAg9G57aQBAAA0&#10;AwAADgAAAAAAAAABACAAAAApAQAAZHJzL2Uyb0RvYy54bWxQSwUGAAAAAAYABgBZAQAAPwUAAAAA&#10;">
          <v:path/>
          <v:fill on="f" focussize="0,0"/>
          <v:stroke on="f" joinstyle="miter"/>
          <v:imagedata o:title=""/>
          <o:lock v:ext="edit"/>
          <v:textbox inset="0mm,0mm,0mm,0mm">
            <w:txbxContent>
              <w:p>
                <w:pPr>
                  <w:spacing w:line="249" w:lineRule="exact"/>
                  <w:ind w:left="20"/>
                  <w:rPr>
                    <w:rFonts w:ascii="宋体" w:hAnsi="宋体" w:eastAsia="宋体" w:cs="宋体"/>
                    <w:sz w:val="21"/>
                  </w:rPr>
                </w:pPr>
                <w:r>
                  <w:rPr>
                    <w:rFonts w:hint="eastAsia" w:ascii="宋体" w:hAnsi="宋体" w:eastAsia="宋体" w:cs="宋体"/>
                    <w:sz w:val="21"/>
                  </w:rPr>
                  <w:t>中慧力祥项目管理有限公司</w:t>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81" o:spid="_x0000_s2051"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rljVZLgBAABWAwAADgAAAAAAAAABACAAAAAeAQAAZHJzL2Uyb0RvYy54bWxQSwUGAAAAAAYABgBZ&#10;AQAASAU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62</w:t>
                </w:r>
                <w:r>
                  <w:fldChar w:fldCharType="end"/>
                </w:r>
              </w:p>
            </w:txbxContent>
          </v:textbox>
        </v:shape>
      </w:pict>
    </w:r>
    <w:r>
      <w:pict>
        <v:line id="直线 67" o:spid="_x0000_s2050" o:spt="20" style="position:absolute;left:0pt;margin-left:90pt;margin-top:771.1pt;height:0pt;width:415.3pt;mso-position-horizontal-relative:page;mso-position-vertical-relative:page;z-index:-251649024;mso-width-relative:page;mso-height-relative:page;" coordsize="21600,21600" o:gfxdata="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A+4UfZAAAADgEAAA8AAAAAAAAAAQAg&#10;AAAAIgAAAGRycy9kb3ducmV2LnhtbFBLAQIUABQAAAAIAIdO4kCAC7Dl1AEAAJ0DAAAOAAAAAAAA&#10;AAEAIAAAACgBAABkcnMvZTJvRG9jLnhtbFBLBQYAAAAABgAGAFkBAABuBQAAAAA=&#10;">
          <v:path arrowok="t"/>
          <v:fill focussize="0,0"/>
          <v:stroke weight="0.48pt"/>
          <v:imagedata o:title=""/>
          <o:lock v:ext="edit"/>
        </v:line>
      </w:pict>
    </w:r>
    <w:r>
      <w:pict>
        <v:shape id="文本框 68" o:spid="_x0000_s2049" o:spt="202" type="#_x0000_t202" style="position:absolute;left:0pt;margin-left:89pt;margin-top:779.3pt;height:12.45pt;width:148.9pt;mso-position-horizontal-relative:page;mso-position-vertical-relative:page;z-index:-251648000;mso-width-relative:page;mso-height-relative:page;" filled="f" stroked="f" coordsize="21600,21600" o:gfxdata="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ubmaY2gAAAA0BAAAP&#10;AAAAAAAAAAEAIAAAACIAAABkcnMvZG93bnJldi54bWxQSwECFAAUAAAACACHTuJAcgt5wqQBAAA0&#10;AwAADgAAAAAAAAABACAAAAApAQAAZHJzL2Uyb0RvYy54bWxQSwUGAAAAAAYABgBZAQAAPwUAAAAA&#10;">
          <v:path/>
          <v:fill on="f" focussize="0,0"/>
          <v:stroke on="f" joinstyle="miter"/>
          <v:imagedata o:title=""/>
          <o:lock v:ext="edit"/>
          <v:textbox inset="0mm,0mm,0mm,0mm">
            <w:txbxContent>
              <w:p>
                <w:pPr>
                  <w:rPr>
                    <w:rFonts w:ascii="宋体" w:hAnsi="宋体" w:eastAsia="宋体" w:cs="宋体"/>
                    <w:lang w:val="en-US"/>
                  </w:rPr>
                </w:pPr>
                <w:r>
                  <w:rPr>
                    <w:rFonts w:hint="eastAsia" w:ascii="宋体" w:hAnsi="宋体" w:eastAsia="宋体" w:cs="宋体"/>
                    <w:sz w:val="21"/>
                    <w:lang w:val="en-US"/>
                  </w:rPr>
                  <w:t>中慧力祥项目管理有限公司</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50" o:spid="_x0000_s2067" o:spt="202" type="#_x0000_t202" style="position:absolute;left:0pt;margin-left:94.25pt;margin-top:56.65pt;height:13.6pt;width:408.55pt;mso-position-horizontal-relative:page;mso-position-vertical-relative:page;z-index:-251661312;mso-width-relative:page;mso-height-relative:page;" filled="f" stroked="f" coordsize="21600,21600" o:gfxdata="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6pDT7ZAAAADAEAAA8A&#10;AAAAAAAAAQAgAAAAIgAAAGRycy9kb3ducmV2LnhtbFBLAQIUABQAAAAIAIdO4kCb1ygJpAEAADMD&#10;AAAOAAAAAAAAAAEAIAAAACgBAABkcnMvZTJvRG9jLnhtbFBLBQYAAAAABgAGAFkBAAA+BQAAAAA=&#10;">
          <v:path/>
          <v:fill on="f" focussize="0,0"/>
          <v:stroke on="f" joinstyle="miter"/>
          <v:imagedata o:title=""/>
          <o:lock v:ext="edit"/>
          <v:textbox inset="0mm,0mm,0mm,0mm">
            <w:txbxContent>
              <w:p>
                <w:pPr>
                  <w:pStyle w:val="12"/>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ind w:firstLine="214" w:firstLineChars="100"/>
                  <w:jc w:val="both"/>
                  <w:rPr>
                    <w:rFonts w:ascii="宋体" w:hAnsi="宋体" w:eastAsia="宋体" w:cs="宋体"/>
                    <w:spacing w:val="2"/>
                    <w:sz w:val="21"/>
                    <w:szCs w:val="21"/>
                  </w:rPr>
                </w:pPr>
              </w:p>
            </w:txbxContent>
          </v:textbox>
        </v:shape>
      </w:pict>
    </w:r>
    <w:r>
      <w:pict>
        <v:line id="直线 49" o:spid="_x0000_s2066" o:spt="20" style="position:absolute;left:0pt;margin-left:90pt;margin-top:70.7pt;height:0pt;width:415.3pt;mso-position-horizontal-relative:page;mso-position-vertical-relative:page;z-index:-251663360;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bjLdgAAAAMAQAADwAAAAAAAAABACAA&#10;AAAiAAAAZHJzL2Rvd25yZXYueG1sUEsBAhQAFAAAAAgAh07iQGpHTm/UAQAAnQMAAA4AAAAAAAAA&#10;AQAgAAAAJwEAAGRycy9lMm9Eb2MueG1sUEsFBgAAAAAGAAYAWQEAAG0FAAAAAA==&#10;">
          <v:path arrowok="t"/>
          <v:fill focussize="0,0"/>
          <v:stroke weight="0.48pt"/>
          <v:imagedata o:title=""/>
          <o:lock v:ext="edit"/>
        </v:lin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52" o:spid="_x0000_s2065" o:spt="202" type="#_x0000_t202" style="position:absolute;left:0pt;margin-left:93.65pt;margin-top:55.35pt;height:15.5pt;width:413.5pt;mso-position-horizontal-relative:page;mso-position-vertical-relative:page;z-index:-251659264;mso-width-relative:page;mso-height-relative:page;" filled="f" stroked="f" coordsize="21600,21600" o:gfxdata="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2nXzV2QAAAAwBAAAP&#10;AAAAAAAAAAEAIAAAACIAAABkcnMvZG93bnJldi54bWxQSwECFAAUAAAACACHTuJA0+fpHqUBAAAz&#10;AwAADgAAAAAAAAABACAAAAAoAQAAZHJzL2Uyb0RvYy54bWxQSwUGAAAAAAYABgBZAQAAPwUAAAAA&#10;">
          <v:path/>
          <v:fill on="f" focussize="0,0"/>
          <v:stroke on="f" joinstyle="miter"/>
          <v:imagedata o:title=""/>
          <o:lock v:ext="edit"/>
          <v:textbox inset="0mm,0mm,0mm,0mm">
            <w:txbxContent>
              <w:p>
                <w:pPr>
                  <w:pStyle w:val="12"/>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ind w:firstLine="214" w:firstLineChars="100"/>
                  <w:jc w:val="both"/>
                  <w:rPr>
                    <w:rFonts w:ascii="宋体" w:hAnsi="宋体" w:eastAsia="宋体" w:cs="宋体"/>
                    <w:spacing w:val="2"/>
                    <w:sz w:val="21"/>
                    <w:szCs w:val="21"/>
                  </w:rPr>
                </w:pPr>
              </w:p>
            </w:txbxContent>
          </v:textbox>
        </v:shape>
      </w:pict>
    </w:r>
    <w:r>
      <w:pict>
        <v:line id="直线 51" o:spid="_x0000_s2064" o:spt="20" style="position:absolute;left:0pt;margin-left:90pt;margin-top:70.7pt;height:0pt;width:415.3pt;mso-position-horizontal-relative:page;mso-position-vertical-relative:page;z-index:-251660288;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bjLdgAAAAMAQAADwAAAAAAAAABACAA&#10;AAAiAAAAZHJzL2Rvd25yZXYueG1sUEsBAhQAFAAAAAgAh07iQKhoLGHUAQAAnQMAAA4AAAAAAAAA&#10;AQAgAAAAJwEAAGRycy9lMm9Eb2MueG1sUEsFBgAAAAAGAAYAWQEAAG0FAAAAAA==&#10;">
          <v:path arrowok="t"/>
          <v:fill focussize="0,0"/>
          <v:stroke weight="0.48pt"/>
          <v:imagedata o:title=""/>
          <o:lock v:ext="edit"/>
        </v:lin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54" o:spid="_x0000_s2063" o:spt="202" type="#_x0000_t202" style="position:absolute;left:0pt;margin-left:90.7pt;margin-top:55.35pt;height:17.4pt;width:413.25pt;mso-position-horizontal-relative:page;mso-position-vertical-relative:page;z-index:-251658240;mso-width-relative:page;mso-height-relative:page;" filled="f" stroked="f" coordsize="21600,21600" o:gfxdata="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rYzMNkAAAAMAQAA&#10;DwAAAAAAAAABACAAAAAiAAAAZHJzL2Rvd25yZXYueG1sUEsBAhQAFAAAAAgAh07iQCLycjemAQAA&#10;NAMAAA4AAAAAAAAAAQAgAAAAKAEAAGRycy9lMm9Eb2MueG1sUEsFBgAAAAAGAAYAWQEAAEAFAAAA&#10;AA==&#10;">
          <v:path/>
          <v:fill on="f" focussize="0,0"/>
          <v:stroke on="f" joinstyle="miter"/>
          <v:imagedata o:title=""/>
          <o:lock v:ext="edit"/>
          <v:textbox inset="0mm,0mm,0mm,0mm">
            <w:txbxContent>
              <w:p>
                <w:pPr>
                  <w:pStyle w:val="12"/>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ind w:firstLine="214" w:firstLineChars="100"/>
                  <w:jc w:val="both"/>
                  <w:rPr>
                    <w:rFonts w:ascii="宋体" w:hAnsi="宋体" w:eastAsia="宋体" w:cs="宋体"/>
                    <w:spacing w:val="2"/>
                    <w:sz w:val="21"/>
                    <w:szCs w:val="21"/>
                  </w:rPr>
                </w:pPr>
              </w:p>
            </w:txbxContent>
          </v:textbox>
        </v:shape>
      </w:pict>
    </w:r>
    <w:r>
      <w:pict>
        <v:line id="直线 53" o:spid="_x0000_s2062" o:spt="20" style="position:absolute;left:0pt;margin-left:90pt;margin-top:70.7pt;height:0pt;width:415.3pt;mso-position-horizontal-relative:page;mso-position-vertical-relative:page;z-index:-251658240;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bjLdgAAAAMAQAADwAAAAAAAAABACAA&#10;AAAiAAAAZHJzL2Rvd25yZXYueG1sUEsBAhQAFAAAAAgAh07iQIdTzd7UAQAAnQMAAA4AAAAAAAAA&#10;AQAgAAAAJwEAAGRycy9lMm9Eb2MueG1sUEsFBgAAAAAGAAYAWQEAAG0FAAAAAA==&#10;">
          <v:path arrowok="t"/>
          <v:fill focussize="0,0"/>
          <v:stroke weight="0.48pt"/>
          <v:imagedata o:title=""/>
          <o:lock v:ext="edit"/>
        </v:lin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56" o:spid="_x0000_s2058" o:spt="202" type="#_x0000_t202" style="position:absolute;left:0pt;margin-left:83.15pt;margin-top:53.55pt;height:14.8pt;width:415.7pt;mso-position-horizontal-relative:page;mso-position-vertical-relative:page;z-index:-251656192;mso-width-relative:page;mso-height-relative:page;" filled="f" stroked="f" coordsize="21600,21600" o:gfxdata="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saRK9kAAAALAQAA&#10;DwAAAAAAAAABACAAAAAiAAAAZHJzL2Rvd25yZXYueG1sUEsBAhQAFAAAAAgAh07iQLYxmkimAQAA&#10;NAMAAA4AAAAAAAAAAQAgAAAAKAEAAGRycy9lMm9Eb2MueG1sUEsFBgAAAAAGAAYAWQEAAEAFAAAA&#10;AA==&#10;">
          <v:path/>
          <v:fill on="f" focussize="0,0"/>
          <v:stroke on="f" joinstyle="miter"/>
          <v:imagedata o:title=""/>
          <o:lock v:ext="edit"/>
          <v:textbox inset="0mm,0mm,0mm,0mm">
            <w:txbxContent>
              <w:p>
                <w:pPr>
                  <w:pStyle w:val="12"/>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ind w:firstLine="214" w:firstLineChars="100"/>
                  <w:jc w:val="both"/>
                  <w:rPr>
                    <w:rFonts w:ascii="宋体" w:hAnsi="宋体" w:eastAsia="宋体" w:cs="宋体"/>
                    <w:spacing w:val="2"/>
                    <w:sz w:val="21"/>
                    <w:szCs w:val="21"/>
                  </w:rPr>
                </w:pPr>
              </w:p>
            </w:txbxContent>
          </v:textbox>
        </v:shape>
      </w:pict>
    </w:r>
    <w:r>
      <w:pict>
        <v:line id="直线 55" o:spid="_x0000_s2057" o:spt="20" style="position:absolute;left:0pt;margin-left:90pt;margin-top:70.7pt;height:0pt;width:415.3pt;mso-position-horizontal-relative:page;mso-position-vertical-relative:page;z-index:-251657216;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J9uMt2AAAAAwBAAAPAAAAAAAAAAEAIAAA&#10;ACIAAABkcnMvZG93bnJldi54bWxQSwECFAAUAAAACACHTuJAn7C2P9MBAACdAwAADgAAAAAAAAAB&#10;ACAAAAAnAQAAZHJzL2Uyb0RvYy54bWxQSwUGAAAAAAYABgBZAQAAbAUAAAAA&#10;">
          <v:path arrowok="t"/>
          <v:fill focussize="0,0"/>
          <v:stroke weight="0.48pt"/>
          <v:imagedata o:title=""/>
          <o:lock v:ext="edit"/>
        </v:lin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66" o:spid="_x0000_s2053" o:spt="202" type="#_x0000_t202" style="position:absolute;left:0pt;margin-left:93.55pt;margin-top:55.3pt;height:13.65pt;width:337.9pt;mso-position-horizontal-relative:page;mso-position-vertical-relative:page;z-index:-251650048;mso-width-relative:page;mso-height-relative:page;" filled="f" stroked="f" coordsize="21600,21600" o:gfxdata="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ARJNkAAAALAQAA&#10;DwAAAAAAAAABACAAAAAiAAAAZHJzL2Rvd25yZXYueG1sUEsBAhQAFAAAAAgAh07iQBvuj3amAQAA&#10;MwMAAA4AAAAAAAAAAQAgAAAAKAEAAGRycy9lMm9Eb2MueG1sUEsFBgAAAAAGAAYAWQEAAEAFAAAA&#10;AA==&#10;">
          <v:path/>
          <v:fill on="f" focussize="0,0"/>
          <v:stroke on="f" joinstyle="miter"/>
          <v:imagedata o:title=""/>
          <o:lock v:ext="edit"/>
          <v:textbox inset="0mm,0mm,0mm,0mm">
            <w:txbxContent>
              <w:p>
                <w:pPr>
                  <w:pStyle w:val="12"/>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ind w:firstLine="214" w:firstLineChars="100"/>
                  <w:jc w:val="both"/>
                  <w:rPr>
                    <w:rFonts w:ascii="宋体" w:hAnsi="宋体" w:eastAsia="宋体" w:cs="宋体"/>
                    <w:spacing w:val="2"/>
                    <w:sz w:val="21"/>
                    <w:szCs w:val="21"/>
                  </w:rPr>
                </w:pPr>
              </w:p>
            </w:txbxContent>
          </v:textbox>
        </v:shape>
      </w:pict>
    </w:r>
    <w:r>
      <w:pict>
        <v:line id="直线 65" o:spid="_x0000_s2052" o:spt="20" style="position:absolute;left:0pt;margin-left:90pt;margin-top:70.7pt;height:0pt;width:415.3pt;mso-position-horizontal-relative:page;mso-position-vertical-relative:page;z-index:-251651072;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bjLdgAAAAMAQAADwAAAAAAAAABACAA&#10;AAAiAAAAZHJzL2Rvd25yZXYueG1sUEsBAhQAFAAAAAgAh07iQLhhhCHUAQAAnQMAAA4AAAAAAAAA&#10;AQAgAAAAJwEAAGRycy9lMm9Eb2MueG1sUEsFBgAAAAAGAAYAWQEAAG0FAAAAAA==&#10;">
          <v:path arrowok="t"/>
          <v:fill focussize="0,0"/>
          <v:stroke weight="0.48pt"/>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8"/>
      <w:ind w:right="1153"/>
      <w:jc w:val="both"/>
      <w:rPr>
        <w:sz w:val="20"/>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100" o:spid="_x0000_s2100" o:spt="202" type="#_x0000_t202" style="position:absolute;left:0pt;margin-left:91.85pt;margin-top:56.25pt;height:14.3pt;width:372.7pt;mso-position-horizontal-relative:page;mso-position-vertical-relative:page;z-index:-251646976;mso-width-relative:page;mso-height-relative:page;" filled="f" stroked="f" coordsize="21600,21600" o:gfxdata="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HSOwbZAAAACwEAAA8A&#10;AAAAAAAAAQAgAAAAIgAAAGRycy9kb3ducmV2LnhtbFBLAQIUABQAAAAIAIdO4kC7g9Y/pAEAADQD&#10;AAAOAAAAAAAAAAEAIAAAACgBAABkcnMvZTJvRG9jLnhtbFBLBQYAAAAABgAGAFkBAAA+BQAAAAA=&#10;">
          <v:path/>
          <v:fill on="f" focussize="0,0"/>
          <v:stroke on="f" joinstyle="miter"/>
          <v:imagedata o:title=""/>
          <o:lock v:ext="edit"/>
          <v:textbox inset="0mm,0mm,0mm,0mm">
            <w:txbxContent>
              <w:p>
                <w:pPr>
                  <w:pStyle w:val="12"/>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ind w:firstLine="214" w:firstLineChars="100"/>
                  <w:jc w:val="both"/>
                  <w:rPr>
                    <w:rFonts w:ascii="宋体" w:hAnsi="宋体" w:eastAsia="宋体" w:cs="宋体"/>
                    <w:spacing w:val="2"/>
                    <w:sz w:val="21"/>
                    <w:szCs w:val="21"/>
                  </w:rPr>
                </w:pPr>
              </w:p>
            </w:txbxContent>
          </v:textbox>
        </v:shape>
      </w:pict>
    </w:r>
    <w:r>
      <w:pict>
        <v:line id="直线 7" o:spid="_x0000_s2099" o:spt="20" style="position:absolute;left:0pt;margin-left:90pt;margin-top:70.7pt;height:0pt;width:415.3pt;mso-position-horizontal-relative:page;mso-position-vertical-relative:page;z-index:-251686912;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bjLdgAAAAMAQAADwAAAAAAAAABACAA&#10;AAAiAAAAZHJzL2Rvd25yZXYueG1sUEsBAhQAFAAAAAgAh07iQDzccV/UAQAAnAMAAA4AAAAAAAAA&#10;AQAgAAAAJwEAAGRycy9lMm9Eb2MueG1sUEsFBgAAAAAGAAYAWQEAAG0FAAAAAA==&#10;">
          <v:path arrowok="t"/>
          <v:fill focussize="0,0"/>
          <v:stroke weight="0.48pt"/>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11" o:spid="_x0000_s2095" o:spt="202" type="#_x0000_t202" style="position:absolute;left:0pt;margin-left:90.25pt;margin-top:50.7pt;height:19.55pt;width:417.3pt;mso-position-horizontal-relative:page;mso-position-vertical-relative:page;z-index:-251684864;mso-width-relative:page;mso-height-relative:page;" filled="f" stroked="f" coordsize="21600,21600" o:gfxdata="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2hlBTYAAAADAEAAA8A&#10;AAAAAAAAAQAgAAAAIgAAAGRycy9kb3ducmV2LnhtbFBLAQIUABQAAAAIAIdO4kA6c7DopQEAADQD&#10;AAAOAAAAAAAAAAEAIAAAACcBAABkcnMvZTJvRG9jLnhtbFBLBQYAAAAABgAGAFkBAAA+BQAAAAA=&#10;">
          <v:path/>
          <v:fill on="f" focussize="0,0"/>
          <v:stroke on="f" joinstyle="miter"/>
          <v:imagedata o:title=""/>
          <o:lock v:ext="edit"/>
          <v:textbox inset="0mm,0mm,0mm,0mm">
            <w:txbxContent>
              <w:p>
                <w:pPr>
                  <w:pStyle w:val="12"/>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jc w:val="both"/>
                  <w:rPr>
                    <w:rFonts w:ascii="宋体" w:hAnsi="宋体" w:eastAsia="宋体" w:cs="宋体"/>
                    <w:spacing w:val="2"/>
                    <w:sz w:val="21"/>
                    <w:szCs w:val="21"/>
                    <w:lang w:val="en-US"/>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pPr>
    <w:r>
      <w:pict>
        <v:shape id="文本框 13" o:spid="_x0000_s2091" o:spt="202" type="#_x0000_t202" style="position:absolute;left:0pt;margin-left:145.35pt;margin-top:55.9pt;height:13.6pt;width:179.4pt;mso-position-horizontal-relative:page;mso-position-vertical-relative:page;z-index:-251683840;mso-width-relative:page;mso-height-relative:page;" filled="f" stroked="f" coordsize="21600,21600" o:gfxdata="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2+d3tkAAAALAQAA&#10;DwAAAAAAAAABACAAAAAiAAAAZHJzL2Rvd25yZXYueG1sUEsBAhQAFAAAAAgAh07iQEfWzXemAQAA&#10;MwMAAA4AAAAAAAAAAQAgAAAAKAEAAGRycy9lMm9Eb2MueG1sUEsFBgAAAAAGAAYAWQEAAEAFAAAA&#10;AA==&#10;">
          <v:path/>
          <v:fill on="f" focussize="0,0"/>
          <v:stroke on="f"/>
          <v:imagedata o:title=""/>
          <o:lock v:ext="edit" aspectratio="f"/>
          <v:textbox inset="0mm,0mm,0mm,0mm">
            <w:txbxContent>
              <w:p>
                <w:pPr>
                  <w:spacing w:line="259" w:lineRule="exact"/>
                  <w:ind w:left="20"/>
                  <w:rPr>
                    <w:sz w:val="21"/>
                  </w:rPr>
                </w:pPr>
              </w:p>
            </w:txbxContent>
          </v:textbox>
        </v:shape>
      </w:pict>
    </w:r>
    <w:r>
      <w:rPr>
        <w:rFonts w:hint="eastAsia" w:ascii="宋体" w:hAnsi="宋体" w:eastAsia="宋体" w:cs="宋体"/>
        <w:spacing w:val="2"/>
        <w:sz w:val="21"/>
        <w:szCs w:val="21"/>
      </w:rPr>
      <w:t>新田县社会停车场-新田县体育公园1号（府前路）地下停车场项目</w:t>
    </w:r>
  </w:p>
  <w:p>
    <w:pPr>
      <w:pStyle w:val="7"/>
      <w:spacing w:line="14"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38" o:spid="_x0000_s2087" o:spt="202" type="#_x0000_t202" style="position:absolute;left:0pt;margin-left:83.7pt;margin-top:54.7pt;height:14.8pt;width:390.8pt;mso-position-horizontal-relative:page;mso-position-vertical-relative:page;z-index:-251662336;mso-width-relative:page;mso-height-relative:page;" filled="f" stroked="f" coordsize="21600,21600" o:gfxdata="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Ded9zWAAAACwEAAA8A&#10;AAAAAAAAAQAgAAAAIgAAAGRycy9kb3ducmV2LnhtbFBLAQIUABQAAAAIAIdO4kDLBvEopwEAADQD&#10;AAAOAAAAAAAAAAEAIAAAACUBAABkcnMvZTJvRG9jLnhtbFBLBQYAAAAABgAGAFkBAAA+BQAAAAA=&#10;">
          <v:path/>
          <v:fill on="f" focussize="0,0"/>
          <v:stroke on="f" joinstyle="miter"/>
          <v:imagedata o:title=""/>
          <o:lock v:ext="edit"/>
          <v:textbox inset="0mm,0mm,0mm,0mm">
            <w:txbxContent>
              <w:p>
                <w:pPr>
                  <w:tabs>
                    <w:tab w:val="center" w:pos="4153"/>
                    <w:tab w:val="right" w:pos="8306"/>
                  </w:tabs>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tabs>
                    <w:tab w:val="center" w:pos="4153"/>
                    <w:tab w:val="right" w:pos="8306"/>
                  </w:tabs>
                  <w:ind w:firstLine="214" w:firstLineChars="100"/>
                  <w:jc w:val="both"/>
                  <w:rPr>
                    <w:rFonts w:ascii="宋体" w:hAnsi="宋体" w:eastAsia="宋体" w:cs="宋体"/>
                    <w:spacing w:val="2"/>
                    <w:sz w:val="21"/>
                    <w:szCs w:val="21"/>
                  </w:rPr>
                </w:pPr>
              </w:p>
            </w:txbxContent>
          </v:textbox>
        </v:shape>
      </w:pict>
    </w:r>
    <w:r>
      <w:pict>
        <v:line id="直线 37" o:spid="_x0000_s2086" o:spt="20" style="position:absolute;left:0pt;margin-left:90pt;margin-top:70.7pt;height:0pt;width:415.3pt;mso-position-horizontal-relative:page;mso-position-vertical-relative:page;z-index:-251664384;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bjLdgAAAAMAQAADwAAAAAAAAABACAA&#10;AAAiAAAAZHJzL2Rvd25yZXYueG1sUEsBAhQAFAAAAAgAh07iQGZa5AjUAQAAnQMAAA4AAAAAAAAA&#10;AQAgAAAAJwEAAGRycy9lMm9Eb2MueG1sUEsFBgAAAAAGAAYAWQEAAG0FAAAAAA==&#10;">
          <v:path arrowok="t"/>
          <v:fill focussize="0,0"/>
          <v:stroke weight="0.48pt"/>
          <v:imagedata o:title=""/>
          <o:lock v:ext="edit"/>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36" o:spid="_x0000_s2082" o:spt="202" type="#_x0000_t202" style="position:absolute;left:0pt;margin-left:86.2pt;margin-top:56.5pt;height:13pt;width:420.75pt;mso-position-horizontal-relative:page;mso-position-vertical-relative:page;z-index:-251666432;mso-width-relative:page;mso-height-relative:page;" filled="f" stroked="f" coordsize="21600,21600" o:gfxdata="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x5+ufZAAAADAEA&#10;AA8AAAAAAAAAAQAgAAAAIgAAAGRycy9kb3ducmV2LnhtbFBLAQIUABQAAAAIAIdO4kCQnvf5pwEA&#10;ADQDAAAOAAAAAAAAAAEAIAAAACgBAABkcnMvZTJvRG9jLnhtbFBLBQYAAAAABgAGAFkBAABBBQAA&#10;AAA=&#10;">
          <v:path/>
          <v:fill on="f" focussize="0,0"/>
          <v:stroke on="f" joinstyle="miter"/>
          <v:imagedata o:title=""/>
          <o:lock v:ext="edit"/>
          <v:textbox inset="0mm,0mm,0mm,0mm">
            <w:txbxContent>
              <w:p>
                <w:pPr>
                  <w:tabs>
                    <w:tab w:val="center" w:pos="4153"/>
                    <w:tab w:val="right" w:pos="8306"/>
                  </w:tabs>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tabs>
                    <w:tab w:val="center" w:pos="4153"/>
                    <w:tab w:val="right" w:pos="8306"/>
                  </w:tabs>
                  <w:ind w:firstLine="214" w:firstLineChars="100"/>
                  <w:jc w:val="both"/>
                  <w:rPr>
                    <w:rFonts w:ascii="宋体" w:hAnsi="宋体" w:eastAsia="宋体" w:cs="宋体"/>
                    <w:spacing w:val="2"/>
                    <w:sz w:val="21"/>
                    <w:szCs w:val="21"/>
                  </w:rPr>
                </w:pPr>
              </w:p>
            </w:txbxContent>
          </v:textbox>
        </v:shape>
      </w:pict>
    </w:r>
    <w:r>
      <w:pict>
        <v:line id="直线 35" o:spid="_x0000_s2081" o:spt="20" style="position:absolute;left:0pt;margin-left:90pt;margin-top:70.7pt;height:0pt;width:415.3pt;mso-position-horizontal-relative:page;mso-position-vertical-relative:page;z-index:-251668480;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n24y3YAAAADAEAAA8AAAAAAAAAAQAg&#10;AAAAIgAAAGRycy9kb3ducmV2LnhtbFBLAQIUABQAAAAIAIdO4kDREtMD1QEAAJ0DAAAOAAAAAAAA&#10;AAEAIAAAACcBAABkcnMvZTJvRG9jLnhtbFBLBQYAAAAABgAGAFkBAABuBQAAAAA=&#10;">
          <v:path arrowok="t"/>
          <v:fill focussize="0,0"/>
          <v:stroke weight="0.48pt"/>
          <v:imagedata o:title=""/>
          <o:lock v:ext="edit"/>
        </v:lin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40" o:spid="_x0000_s2077" o:spt="202" type="#_x0000_t202" style="position:absolute;left:0pt;margin-left:96.5pt;margin-top:57.1pt;height:12.4pt;width:325.1pt;mso-position-horizontal-relative:page;mso-position-vertical-relative:page;z-index:-251675648;mso-width-relative:page;mso-height-relative:page;" filled="f" stroked="f" coordsize="21600,21600" o:gfxdata="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qRE/7YAAAACwEAAA8A&#10;AAAAAAAAAQAgAAAAIgAAAGRycy9kb3ducmV2LnhtbFBLAQIUABQAAAAIAIdO4kATXzcjpQEAADQD&#10;AAAOAAAAAAAAAAEAIAAAACcBAABkcnMvZTJvRG9jLnhtbFBLBQYAAAAABgAGAFkBAAA+BQAAAAA=&#10;">
          <v:path/>
          <v:fill on="f" focussize="0,0"/>
          <v:stroke on="f" joinstyle="miter"/>
          <v:imagedata o:title=""/>
          <o:lock v:ext="edit"/>
          <v:textbox inset="0mm,0mm,0mm,0mm">
            <w:txbxContent>
              <w:p>
                <w:pPr>
                  <w:pStyle w:val="12"/>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ind w:firstLine="214" w:firstLineChars="100"/>
                  <w:jc w:val="both"/>
                  <w:rPr>
                    <w:rFonts w:ascii="宋体" w:hAnsi="宋体" w:eastAsia="宋体" w:cs="宋体"/>
                    <w:spacing w:val="2"/>
                    <w:sz w:val="21"/>
                    <w:szCs w:val="21"/>
                  </w:rPr>
                </w:pPr>
              </w:p>
            </w:txbxContent>
          </v:textbox>
        </v:shape>
      </w:pict>
    </w:r>
    <w:r>
      <w:pict>
        <v:line id="直线 39" o:spid="_x0000_s2076" o:spt="20" style="position:absolute;left:0pt;margin-left:90pt;margin-top:70.7pt;height:0pt;width:415.3pt;mso-position-horizontal-relative:page;mso-position-vertical-relative:page;z-index:-251677696;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n24y3YAAAADAEAAA8AAAAAAAAAAQAg&#10;AAAAIgAAAGRycy9kb3ducmV2LnhtbFBLAQIUABQAAAAIAIdO4kAVi5wG1QEAAJ0DAAAOAAAAAAAA&#10;AAEAIAAAACcBAABkcnMvZTJvRG9jLnhtbFBLBQYAAAAABgAGAFkBAABuBQAAAAA=&#10;">
          <v:path arrowok="t"/>
          <v:fill focussize="0,0"/>
          <v:stroke weight="0.48pt"/>
          <v:imagedata o:title=""/>
          <o:lock v:ext="edit"/>
        </v:lin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文本框 42" o:spid="_x0000_s2075" o:spt="202" type="#_x0000_t202" style="position:absolute;left:0pt;margin-left:90.25pt;margin-top:54.8pt;height:26.5pt;width:419.55pt;mso-position-horizontal-relative:page;mso-position-vertical-relative:page;z-index:-251672576;mso-width-relative:page;mso-height-relative:page;" filled="f" stroked="f" coordsize="21600,21600" o:gfxdata="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rrsi91wAAAAwBAAAP&#10;AAAAAAAAAAEAIAAAACIAAABkcnMvZG93bnJldi54bWxQSwECFAAUAAAACACHTuJAgVcnW6cBAAA0&#10;AwAADgAAAAAAAAABACAAAAAmAQAAZHJzL2Uyb0RvYy54bWxQSwUGAAAAAAYABgBZAQAAPwUAAAAA&#10;">
          <v:path/>
          <v:fill on="f" focussize="0,0"/>
          <v:stroke on="f" joinstyle="miter"/>
          <v:imagedata o:title=""/>
          <o:lock v:ext="edit"/>
          <v:textbox inset="0mm,0mm,0mm,0mm">
            <w:txbxContent>
              <w:p>
                <w:pPr>
                  <w:pStyle w:val="12"/>
                  <w:ind w:firstLine="214" w:firstLineChars="100"/>
                  <w:jc w:val="both"/>
                  <w:rPr>
                    <w:rFonts w:ascii="宋体" w:hAnsi="宋体" w:eastAsia="宋体" w:cs="宋体"/>
                    <w:spacing w:val="2"/>
                    <w:sz w:val="21"/>
                    <w:szCs w:val="21"/>
                  </w:rPr>
                </w:pPr>
                <w:r>
                  <w:rPr>
                    <w:rFonts w:hint="eastAsia" w:ascii="宋体" w:hAnsi="宋体" w:eastAsia="宋体" w:cs="宋体"/>
                    <w:spacing w:val="2"/>
                    <w:sz w:val="21"/>
                    <w:szCs w:val="21"/>
                  </w:rPr>
                  <w:t>新田县社会停车场-新田县体育公园1号（府前路）地下停车场项目</w:t>
                </w:r>
              </w:p>
              <w:p>
                <w:pPr>
                  <w:pStyle w:val="12"/>
                  <w:ind w:firstLine="214" w:firstLineChars="100"/>
                  <w:jc w:val="both"/>
                  <w:rPr>
                    <w:rFonts w:ascii="宋体" w:hAnsi="宋体" w:eastAsia="宋体" w:cs="宋体"/>
                    <w:spacing w:val="2"/>
                    <w:sz w:val="21"/>
                    <w:szCs w:val="21"/>
                  </w:rPr>
                </w:pPr>
              </w:p>
            </w:txbxContent>
          </v:textbox>
        </v:shape>
      </w:pict>
    </w:r>
    <w:r>
      <w:pict>
        <v:line id="直线 41" o:spid="_x0000_s2074" o:spt="20" style="position:absolute;left:0pt;margin-left:90pt;margin-top:70.7pt;height:0pt;width:415.3pt;mso-position-horizontal-relative:page;mso-position-vertical-relative:page;z-index:-251674624;mso-width-relative:page;mso-height-relative:page;" coordsize="21600,21600" o:gfxdata="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bjLdgAAAAMAQAADwAAAAAAAAABACAA&#10;AAAiAAAAZHJzL2Rvd25yZXYueG1sUEsBAhQAFAAAAAgAh07iQO1lcNTUAQAAnQMAAA4AAAAAAAAA&#10;AQAgAAAAJwEAAGRycy9lMm9Eb2MueG1sUEsFBgAAAAAGAAYAWQEAAG0FAAAAAA==&#10;">
          <v:path arrowok="t"/>
          <v:fill focussize="0,0"/>
          <v:stroke weight="0.48pt"/>
          <v:imagedata o:title=""/>
          <o:lock v:ext="edit"/>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608F7"/>
    <w:multiLevelType w:val="singleLevel"/>
    <w:tmpl w:val="86D608F7"/>
    <w:lvl w:ilvl="0" w:tentative="0">
      <w:start w:val="3"/>
      <w:numFmt w:val="decimal"/>
      <w:suff w:val="nothing"/>
      <w:lvlText w:val="%1、"/>
      <w:lvlJc w:val="left"/>
    </w:lvl>
  </w:abstractNum>
  <w:abstractNum w:abstractNumId="1">
    <w:nsid w:val="9C8AC8EF"/>
    <w:multiLevelType w:val="multilevel"/>
    <w:tmpl w:val="9C8AC8EF"/>
    <w:lvl w:ilvl="0" w:tentative="0">
      <w:start w:val="5"/>
      <w:numFmt w:val="decimal"/>
      <w:lvlText w:val="%1"/>
      <w:lvlJc w:val="left"/>
      <w:pPr>
        <w:ind w:left="1465" w:hanging="526"/>
      </w:pPr>
      <w:rPr>
        <w:rFonts w:hint="default"/>
        <w:lang w:val="zh-CN" w:eastAsia="zh-CN" w:bidi="zh-CN"/>
      </w:rPr>
    </w:lvl>
    <w:lvl w:ilvl="1" w:tentative="0">
      <w:start w:val="1"/>
      <w:numFmt w:val="decimal"/>
      <w:lvlText w:val="%1.%2"/>
      <w:lvlJc w:val="left"/>
      <w:pPr>
        <w:ind w:left="1465" w:hanging="526"/>
      </w:pPr>
      <w:rPr>
        <w:rFonts w:hint="default" w:ascii="Times New Roman" w:hAnsi="Times New Roman" w:eastAsia="Times New Roman" w:cs="Times New Roman"/>
        <w:b/>
        <w:bCs/>
        <w:spacing w:val="-1"/>
        <w:w w:val="99"/>
        <w:sz w:val="30"/>
        <w:szCs w:val="30"/>
        <w:lang w:val="zh-CN" w:eastAsia="zh-CN" w:bidi="zh-CN"/>
      </w:rPr>
    </w:lvl>
    <w:lvl w:ilvl="2" w:tentative="0">
      <w:start w:val="0"/>
      <w:numFmt w:val="bullet"/>
      <w:lvlText w:val="•"/>
      <w:lvlJc w:val="left"/>
      <w:pPr>
        <w:ind w:left="2956" w:hanging="526"/>
      </w:pPr>
      <w:rPr>
        <w:rFonts w:hint="default"/>
        <w:lang w:val="zh-CN" w:eastAsia="zh-CN" w:bidi="zh-CN"/>
      </w:rPr>
    </w:lvl>
    <w:lvl w:ilvl="3" w:tentative="0">
      <w:start w:val="0"/>
      <w:numFmt w:val="bullet"/>
      <w:lvlText w:val="•"/>
      <w:lvlJc w:val="left"/>
      <w:pPr>
        <w:ind w:left="3892" w:hanging="526"/>
      </w:pPr>
      <w:rPr>
        <w:rFonts w:hint="default"/>
        <w:lang w:val="zh-CN" w:eastAsia="zh-CN" w:bidi="zh-CN"/>
      </w:rPr>
    </w:lvl>
    <w:lvl w:ilvl="4" w:tentative="0">
      <w:start w:val="0"/>
      <w:numFmt w:val="bullet"/>
      <w:lvlText w:val="•"/>
      <w:lvlJc w:val="left"/>
      <w:pPr>
        <w:ind w:left="4828" w:hanging="526"/>
      </w:pPr>
      <w:rPr>
        <w:rFonts w:hint="default"/>
        <w:lang w:val="zh-CN" w:eastAsia="zh-CN" w:bidi="zh-CN"/>
      </w:rPr>
    </w:lvl>
    <w:lvl w:ilvl="5" w:tentative="0">
      <w:start w:val="0"/>
      <w:numFmt w:val="bullet"/>
      <w:lvlText w:val="•"/>
      <w:lvlJc w:val="left"/>
      <w:pPr>
        <w:ind w:left="5764" w:hanging="526"/>
      </w:pPr>
      <w:rPr>
        <w:rFonts w:hint="default"/>
        <w:lang w:val="zh-CN" w:eastAsia="zh-CN" w:bidi="zh-CN"/>
      </w:rPr>
    </w:lvl>
    <w:lvl w:ilvl="6" w:tentative="0">
      <w:start w:val="0"/>
      <w:numFmt w:val="bullet"/>
      <w:lvlText w:val="•"/>
      <w:lvlJc w:val="left"/>
      <w:pPr>
        <w:ind w:left="6701" w:hanging="526"/>
      </w:pPr>
      <w:rPr>
        <w:rFonts w:hint="default"/>
        <w:lang w:val="zh-CN" w:eastAsia="zh-CN" w:bidi="zh-CN"/>
      </w:rPr>
    </w:lvl>
    <w:lvl w:ilvl="7" w:tentative="0">
      <w:start w:val="0"/>
      <w:numFmt w:val="bullet"/>
      <w:lvlText w:val="•"/>
      <w:lvlJc w:val="left"/>
      <w:pPr>
        <w:ind w:left="7637" w:hanging="526"/>
      </w:pPr>
      <w:rPr>
        <w:rFonts w:hint="default"/>
        <w:lang w:val="zh-CN" w:eastAsia="zh-CN" w:bidi="zh-CN"/>
      </w:rPr>
    </w:lvl>
    <w:lvl w:ilvl="8" w:tentative="0">
      <w:start w:val="0"/>
      <w:numFmt w:val="bullet"/>
      <w:lvlText w:val="•"/>
      <w:lvlJc w:val="left"/>
      <w:pPr>
        <w:ind w:left="8573" w:hanging="526"/>
      </w:pPr>
      <w:rPr>
        <w:rFonts w:hint="default"/>
        <w:lang w:val="zh-CN" w:eastAsia="zh-CN" w:bidi="zh-CN"/>
      </w:rPr>
    </w:lvl>
  </w:abstractNum>
  <w:abstractNum w:abstractNumId="2">
    <w:nsid w:val="BE923771"/>
    <w:multiLevelType w:val="multilevel"/>
    <w:tmpl w:val="BE923771"/>
    <w:lvl w:ilvl="0" w:tentative="0">
      <w:start w:val="7"/>
      <w:numFmt w:val="decimal"/>
      <w:lvlText w:val="%1"/>
      <w:lvlJc w:val="left"/>
      <w:pPr>
        <w:ind w:left="1465" w:hanging="526"/>
      </w:pPr>
      <w:rPr>
        <w:rFonts w:hint="default"/>
        <w:lang w:val="zh-CN" w:eastAsia="zh-CN" w:bidi="zh-CN"/>
      </w:rPr>
    </w:lvl>
    <w:lvl w:ilvl="1" w:tentative="0">
      <w:start w:val="1"/>
      <w:numFmt w:val="decimal"/>
      <w:lvlText w:val="%1.%2"/>
      <w:lvlJc w:val="left"/>
      <w:pPr>
        <w:ind w:left="1465" w:hanging="526"/>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3）"/>
      <w:lvlJc w:val="left"/>
      <w:pPr>
        <w:ind w:left="2024" w:hanging="603"/>
      </w:pPr>
      <w:rPr>
        <w:rFonts w:hint="default" w:ascii="仿宋" w:hAnsi="仿宋" w:eastAsia="仿宋" w:cs="仿宋"/>
        <w:w w:val="100"/>
        <w:sz w:val="22"/>
        <w:szCs w:val="22"/>
        <w:lang w:val="zh-CN" w:eastAsia="zh-CN" w:bidi="zh-CN"/>
      </w:rPr>
    </w:lvl>
    <w:lvl w:ilvl="3" w:tentative="0">
      <w:start w:val="0"/>
      <w:numFmt w:val="bullet"/>
      <w:lvlText w:val="•"/>
      <w:lvlJc w:val="left"/>
      <w:pPr>
        <w:ind w:left="3892" w:hanging="603"/>
      </w:pPr>
      <w:rPr>
        <w:rFonts w:hint="default"/>
        <w:lang w:val="zh-CN" w:eastAsia="zh-CN" w:bidi="zh-CN"/>
      </w:rPr>
    </w:lvl>
    <w:lvl w:ilvl="4" w:tentative="0">
      <w:start w:val="0"/>
      <w:numFmt w:val="bullet"/>
      <w:lvlText w:val="•"/>
      <w:lvlJc w:val="left"/>
      <w:pPr>
        <w:ind w:left="4828" w:hanging="603"/>
      </w:pPr>
      <w:rPr>
        <w:rFonts w:hint="default"/>
        <w:lang w:val="zh-CN" w:eastAsia="zh-CN" w:bidi="zh-CN"/>
      </w:rPr>
    </w:lvl>
    <w:lvl w:ilvl="5" w:tentative="0">
      <w:start w:val="0"/>
      <w:numFmt w:val="bullet"/>
      <w:lvlText w:val="•"/>
      <w:lvlJc w:val="left"/>
      <w:pPr>
        <w:ind w:left="5764" w:hanging="603"/>
      </w:pPr>
      <w:rPr>
        <w:rFonts w:hint="default"/>
        <w:lang w:val="zh-CN" w:eastAsia="zh-CN" w:bidi="zh-CN"/>
      </w:rPr>
    </w:lvl>
    <w:lvl w:ilvl="6" w:tentative="0">
      <w:start w:val="0"/>
      <w:numFmt w:val="bullet"/>
      <w:lvlText w:val="•"/>
      <w:lvlJc w:val="left"/>
      <w:pPr>
        <w:ind w:left="6701" w:hanging="603"/>
      </w:pPr>
      <w:rPr>
        <w:rFonts w:hint="default"/>
        <w:lang w:val="zh-CN" w:eastAsia="zh-CN" w:bidi="zh-CN"/>
      </w:rPr>
    </w:lvl>
    <w:lvl w:ilvl="7" w:tentative="0">
      <w:start w:val="0"/>
      <w:numFmt w:val="bullet"/>
      <w:lvlText w:val="•"/>
      <w:lvlJc w:val="left"/>
      <w:pPr>
        <w:ind w:left="7637" w:hanging="603"/>
      </w:pPr>
      <w:rPr>
        <w:rFonts w:hint="default"/>
        <w:lang w:val="zh-CN" w:eastAsia="zh-CN" w:bidi="zh-CN"/>
      </w:rPr>
    </w:lvl>
    <w:lvl w:ilvl="8" w:tentative="0">
      <w:start w:val="0"/>
      <w:numFmt w:val="bullet"/>
      <w:lvlText w:val="•"/>
      <w:lvlJc w:val="left"/>
      <w:pPr>
        <w:ind w:left="8573" w:hanging="603"/>
      </w:pPr>
      <w:rPr>
        <w:rFonts w:hint="default"/>
        <w:lang w:val="zh-CN" w:eastAsia="zh-CN" w:bidi="zh-CN"/>
      </w:rPr>
    </w:lvl>
  </w:abstractNum>
  <w:abstractNum w:abstractNumId="3">
    <w:nsid w:val="CF092B84"/>
    <w:multiLevelType w:val="multilevel"/>
    <w:tmpl w:val="CF092B84"/>
    <w:lvl w:ilvl="0" w:tentative="0">
      <w:start w:val="5"/>
      <w:numFmt w:val="decimal"/>
      <w:lvlText w:val="%1"/>
      <w:lvlJc w:val="left"/>
      <w:pPr>
        <w:ind w:left="1849" w:hanging="490"/>
      </w:pPr>
      <w:rPr>
        <w:rFonts w:hint="default"/>
        <w:lang w:val="zh-CN" w:eastAsia="zh-CN" w:bidi="zh-CN"/>
      </w:rPr>
    </w:lvl>
    <w:lvl w:ilvl="1" w:tentative="0">
      <w:start w:val="4"/>
      <w:numFmt w:val="decimal"/>
      <w:lvlText w:val="%1.%2"/>
      <w:lvlJc w:val="left"/>
      <w:pPr>
        <w:ind w:left="1849" w:hanging="490"/>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3561" w:hanging="490"/>
      </w:pPr>
      <w:rPr>
        <w:rFonts w:hint="default"/>
        <w:lang w:val="zh-CN" w:eastAsia="zh-CN" w:bidi="zh-CN"/>
      </w:rPr>
    </w:lvl>
    <w:lvl w:ilvl="3" w:tentative="0">
      <w:start w:val="0"/>
      <w:numFmt w:val="bullet"/>
      <w:lvlText w:val="•"/>
      <w:lvlJc w:val="left"/>
      <w:pPr>
        <w:ind w:left="4421" w:hanging="490"/>
      </w:pPr>
      <w:rPr>
        <w:rFonts w:hint="default"/>
        <w:lang w:val="zh-CN" w:eastAsia="zh-CN" w:bidi="zh-CN"/>
      </w:rPr>
    </w:lvl>
    <w:lvl w:ilvl="4" w:tentative="0">
      <w:start w:val="0"/>
      <w:numFmt w:val="bullet"/>
      <w:lvlText w:val="•"/>
      <w:lvlJc w:val="left"/>
      <w:pPr>
        <w:ind w:left="5282" w:hanging="490"/>
      </w:pPr>
      <w:rPr>
        <w:rFonts w:hint="default"/>
        <w:lang w:val="zh-CN" w:eastAsia="zh-CN" w:bidi="zh-CN"/>
      </w:rPr>
    </w:lvl>
    <w:lvl w:ilvl="5" w:tentative="0">
      <w:start w:val="0"/>
      <w:numFmt w:val="bullet"/>
      <w:lvlText w:val="•"/>
      <w:lvlJc w:val="left"/>
      <w:pPr>
        <w:ind w:left="6143" w:hanging="490"/>
      </w:pPr>
      <w:rPr>
        <w:rFonts w:hint="default"/>
        <w:lang w:val="zh-CN" w:eastAsia="zh-CN" w:bidi="zh-CN"/>
      </w:rPr>
    </w:lvl>
    <w:lvl w:ilvl="6" w:tentative="0">
      <w:start w:val="0"/>
      <w:numFmt w:val="bullet"/>
      <w:lvlText w:val="•"/>
      <w:lvlJc w:val="left"/>
      <w:pPr>
        <w:ind w:left="7003" w:hanging="490"/>
      </w:pPr>
      <w:rPr>
        <w:rFonts w:hint="default"/>
        <w:lang w:val="zh-CN" w:eastAsia="zh-CN" w:bidi="zh-CN"/>
      </w:rPr>
    </w:lvl>
    <w:lvl w:ilvl="7" w:tentative="0">
      <w:start w:val="0"/>
      <w:numFmt w:val="bullet"/>
      <w:lvlText w:val="•"/>
      <w:lvlJc w:val="left"/>
      <w:pPr>
        <w:ind w:left="7864" w:hanging="490"/>
      </w:pPr>
      <w:rPr>
        <w:rFonts w:hint="default"/>
        <w:lang w:val="zh-CN" w:eastAsia="zh-CN" w:bidi="zh-CN"/>
      </w:rPr>
    </w:lvl>
    <w:lvl w:ilvl="8" w:tentative="0">
      <w:start w:val="0"/>
      <w:numFmt w:val="bullet"/>
      <w:lvlText w:val="•"/>
      <w:lvlJc w:val="left"/>
      <w:pPr>
        <w:ind w:left="8724" w:hanging="490"/>
      </w:pPr>
      <w:rPr>
        <w:rFonts w:hint="default"/>
        <w:lang w:val="zh-CN" w:eastAsia="zh-CN" w:bidi="zh-CN"/>
      </w:rPr>
    </w:lvl>
  </w:abstractNum>
  <w:abstractNum w:abstractNumId="4">
    <w:nsid w:val="0053208E"/>
    <w:multiLevelType w:val="multilevel"/>
    <w:tmpl w:val="0053208E"/>
    <w:lvl w:ilvl="0" w:tentative="0">
      <w:start w:val="1"/>
      <w:numFmt w:val="decimal"/>
      <w:lvlText w:val="%1"/>
      <w:lvlJc w:val="left"/>
      <w:pPr>
        <w:ind w:left="1360" w:hanging="420"/>
      </w:pPr>
      <w:rPr>
        <w:rFonts w:hint="default" w:ascii="Times New Roman" w:hAnsi="Times New Roman" w:eastAsia="Times New Roman" w:cs="Times New Roman"/>
        <w:w w:val="100"/>
        <w:sz w:val="28"/>
        <w:szCs w:val="28"/>
        <w:lang w:val="zh-CN" w:eastAsia="zh-CN" w:bidi="zh-CN"/>
      </w:rPr>
    </w:lvl>
    <w:lvl w:ilvl="1" w:tentative="0">
      <w:start w:val="1"/>
      <w:numFmt w:val="decimal"/>
      <w:lvlText w:val="%1.%2"/>
      <w:lvlJc w:val="left"/>
      <w:pPr>
        <w:ind w:left="1849" w:hanging="490"/>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3160" w:hanging="490"/>
      </w:pPr>
      <w:rPr>
        <w:rFonts w:hint="default"/>
        <w:lang w:val="zh-CN" w:eastAsia="zh-CN" w:bidi="zh-CN"/>
      </w:rPr>
    </w:lvl>
    <w:lvl w:ilvl="3" w:tentative="0">
      <w:start w:val="0"/>
      <w:numFmt w:val="bullet"/>
      <w:lvlText w:val="•"/>
      <w:lvlJc w:val="left"/>
      <w:pPr>
        <w:ind w:left="3800" w:hanging="490"/>
      </w:pPr>
      <w:rPr>
        <w:rFonts w:hint="default"/>
        <w:lang w:val="zh-CN" w:eastAsia="zh-CN" w:bidi="zh-CN"/>
      </w:rPr>
    </w:lvl>
    <w:lvl w:ilvl="4" w:tentative="0">
      <w:start w:val="0"/>
      <w:numFmt w:val="bullet"/>
      <w:lvlText w:val="•"/>
      <w:lvlJc w:val="left"/>
      <w:pPr>
        <w:ind w:left="3960" w:hanging="490"/>
      </w:pPr>
      <w:rPr>
        <w:rFonts w:hint="default"/>
        <w:lang w:val="zh-CN" w:eastAsia="zh-CN" w:bidi="zh-CN"/>
      </w:rPr>
    </w:lvl>
    <w:lvl w:ilvl="5" w:tentative="0">
      <w:start w:val="0"/>
      <w:numFmt w:val="bullet"/>
      <w:lvlText w:val="•"/>
      <w:lvlJc w:val="left"/>
      <w:pPr>
        <w:ind w:left="4360" w:hanging="490"/>
      </w:pPr>
      <w:rPr>
        <w:rFonts w:hint="default"/>
        <w:lang w:val="zh-CN" w:eastAsia="zh-CN" w:bidi="zh-CN"/>
      </w:rPr>
    </w:lvl>
    <w:lvl w:ilvl="6" w:tentative="0">
      <w:start w:val="0"/>
      <w:numFmt w:val="bullet"/>
      <w:lvlText w:val="•"/>
      <w:lvlJc w:val="left"/>
      <w:pPr>
        <w:ind w:left="4680" w:hanging="490"/>
      </w:pPr>
      <w:rPr>
        <w:rFonts w:hint="default"/>
        <w:lang w:val="zh-CN" w:eastAsia="zh-CN" w:bidi="zh-CN"/>
      </w:rPr>
    </w:lvl>
    <w:lvl w:ilvl="7" w:tentative="0">
      <w:start w:val="0"/>
      <w:numFmt w:val="bullet"/>
      <w:lvlText w:val="•"/>
      <w:lvlJc w:val="left"/>
      <w:pPr>
        <w:ind w:left="6121" w:hanging="490"/>
      </w:pPr>
      <w:rPr>
        <w:rFonts w:hint="default"/>
        <w:lang w:val="zh-CN" w:eastAsia="zh-CN" w:bidi="zh-CN"/>
      </w:rPr>
    </w:lvl>
    <w:lvl w:ilvl="8" w:tentative="0">
      <w:start w:val="0"/>
      <w:numFmt w:val="bullet"/>
      <w:lvlText w:val="•"/>
      <w:lvlJc w:val="left"/>
      <w:pPr>
        <w:ind w:left="7563" w:hanging="490"/>
      </w:pPr>
      <w:rPr>
        <w:rFonts w:hint="default"/>
        <w:lang w:val="zh-CN" w:eastAsia="zh-CN" w:bidi="zh-CN"/>
      </w:rPr>
    </w:lvl>
  </w:abstractNum>
  <w:abstractNum w:abstractNumId="5">
    <w:nsid w:val="2470EC97"/>
    <w:multiLevelType w:val="multilevel"/>
    <w:tmpl w:val="2470EC97"/>
    <w:lvl w:ilvl="0" w:tentative="0">
      <w:start w:val="4"/>
      <w:numFmt w:val="decimal"/>
      <w:lvlText w:val="%1"/>
      <w:lvlJc w:val="left"/>
      <w:pPr>
        <w:ind w:left="1640" w:hanging="701"/>
      </w:pPr>
      <w:rPr>
        <w:rFonts w:hint="default"/>
        <w:lang w:val="zh-CN" w:eastAsia="zh-CN" w:bidi="zh-CN"/>
      </w:rPr>
    </w:lvl>
    <w:lvl w:ilvl="1" w:tentative="0">
      <w:start w:val="3"/>
      <w:numFmt w:val="decimal"/>
      <w:lvlText w:val="%1.%2"/>
      <w:lvlJc w:val="left"/>
      <w:pPr>
        <w:ind w:left="1640" w:hanging="701"/>
      </w:pPr>
      <w:rPr>
        <w:rFonts w:hint="default"/>
        <w:lang w:val="zh-CN" w:eastAsia="zh-CN" w:bidi="zh-CN"/>
      </w:rPr>
    </w:lvl>
    <w:lvl w:ilvl="2" w:tentative="0">
      <w:start w:val="1"/>
      <w:numFmt w:val="decimal"/>
      <w:lvlText w:val="%1.%2.%3"/>
      <w:lvlJc w:val="left"/>
      <w:pPr>
        <w:ind w:left="1640" w:hanging="701"/>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023" w:hanging="601"/>
      </w:pPr>
      <w:rPr>
        <w:rFonts w:hint="default" w:ascii="仿宋" w:hAnsi="仿宋" w:eastAsia="仿宋" w:cs="仿宋"/>
        <w:w w:val="100"/>
        <w:sz w:val="22"/>
        <w:szCs w:val="22"/>
        <w:lang w:val="zh-CN" w:eastAsia="zh-CN" w:bidi="zh-CN"/>
      </w:rPr>
    </w:lvl>
    <w:lvl w:ilvl="4" w:tentative="0">
      <w:start w:val="0"/>
      <w:numFmt w:val="bullet"/>
      <w:lvlText w:val="•"/>
      <w:lvlJc w:val="left"/>
      <w:pPr>
        <w:ind w:left="4828" w:hanging="601"/>
      </w:pPr>
      <w:rPr>
        <w:rFonts w:hint="default"/>
        <w:lang w:val="zh-CN" w:eastAsia="zh-CN" w:bidi="zh-CN"/>
      </w:rPr>
    </w:lvl>
    <w:lvl w:ilvl="5" w:tentative="0">
      <w:start w:val="0"/>
      <w:numFmt w:val="bullet"/>
      <w:lvlText w:val="•"/>
      <w:lvlJc w:val="left"/>
      <w:pPr>
        <w:ind w:left="5764" w:hanging="601"/>
      </w:pPr>
      <w:rPr>
        <w:rFonts w:hint="default"/>
        <w:lang w:val="zh-CN" w:eastAsia="zh-CN" w:bidi="zh-CN"/>
      </w:rPr>
    </w:lvl>
    <w:lvl w:ilvl="6" w:tentative="0">
      <w:start w:val="0"/>
      <w:numFmt w:val="bullet"/>
      <w:lvlText w:val="•"/>
      <w:lvlJc w:val="left"/>
      <w:pPr>
        <w:ind w:left="6701" w:hanging="601"/>
      </w:pPr>
      <w:rPr>
        <w:rFonts w:hint="default"/>
        <w:lang w:val="zh-CN" w:eastAsia="zh-CN" w:bidi="zh-CN"/>
      </w:rPr>
    </w:lvl>
    <w:lvl w:ilvl="7" w:tentative="0">
      <w:start w:val="0"/>
      <w:numFmt w:val="bullet"/>
      <w:lvlText w:val="•"/>
      <w:lvlJc w:val="left"/>
      <w:pPr>
        <w:ind w:left="7637" w:hanging="601"/>
      </w:pPr>
      <w:rPr>
        <w:rFonts w:hint="default"/>
        <w:lang w:val="zh-CN" w:eastAsia="zh-CN" w:bidi="zh-CN"/>
      </w:rPr>
    </w:lvl>
    <w:lvl w:ilvl="8" w:tentative="0">
      <w:start w:val="0"/>
      <w:numFmt w:val="bullet"/>
      <w:lvlText w:val="•"/>
      <w:lvlJc w:val="left"/>
      <w:pPr>
        <w:ind w:left="8573" w:hanging="601"/>
      </w:pPr>
      <w:rPr>
        <w:rFonts w:hint="default"/>
        <w:lang w:val="zh-CN" w:eastAsia="zh-CN" w:bidi="zh-CN"/>
      </w:rPr>
    </w:lvl>
  </w:abstractNum>
  <w:abstractNum w:abstractNumId="6">
    <w:nsid w:val="2A8F537B"/>
    <w:multiLevelType w:val="multilevel"/>
    <w:tmpl w:val="2A8F537B"/>
    <w:lvl w:ilvl="0" w:tentative="0">
      <w:start w:val="3"/>
      <w:numFmt w:val="decimal"/>
      <w:lvlText w:val="%1"/>
      <w:lvlJc w:val="left"/>
      <w:pPr>
        <w:ind w:left="1465" w:hanging="526"/>
      </w:pPr>
      <w:rPr>
        <w:rFonts w:hint="default"/>
        <w:lang w:val="zh-CN" w:eastAsia="zh-CN" w:bidi="zh-CN"/>
      </w:rPr>
    </w:lvl>
    <w:lvl w:ilvl="1" w:tentative="0">
      <w:start w:val="1"/>
      <w:numFmt w:val="decimal"/>
      <w:lvlText w:val="%1.%2"/>
      <w:lvlJc w:val="left"/>
      <w:pPr>
        <w:ind w:left="1465" w:hanging="526"/>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640" w:hanging="701"/>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073" w:hanging="701"/>
      </w:pPr>
      <w:rPr>
        <w:rFonts w:hint="default"/>
        <w:lang w:val="zh-CN" w:eastAsia="zh-CN" w:bidi="zh-CN"/>
      </w:rPr>
    </w:lvl>
    <w:lvl w:ilvl="4" w:tentative="0">
      <w:start w:val="0"/>
      <w:numFmt w:val="bullet"/>
      <w:lvlText w:val="•"/>
      <w:lvlJc w:val="left"/>
      <w:pPr>
        <w:ind w:left="4126" w:hanging="701"/>
      </w:pPr>
      <w:rPr>
        <w:rFonts w:hint="default"/>
        <w:lang w:val="zh-CN" w:eastAsia="zh-CN" w:bidi="zh-CN"/>
      </w:rPr>
    </w:lvl>
    <w:lvl w:ilvl="5" w:tentative="0">
      <w:start w:val="0"/>
      <w:numFmt w:val="bullet"/>
      <w:lvlText w:val="•"/>
      <w:lvlJc w:val="left"/>
      <w:pPr>
        <w:ind w:left="5179" w:hanging="701"/>
      </w:pPr>
      <w:rPr>
        <w:rFonts w:hint="default"/>
        <w:lang w:val="zh-CN" w:eastAsia="zh-CN" w:bidi="zh-CN"/>
      </w:rPr>
    </w:lvl>
    <w:lvl w:ilvl="6" w:tentative="0">
      <w:start w:val="0"/>
      <w:numFmt w:val="bullet"/>
      <w:lvlText w:val="•"/>
      <w:lvlJc w:val="left"/>
      <w:pPr>
        <w:ind w:left="6233" w:hanging="701"/>
      </w:pPr>
      <w:rPr>
        <w:rFonts w:hint="default"/>
        <w:lang w:val="zh-CN" w:eastAsia="zh-CN" w:bidi="zh-CN"/>
      </w:rPr>
    </w:lvl>
    <w:lvl w:ilvl="7" w:tentative="0">
      <w:start w:val="0"/>
      <w:numFmt w:val="bullet"/>
      <w:lvlText w:val="•"/>
      <w:lvlJc w:val="left"/>
      <w:pPr>
        <w:ind w:left="7286" w:hanging="701"/>
      </w:pPr>
      <w:rPr>
        <w:rFonts w:hint="default"/>
        <w:lang w:val="zh-CN" w:eastAsia="zh-CN" w:bidi="zh-CN"/>
      </w:rPr>
    </w:lvl>
    <w:lvl w:ilvl="8" w:tentative="0">
      <w:start w:val="0"/>
      <w:numFmt w:val="bullet"/>
      <w:lvlText w:val="•"/>
      <w:lvlJc w:val="left"/>
      <w:pPr>
        <w:ind w:left="8339" w:hanging="701"/>
      </w:pPr>
      <w:rPr>
        <w:rFonts w:hint="default"/>
        <w:lang w:val="zh-CN" w:eastAsia="zh-CN" w:bidi="zh-CN"/>
      </w:rPr>
    </w:lvl>
  </w:abstractNum>
  <w:abstractNum w:abstractNumId="7">
    <w:nsid w:val="46A08BB8"/>
    <w:multiLevelType w:val="multilevel"/>
    <w:tmpl w:val="46A08BB8"/>
    <w:lvl w:ilvl="0" w:tentative="0">
      <w:start w:val="6"/>
      <w:numFmt w:val="decimal"/>
      <w:lvlText w:val="%1"/>
      <w:lvlJc w:val="left"/>
      <w:pPr>
        <w:ind w:left="1465" w:hanging="526"/>
      </w:pPr>
      <w:rPr>
        <w:rFonts w:hint="default"/>
        <w:lang w:val="zh-CN" w:eastAsia="zh-CN" w:bidi="zh-CN"/>
      </w:rPr>
    </w:lvl>
    <w:lvl w:ilvl="1" w:tentative="0">
      <w:start w:val="1"/>
      <w:numFmt w:val="decimal"/>
      <w:lvlText w:val="%1.%2"/>
      <w:lvlJc w:val="left"/>
      <w:pPr>
        <w:ind w:left="1465" w:hanging="526"/>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640" w:hanging="701"/>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021" w:hanging="601"/>
      </w:pPr>
      <w:rPr>
        <w:rFonts w:hint="default"/>
        <w:b/>
        <w:bCs/>
        <w:w w:val="99"/>
        <w:lang w:val="zh-CN" w:eastAsia="zh-CN" w:bidi="zh-CN"/>
      </w:rPr>
    </w:lvl>
    <w:lvl w:ilvl="4" w:tentative="0">
      <w:start w:val="0"/>
      <w:numFmt w:val="bullet"/>
      <w:lvlText w:val="•"/>
      <w:lvlJc w:val="left"/>
      <w:pPr>
        <w:ind w:left="4126" w:hanging="601"/>
      </w:pPr>
      <w:rPr>
        <w:rFonts w:hint="default"/>
        <w:lang w:val="zh-CN" w:eastAsia="zh-CN" w:bidi="zh-CN"/>
      </w:rPr>
    </w:lvl>
    <w:lvl w:ilvl="5" w:tentative="0">
      <w:start w:val="0"/>
      <w:numFmt w:val="bullet"/>
      <w:lvlText w:val="•"/>
      <w:lvlJc w:val="left"/>
      <w:pPr>
        <w:ind w:left="5179" w:hanging="601"/>
      </w:pPr>
      <w:rPr>
        <w:rFonts w:hint="default"/>
        <w:lang w:val="zh-CN" w:eastAsia="zh-CN" w:bidi="zh-CN"/>
      </w:rPr>
    </w:lvl>
    <w:lvl w:ilvl="6" w:tentative="0">
      <w:start w:val="0"/>
      <w:numFmt w:val="bullet"/>
      <w:lvlText w:val="•"/>
      <w:lvlJc w:val="left"/>
      <w:pPr>
        <w:ind w:left="6233" w:hanging="601"/>
      </w:pPr>
      <w:rPr>
        <w:rFonts w:hint="default"/>
        <w:lang w:val="zh-CN" w:eastAsia="zh-CN" w:bidi="zh-CN"/>
      </w:rPr>
    </w:lvl>
    <w:lvl w:ilvl="7" w:tentative="0">
      <w:start w:val="0"/>
      <w:numFmt w:val="bullet"/>
      <w:lvlText w:val="•"/>
      <w:lvlJc w:val="left"/>
      <w:pPr>
        <w:ind w:left="7286" w:hanging="601"/>
      </w:pPr>
      <w:rPr>
        <w:rFonts w:hint="default"/>
        <w:lang w:val="zh-CN" w:eastAsia="zh-CN" w:bidi="zh-CN"/>
      </w:rPr>
    </w:lvl>
    <w:lvl w:ilvl="8" w:tentative="0">
      <w:start w:val="0"/>
      <w:numFmt w:val="bullet"/>
      <w:lvlText w:val="•"/>
      <w:lvlJc w:val="left"/>
      <w:pPr>
        <w:ind w:left="8339" w:hanging="601"/>
      </w:pPr>
      <w:rPr>
        <w:rFonts w:hint="default"/>
        <w:lang w:val="zh-CN" w:eastAsia="zh-CN" w:bidi="zh-CN"/>
      </w:rPr>
    </w:lvl>
  </w:abstractNum>
  <w:abstractNum w:abstractNumId="8">
    <w:nsid w:val="4C1BAE26"/>
    <w:multiLevelType w:val="multilevel"/>
    <w:tmpl w:val="4C1BAE26"/>
    <w:lvl w:ilvl="0" w:tentative="0">
      <w:start w:val="5"/>
      <w:numFmt w:val="decimal"/>
      <w:lvlText w:val="%1"/>
      <w:lvlJc w:val="left"/>
      <w:pPr>
        <w:ind w:left="1640" w:hanging="701"/>
      </w:pPr>
      <w:rPr>
        <w:rFonts w:hint="default"/>
        <w:lang w:val="zh-CN" w:eastAsia="zh-CN" w:bidi="zh-CN"/>
      </w:rPr>
    </w:lvl>
    <w:lvl w:ilvl="1" w:tentative="0">
      <w:start w:val="3"/>
      <w:numFmt w:val="decimal"/>
      <w:lvlText w:val="%1.%2"/>
      <w:lvlJc w:val="left"/>
      <w:pPr>
        <w:ind w:left="1640" w:hanging="701"/>
      </w:pPr>
      <w:rPr>
        <w:rFonts w:hint="default"/>
        <w:lang w:val="zh-CN" w:eastAsia="zh-CN" w:bidi="zh-CN"/>
      </w:rPr>
    </w:lvl>
    <w:lvl w:ilvl="2" w:tentative="0">
      <w:start w:val="1"/>
      <w:numFmt w:val="decimal"/>
      <w:lvlText w:val="%1.%2.%3"/>
      <w:lvlJc w:val="left"/>
      <w:pPr>
        <w:ind w:left="1640" w:hanging="701"/>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021" w:hanging="601"/>
      </w:pPr>
      <w:rPr>
        <w:rFonts w:hint="default" w:ascii="仿宋" w:hAnsi="仿宋" w:eastAsia="仿宋" w:cs="仿宋"/>
        <w:b/>
        <w:bCs/>
        <w:w w:val="99"/>
        <w:sz w:val="22"/>
        <w:szCs w:val="22"/>
        <w:lang w:val="zh-CN" w:eastAsia="zh-CN" w:bidi="zh-CN"/>
      </w:rPr>
    </w:lvl>
    <w:lvl w:ilvl="4" w:tentative="0">
      <w:start w:val="0"/>
      <w:numFmt w:val="bullet"/>
      <w:lvlText w:val="•"/>
      <w:lvlJc w:val="left"/>
      <w:pPr>
        <w:ind w:left="4828" w:hanging="601"/>
      </w:pPr>
      <w:rPr>
        <w:rFonts w:hint="default"/>
        <w:lang w:val="zh-CN" w:eastAsia="zh-CN" w:bidi="zh-CN"/>
      </w:rPr>
    </w:lvl>
    <w:lvl w:ilvl="5" w:tentative="0">
      <w:start w:val="0"/>
      <w:numFmt w:val="bullet"/>
      <w:lvlText w:val="•"/>
      <w:lvlJc w:val="left"/>
      <w:pPr>
        <w:ind w:left="5764" w:hanging="601"/>
      </w:pPr>
      <w:rPr>
        <w:rFonts w:hint="default"/>
        <w:lang w:val="zh-CN" w:eastAsia="zh-CN" w:bidi="zh-CN"/>
      </w:rPr>
    </w:lvl>
    <w:lvl w:ilvl="6" w:tentative="0">
      <w:start w:val="0"/>
      <w:numFmt w:val="bullet"/>
      <w:lvlText w:val="•"/>
      <w:lvlJc w:val="left"/>
      <w:pPr>
        <w:ind w:left="6701" w:hanging="601"/>
      </w:pPr>
      <w:rPr>
        <w:rFonts w:hint="default"/>
        <w:lang w:val="zh-CN" w:eastAsia="zh-CN" w:bidi="zh-CN"/>
      </w:rPr>
    </w:lvl>
    <w:lvl w:ilvl="7" w:tentative="0">
      <w:start w:val="0"/>
      <w:numFmt w:val="bullet"/>
      <w:lvlText w:val="•"/>
      <w:lvlJc w:val="left"/>
      <w:pPr>
        <w:ind w:left="7637" w:hanging="601"/>
      </w:pPr>
      <w:rPr>
        <w:rFonts w:hint="default"/>
        <w:lang w:val="zh-CN" w:eastAsia="zh-CN" w:bidi="zh-CN"/>
      </w:rPr>
    </w:lvl>
    <w:lvl w:ilvl="8" w:tentative="0">
      <w:start w:val="0"/>
      <w:numFmt w:val="bullet"/>
      <w:lvlText w:val="•"/>
      <w:lvlJc w:val="left"/>
      <w:pPr>
        <w:ind w:left="8573" w:hanging="601"/>
      </w:pPr>
      <w:rPr>
        <w:rFonts w:hint="default"/>
        <w:lang w:val="zh-CN" w:eastAsia="zh-CN" w:bidi="zh-CN"/>
      </w:rPr>
    </w:lvl>
  </w:abstractNum>
  <w:abstractNum w:abstractNumId="9">
    <w:nsid w:val="4D4DC07F"/>
    <w:multiLevelType w:val="multilevel"/>
    <w:tmpl w:val="4D4DC07F"/>
    <w:lvl w:ilvl="0" w:tentative="0">
      <w:start w:val="4"/>
      <w:numFmt w:val="decimal"/>
      <w:lvlText w:val="%1"/>
      <w:lvlJc w:val="left"/>
      <w:pPr>
        <w:ind w:left="1465" w:hanging="526"/>
      </w:pPr>
      <w:rPr>
        <w:rFonts w:hint="default"/>
        <w:lang w:val="zh-CN" w:eastAsia="zh-CN" w:bidi="zh-CN"/>
      </w:rPr>
    </w:lvl>
    <w:lvl w:ilvl="1" w:tentative="0">
      <w:start w:val="1"/>
      <w:numFmt w:val="decimal"/>
      <w:lvlText w:val="%1.%2"/>
      <w:lvlJc w:val="left"/>
      <w:pPr>
        <w:ind w:left="1465" w:hanging="526"/>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3）"/>
      <w:lvlJc w:val="left"/>
      <w:pPr>
        <w:ind w:left="2023" w:hanging="601"/>
      </w:pPr>
      <w:rPr>
        <w:rFonts w:hint="default"/>
        <w:b/>
        <w:bCs/>
        <w:w w:val="99"/>
        <w:lang w:val="zh-CN" w:eastAsia="zh-CN" w:bidi="zh-CN"/>
      </w:rPr>
    </w:lvl>
    <w:lvl w:ilvl="3" w:tentative="0">
      <w:start w:val="1"/>
      <w:numFmt w:val="decimal"/>
      <w:lvlText w:val="%4）"/>
      <w:lvlJc w:val="left"/>
      <w:pPr>
        <w:ind w:left="940" w:hanging="361"/>
      </w:pPr>
      <w:rPr>
        <w:rFonts w:hint="default" w:ascii="Times New Roman" w:hAnsi="Times New Roman" w:eastAsia="Times New Roman" w:cs="Times New Roman"/>
        <w:spacing w:val="-15"/>
        <w:w w:val="100"/>
        <w:sz w:val="22"/>
        <w:szCs w:val="22"/>
        <w:lang w:val="zh-CN" w:eastAsia="zh-CN" w:bidi="zh-CN"/>
      </w:rPr>
    </w:lvl>
    <w:lvl w:ilvl="4" w:tentative="0">
      <w:start w:val="0"/>
      <w:numFmt w:val="bullet"/>
      <w:lvlText w:val="•"/>
      <w:lvlJc w:val="left"/>
      <w:pPr>
        <w:ind w:left="4126" w:hanging="361"/>
      </w:pPr>
      <w:rPr>
        <w:rFonts w:hint="default"/>
        <w:lang w:val="zh-CN" w:eastAsia="zh-CN" w:bidi="zh-CN"/>
      </w:rPr>
    </w:lvl>
    <w:lvl w:ilvl="5" w:tentative="0">
      <w:start w:val="0"/>
      <w:numFmt w:val="bullet"/>
      <w:lvlText w:val="•"/>
      <w:lvlJc w:val="left"/>
      <w:pPr>
        <w:ind w:left="5179" w:hanging="361"/>
      </w:pPr>
      <w:rPr>
        <w:rFonts w:hint="default"/>
        <w:lang w:val="zh-CN" w:eastAsia="zh-CN" w:bidi="zh-CN"/>
      </w:rPr>
    </w:lvl>
    <w:lvl w:ilvl="6" w:tentative="0">
      <w:start w:val="0"/>
      <w:numFmt w:val="bullet"/>
      <w:lvlText w:val="•"/>
      <w:lvlJc w:val="left"/>
      <w:pPr>
        <w:ind w:left="6233" w:hanging="361"/>
      </w:pPr>
      <w:rPr>
        <w:rFonts w:hint="default"/>
        <w:lang w:val="zh-CN" w:eastAsia="zh-CN" w:bidi="zh-CN"/>
      </w:rPr>
    </w:lvl>
    <w:lvl w:ilvl="7" w:tentative="0">
      <w:start w:val="0"/>
      <w:numFmt w:val="bullet"/>
      <w:lvlText w:val="•"/>
      <w:lvlJc w:val="left"/>
      <w:pPr>
        <w:ind w:left="7286" w:hanging="361"/>
      </w:pPr>
      <w:rPr>
        <w:rFonts w:hint="default"/>
        <w:lang w:val="zh-CN" w:eastAsia="zh-CN" w:bidi="zh-CN"/>
      </w:rPr>
    </w:lvl>
    <w:lvl w:ilvl="8" w:tentative="0">
      <w:start w:val="0"/>
      <w:numFmt w:val="bullet"/>
      <w:lvlText w:val="•"/>
      <w:lvlJc w:val="left"/>
      <w:pPr>
        <w:ind w:left="8339" w:hanging="361"/>
      </w:pPr>
      <w:rPr>
        <w:rFonts w:hint="default"/>
        <w:lang w:val="zh-CN" w:eastAsia="zh-CN" w:bidi="zh-CN"/>
      </w:rPr>
    </w:lvl>
  </w:abstractNum>
  <w:abstractNum w:abstractNumId="10">
    <w:nsid w:val="60382F6E"/>
    <w:multiLevelType w:val="multilevel"/>
    <w:tmpl w:val="60382F6E"/>
    <w:lvl w:ilvl="0" w:tentative="0">
      <w:start w:val="5"/>
      <w:numFmt w:val="decimal"/>
      <w:lvlText w:val="%1"/>
      <w:lvlJc w:val="left"/>
      <w:pPr>
        <w:ind w:left="1465" w:hanging="526"/>
      </w:pPr>
      <w:rPr>
        <w:rFonts w:hint="default"/>
        <w:lang w:val="zh-CN" w:eastAsia="zh-CN" w:bidi="zh-CN"/>
      </w:rPr>
    </w:lvl>
    <w:lvl w:ilvl="1" w:tentative="0">
      <w:start w:val="4"/>
      <w:numFmt w:val="decimal"/>
      <w:lvlText w:val="%1.%2"/>
      <w:lvlJc w:val="left"/>
      <w:pPr>
        <w:ind w:left="1465" w:hanging="526"/>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640" w:hanging="701"/>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940" w:hanging="601"/>
      </w:pPr>
      <w:rPr>
        <w:rFonts w:hint="default" w:ascii="仿宋" w:hAnsi="仿宋" w:eastAsia="仿宋" w:cs="仿宋"/>
        <w:w w:val="100"/>
        <w:sz w:val="22"/>
        <w:szCs w:val="22"/>
        <w:lang w:val="zh-CN" w:eastAsia="zh-CN" w:bidi="zh-CN"/>
      </w:rPr>
    </w:lvl>
    <w:lvl w:ilvl="4" w:tentative="0">
      <w:start w:val="0"/>
      <w:numFmt w:val="bullet"/>
      <w:lvlText w:val="•"/>
      <w:lvlJc w:val="left"/>
      <w:pPr>
        <w:ind w:left="3841" w:hanging="601"/>
      </w:pPr>
      <w:rPr>
        <w:rFonts w:hint="default"/>
        <w:lang w:val="zh-CN" w:eastAsia="zh-CN" w:bidi="zh-CN"/>
      </w:rPr>
    </w:lvl>
    <w:lvl w:ilvl="5" w:tentative="0">
      <w:start w:val="0"/>
      <w:numFmt w:val="bullet"/>
      <w:lvlText w:val="•"/>
      <w:lvlJc w:val="left"/>
      <w:pPr>
        <w:ind w:left="4942"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143" w:hanging="601"/>
      </w:pPr>
      <w:rPr>
        <w:rFonts w:hint="default"/>
        <w:lang w:val="zh-CN" w:eastAsia="zh-CN" w:bidi="zh-CN"/>
      </w:rPr>
    </w:lvl>
    <w:lvl w:ilvl="8" w:tentative="0">
      <w:start w:val="0"/>
      <w:numFmt w:val="bullet"/>
      <w:lvlText w:val="•"/>
      <w:lvlJc w:val="left"/>
      <w:pPr>
        <w:ind w:left="8244" w:hanging="601"/>
      </w:pPr>
      <w:rPr>
        <w:rFonts w:hint="default"/>
        <w:lang w:val="zh-CN" w:eastAsia="zh-CN" w:bidi="zh-CN"/>
      </w:rPr>
    </w:lvl>
  </w:abstractNum>
  <w:abstractNum w:abstractNumId="11">
    <w:nsid w:val="68CA4FE1"/>
    <w:multiLevelType w:val="multilevel"/>
    <w:tmpl w:val="68CA4FE1"/>
    <w:lvl w:ilvl="0" w:tentative="0">
      <w:start w:val="1"/>
      <w:numFmt w:val="decimal"/>
      <w:lvlText w:val="%1."/>
      <w:lvlJc w:val="left"/>
      <w:pPr>
        <w:ind w:left="674" w:hanging="210"/>
      </w:pPr>
      <w:rPr>
        <w:rFonts w:hint="default"/>
      </w:rPr>
    </w:lvl>
    <w:lvl w:ilvl="1" w:tentative="0">
      <w:start w:val="1"/>
      <w:numFmt w:val="lowerLetter"/>
      <w:lvlText w:val="%2)"/>
      <w:lvlJc w:val="left"/>
      <w:pPr>
        <w:ind w:left="1304" w:hanging="420"/>
      </w:pPr>
    </w:lvl>
    <w:lvl w:ilvl="2" w:tentative="0">
      <w:start w:val="1"/>
      <w:numFmt w:val="lowerRoman"/>
      <w:lvlText w:val="%3."/>
      <w:lvlJc w:val="right"/>
      <w:pPr>
        <w:ind w:left="1724" w:hanging="420"/>
      </w:pPr>
    </w:lvl>
    <w:lvl w:ilvl="3" w:tentative="0">
      <w:start w:val="1"/>
      <w:numFmt w:val="decimal"/>
      <w:lvlText w:val="%4."/>
      <w:lvlJc w:val="left"/>
      <w:pPr>
        <w:ind w:left="2144" w:hanging="420"/>
      </w:pPr>
    </w:lvl>
    <w:lvl w:ilvl="4" w:tentative="0">
      <w:start w:val="1"/>
      <w:numFmt w:val="lowerLetter"/>
      <w:lvlText w:val="%5)"/>
      <w:lvlJc w:val="left"/>
      <w:pPr>
        <w:ind w:left="2564" w:hanging="420"/>
      </w:pPr>
    </w:lvl>
    <w:lvl w:ilvl="5" w:tentative="0">
      <w:start w:val="1"/>
      <w:numFmt w:val="lowerRoman"/>
      <w:lvlText w:val="%6."/>
      <w:lvlJc w:val="right"/>
      <w:pPr>
        <w:ind w:left="2984" w:hanging="420"/>
      </w:pPr>
    </w:lvl>
    <w:lvl w:ilvl="6" w:tentative="0">
      <w:start w:val="1"/>
      <w:numFmt w:val="decimal"/>
      <w:lvlText w:val="%7."/>
      <w:lvlJc w:val="left"/>
      <w:pPr>
        <w:ind w:left="3404" w:hanging="420"/>
      </w:pPr>
    </w:lvl>
    <w:lvl w:ilvl="7" w:tentative="0">
      <w:start w:val="1"/>
      <w:numFmt w:val="lowerLetter"/>
      <w:lvlText w:val="%8)"/>
      <w:lvlJc w:val="left"/>
      <w:pPr>
        <w:ind w:left="3824" w:hanging="420"/>
      </w:pPr>
    </w:lvl>
    <w:lvl w:ilvl="8" w:tentative="0">
      <w:start w:val="1"/>
      <w:numFmt w:val="lowerRoman"/>
      <w:lvlText w:val="%9."/>
      <w:lvlJc w:val="right"/>
      <w:pPr>
        <w:ind w:left="4244" w:hanging="420"/>
      </w:pPr>
    </w:lvl>
  </w:abstractNum>
  <w:num w:numId="1">
    <w:abstractNumId w:val="4"/>
  </w:num>
  <w:num w:numId="2">
    <w:abstractNumId w:val="3"/>
  </w:num>
  <w:num w:numId="3">
    <w:abstractNumId w:val="6"/>
  </w:num>
  <w:num w:numId="4">
    <w:abstractNumId w:val="9"/>
  </w:num>
  <w:num w:numId="5">
    <w:abstractNumId w:val="5"/>
  </w:num>
  <w:num w:numId="6">
    <w:abstractNumId w:val="1"/>
  </w:num>
  <w:num w:numId="7">
    <w:abstractNumId w:val="8"/>
  </w:num>
  <w:num w:numId="8">
    <w:abstractNumId w:val="10"/>
  </w:num>
  <w:num w:numId="9">
    <w:abstractNumId w:val="7"/>
  </w:num>
  <w:num w:numId="10">
    <w:abstractNumId w:val="2"/>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720"/>
  <w:evenAndOddHeaders w:val="1"/>
  <w:drawingGridHorizontalSpacing w:val="110"/>
  <w:noPunctuationKerning w:val="1"/>
  <w:characterSpacingControl w:val="doNotCompress"/>
  <w:hdrShapeDefaults>
    <o:shapelayout v:ext="edit">
      <o:idmap v:ext="edit" data="2"/>
    </o:shapelayout>
  </w:hdrShapeDefaults>
  <w:compat>
    <w:doNotExpandShiftReturn/>
    <w:useFELayout/>
    <w:compatSetting w:name="compatibilityMode" w:uri="http://schemas.microsoft.com/office/word" w:val="12"/>
  </w:compat>
  <w:docVars>
    <w:docVar w:name="commondata" w:val="eyJoZGlkIjoiNjE0MTQ3NjYzZWMzMzMwYjk0MDk5NWJiZTdhZjJkNGMifQ=="/>
  </w:docVars>
  <w:rsids>
    <w:rsidRoot w:val="008E64E2"/>
    <w:rsid w:val="00004187"/>
    <w:rsid w:val="0000738C"/>
    <w:rsid w:val="000242E4"/>
    <w:rsid w:val="00025141"/>
    <w:rsid w:val="00032F06"/>
    <w:rsid w:val="000378D3"/>
    <w:rsid w:val="0004266F"/>
    <w:rsid w:val="00046E44"/>
    <w:rsid w:val="00096112"/>
    <w:rsid w:val="000A06DF"/>
    <w:rsid w:val="000B0E91"/>
    <w:rsid w:val="000E3816"/>
    <w:rsid w:val="0010104D"/>
    <w:rsid w:val="00130991"/>
    <w:rsid w:val="00156283"/>
    <w:rsid w:val="001645C9"/>
    <w:rsid w:val="00165F7D"/>
    <w:rsid w:val="00166300"/>
    <w:rsid w:val="001714FF"/>
    <w:rsid w:val="00171EC2"/>
    <w:rsid w:val="00175A65"/>
    <w:rsid w:val="00194407"/>
    <w:rsid w:val="001B0999"/>
    <w:rsid w:val="001D4039"/>
    <w:rsid w:val="001E1C4B"/>
    <w:rsid w:val="00201C94"/>
    <w:rsid w:val="00207B1F"/>
    <w:rsid w:val="00211D6B"/>
    <w:rsid w:val="002266F5"/>
    <w:rsid w:val="00234688"/>
    <w:rsid w:val="002447C2"/>
    <w:rsid w:val="00262557"/>
    <w:rsid w:val="00274D01"/>
    <w:rsid w:val="00295D8A"/>
    <w:rsid w:val="002A1EC1"/>
    <w:rsid w:val="002B030F"/>
    <w:rsid w:val="002D7820"/>
    <w:rsid w:val="002E32B0"/>
    <w:rsid w:val="002E5524"/>
    <w:rsid w:val="003463EF"/>
    <w:rsid w:val="003631B9"/>
    <w:rsid w:val="00376BED"/>
    <w:rsid w:val="00386063"/>
    <w:rsid w:val="003B2D9B"/>
    <w:rsid w:val="003C7E05"/>
    <w:rsid w:val="003E362D"/>
    <w:rsid w:val="003F0481"/>
    <w:rsid w:val="003F3B08"/>
    <w:rsid w:val="00401455"/>
    <w:rsid w:val="00454DD4"/>
    <w:rsid w:val="004820F9"/>
    <w:rsid w:val="004833B0"/>
    <w:rsid w:val="0048569A"/>
    <w:rsid w:val="00495CC2"/>
    <w:rsid w:val="004A388F"/>
    <w:rsid w:val="004B2F53"/>
    <w:rsid w:val="00516594"/>
    <w:rsid w:val="00522845"/>
    <w:rsid w:val="00547CE1"/>
    <w:rsid w:val="005529A7"/>
    <w:rsid w:val="005548EE"/>
    <w:rsid w:val="00574CA6"/>
    <w:rsid w:val="0057602D"/>
    <w:rsid w:val="00587A70"/>
    <w:rsid w:val="005A08C5"/>
    <w:rsid w:val="005F1D8D"/>
    <w:rsid w:val="00624BC2"/>
    <w:rsid w:val="006351BB"/>
    <w:rsid w:val="00636C22"/>
    <w:rsid w:val="006424AF"/>
    <w:rsid w:val="006501C8"/>
    <w:rsid w:val="0067664F"/>
    <w:rsid w:val="006838AD"/>
    <w:rsid w:val="006B0501"/>
    <w:rsid w:val="006B0A54"/>
    <w:rsid w:val="006B4F7B"/>
    <w:rsid w:val="006B6EFD"/>
    <w:rsid w:val="006E47A4"/>
    <w:rsid w:val="006E5F75"/>
    <w:rsid w:val="00753DD8"/>
    <w:rsid w:val="007547FA"/>
    <w:rsid w:val="007D163D"/>
    <w:rsid w:val="00840286"/>
    <w:rsid w:val="0087656F"/>
    <w:rsid w:val="00895297"/>
    <w:rsid w:val="008A4722"/>
    <w:rsid w:val="008C7983"/>
    <w:rsid w:val="008E149D"/>
    <w:rsid w:val="008E64E2"/>
    <w:rsid w:val="009310A0"/>
    <w:rsid w:val="00933AE6"/>
    <w:rsid w:val="00946EA3"/>
    <w:rsid w:val="009636C9"/>
    <w:rsid w:val="009A6AB6"/>
    <w:rsid w:val="009A6F91"/>
    <w:rsid w:val="009B0995"/>
    <w:rsid w:val="009C4017"/>
    <w:rsid w:val="009C5B14"/>
    <w:rsid w:val="009D475C"/>
    <w:rsid w:val="00A00500"/>
    <w:rsid w:val="00A02B8D"/>
    <w:rsid w:val="00A05E83"/>
    <w:rsid w:val="00A06659"/>
    <w:rsid w:val="00A15C94"/>
    <w:rsid w:val="00A4024A"/>
    <w:rsid w:val="00A414AF"/>
    <w:rsid w:val="00A41B84"/>
    <w:rsid w:val="00A56306"/>
    <w:rsid w:val="00A57F0F"/>
    <w:rsid w:val="00A61CA1"/>
    <w:rsid w:val="00AA412A"/>
    <w:rsid w:val="00AA4EA2"/>
    <w:rsid w:val="00AA74D4"/>
    <w:rsid w:val="00AA7905"/>
    <w:rsid w:val="00AB3113"/>
    <w:rsid w:val="00AB579D"/>
    <w:rsid w:val="00AC515E"/>
    <w:rsid w:val="00AC5A0A"/>
    <w:rsid w:val="00AD7555"/>
    <w:rsid w:val="00B20ED9"/>
    <w:rsid w:val="00B2432D"/>
    <w:rsid w:val="00B52D94"/>
    <w:rsid w:val="00B62DB1"/>
    <w:rsid w:val="00B6576B"/>
    <w:rsid w:val="00B838CB"/>
    <w:rsid w:val="00B8744F"/>
    <w:rsid w:val="00B95262"/>
    <w:rsid w:val="00BB3B98"/>
    <w:rsid w:val="00BB7AE6"/>
    <w:rsid w:val="00BD4E09"/>
    <w:rsid w:val="00C07A8E"/>
    <w:rsid w:val="00C4785B"/>
    <w:rsid w:val="00C53084"/>
    <w:rsid w:val="00C64162"/>
    <w:rsid w:val="00C81264"/>
    <w:rsid w:val="00CC6779"/>
    <w:rsid w:val="00CE4ED6"/>
    <w:rsid w:val="00CE7E8F"/>
    <w:rsid w:val="00CF7689"/>
    <w:rsid w:val="00D235C8"/>
    <w:rsid w:val="00D44260"/>
    <w:rsid w:val="00D45B68"/>
    <w:rsid w:val="00D55916"/>
    <w:rsid w:val="00D7171B"/>
    <w:rsid w:val="00D90154"/>
    <w:rsid w:val="00DB0665"/>
    <w:rsid w:val="00DB194F"/>
    <w:rsid w:val="00DB2763"/>
    <w:rsid w:val="00DB5847"/>
    <w:rsid w:val="00DC1471"/>
    <w:rsid w:val="00DD41BC"/>
    <w:rsid w:val="00DE3A86"/>
    <w:rsid w:val="00E137A9"/>
    <w:rsid w:val="00E25481"/>
    <w:rsid w:val="00E310BB"/>
    <w:rsid w:val="00E342AD"/>
    <w:rsid w:val="00E44577"/>
    <w:rsid w:val="00E507C3"/>
    <w:rsid w:val="00E5677B"/>
    <w:rsid w:val="00E76648"/>
    <w:rsid w:val="00EF42A9"/>
    <w:rsid w:val="00F003B2"/>
    <w:rsid w:val="00F3349C"/>
    <w:rsid w:val="00F34793"/>
    <w:rsid w:val="00F630AC"/>
    <w:rsid w:val="00F717F1"/>
    <w:rsid w:val="00F92E7A"/>
    <w:rsid w:val="00FB39A0"/>
    <w:rsid w:val="00FD4C0B"/>
    <w:rsid w:val="00FE3010"/>
    <w:rsid w:val="00FF077B"/>
    <w:rsid w:val="00FF6CD7"/>
    <w:rsid w:val="0134763A"/>
    <w:rsid w:val="07C01B47"/>
    <w:rsid w:val="0A7A7E8A"/>
    <w:rsid w:val="0B1D7AB4"/>
    <w:rsid w:val="0EC368B5"/>
    <w:rsid w:val="104C0581"/>
    <w:rsid w:val="12245F24"/>
    <w:rsid w:val="136B1F5D"/>
    <w:rsid w:val="13CA5196"/>
    <w:rsid w:val="14BD4D0D"/>
    <w:rsid w:val="1BB53DCF"/>
    <w:rsid w:val="25604C9E"/>
    <w:rsid w:val="25BA5850"/>
    <w:rsid w:val="274E4029"/>
    <w:rsid w:val="28883B62"/>
    <w:rsid w:val="28906CF2"/>
    <w:rsid w:val="2C735B4B"/>
    <w:rsid w:val="2C890D88"/>
    <w:rsid w:val="311177E6"/>
    <w:rsid w:val="345D73B1"/>
    <w:rsid w:val="35D2577F"/>
    <w:rsid w:val="37075757"/>
    <w:rsid w:val="377C2DC7"/>
    <w:rsid w:val="38D458D3"/>
    <w:rsid w:val="399A77D0"/>
    <w:rsid w:val="3AC6328C"/>
    <w:rsid w:val="3B507F35"/>
    <w:rsid w:val="3D453327"/>
    <w:rsid w:val="3D664498"/>
    <w:rsid w:val="3EEE34A7"/>
    <w:rsid w:val="40370FBB"/>
    <w:rsid w:val="457040AC"/>
    <w:rsid w:val="497B1ABC"/>
    <w:rsid w:val="4C2B0A69"/>
    <w:rsid w:val="51D77612"/>
    <w:rsid w:val="529379A0"/>
    <w:rsid w:val="52B75A99"/>
    <w:rsid w:val="557A4ABD"/>
    <w:rsid w:val="5BE777E4"/>
    <w:rsid w:val="626758CE"/>
    <w:rsid w:val="64DA1CF6"/>
    <w:rsid w:val="674D45EC"/>
    <w:rsid w:val="6A4B683D"/>
    <w:rsid w:val="6BC71F0A"/>
    <w:rsid w:val="6CE16F9D"/>
    <w:rsid w:val="6D52783F"/>
    <w:rsid w:val="6FBE775B"/>
    <w:rsid w:val="707B4F52"/>
    <w:rsid w:val="714956A4"/>
    <w:rsid w:val="73BD0AE9"/>
    <w:rsid w:val="746A75EA"/>
    <w:rsid w:val="7C512D22"/>
    <w:rsid w:val="7CB54B27"/>
    <w:rsid w:val="7FD77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paragraph" w:styleId="2">
    <w:name w:val="heading 1"/>
    <w:basedOn w:val="1"/>
    <w:next w:val="1"/>
    <w:qFormat/>
    <w:uiPriority w:val="1"/>
    <w:pPr>
      <w:spacing w:before="64"/>
      <w:ind w:left="892"/>
      <w:outlineLvl w:val="0"/>
    </w:pPr>
    <w:rPr>
      <w:rFonts w:ascii="宋体" w:hAnsi="宋体" w:eastAsia="宋体" w:cs="宋体"/>
      <w:b/>
      <w:bCs/>
      <w:sz w:val="32"/>
      <w:szCs w:val="32"/>
    </w:rPr>
  </w:style>
  <w:style w:type="paragraph" w:styleId="3">
    <w:name w:val="heading 2"/>
    <w:basedOn w:val="1"/>
    <w:next w:val="1"/>
    <w:qFormat/>
    <w:uiPriority w:val="1"/>
    <w:pPr>
      <w:spacing w:before="1"/>
      <w:ind w:left="1808"/>
      <w:outlineLvl w:val="1"/>
    </w:pPr>
    <w:rPr>
      <w:sz w:val="32"/>
      <w:szCs w:val="32"/>
    </w:rPr>
  </w:style>
  <w:style w:type="paragraph" w:styleId="4">
    <w:name w:val="heading 3"/>
    <w:basedOn w:val="1"/>
    <w:next w:val="1"/>
    <w:qFormat/>
    <w:uiPriority w:val="1"/>
    <w:pPr>
      <w:ind w:left="1465" w:hanging="526"/>
      <w:outlineLvl w:val="2"/>
    </w:pPr>
    <w:rPr>
      <w:b/>
      <w:bCs/>
      <w:sz w:val="30"/>
      <w:szCs w:val="30"/>
    </w:rPr>
  </w:style>
  <w:style w:type="paragraph" w:styleId="5">
    <w:name w:val="heading 4"/>
    <w:basedOn w:val="1"/>
    <w:next w:val="1"/>
    <w:qFormat/>
    <w:uiPriority w:val="1"/>
    <w:pPr>
      <w:ind w:left="1640" w:hanging="701"/>
      <w:outlineLvl w:val="3"/>
    </w:pPr>
    <w:rPr>
      <w:b/>
      <w:bCs/>
      <w:sz w:val="28"/>
      <w:szCs w:val="28"/>
    </w:rPr>
  </w:style>
  <w:style w:type="paragraph" w:styleId="6">
    <w:name w:val="heading 5"/>
    <w:basedOn w:val="1"/>
    <w:next w:val="1"/>
    <w:qFormat/>
    <w:uiPriority w:val="1"/>
    <w:pPr>
      <w:ind w:left="1781" w:hanging="601"/>
      <w:outlineLvl w:val="4"/>
    </w:pPr>
    <w:rPr>
      <w:b/>
      <w:bCs/>
      <w:sz w:val="24"/>
      <w:szCs w:val="24"/>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rPr>
      <w:sz w:val="24"/>
      <w:szCs w:val="24"/>
    </w:rPr>
  </w:style>
  <w:style w:type="paragraph" w:styleId="8">
    <w:name w:val="toc 3"/>
    <w:basedOn w:val="1"/>
    <w:next w:val="1"/>
    <w:qFormat/>
    <w:uiPriority w:val="1"/>
    <w:pPr>
      <w:spacing w:before="265"/>
      <w:ind w:left="1849" w:hanging="490"/>
    </w:pPr>
    <w:rPr>
      <w:sz w:val="28"/>
      <w:szCs w:val="28"/>
    </w:rPr>
  </w:style>
  <w:style w:type="paragraph" w:styleId="9">
    <w:name w:val="Date"/>
    <w:basedOn w:val="1"/>
    <w:next w:val="1"/>
    <w:link w:val="25"/>
    <w:qFormat/>
    <w:uiPriority w:val="0"/>
    <w:pPr>
      <w:ind w:left="100" w:leftChars="2500"/>
    </w:pPr>
  </w:style>
  <w:style w:type="paragraph" w:styleId="10">
    <w:name w:val="Balloon Text"/>
    <w:basedOn w:val="1"/>
    <w:link w:val="24"/>
    <w:qFormat/>
    <w:uiPriority w:val="0"/>
    <w:rPr>
      <w:sz w:val="18"/>
      <w:szCs w:val="18"/>
    </w:rPr>
  </w:style>
  <w:style w:type="paragraph" w:styleId="11">
    <w:name w:val="footer"/>
    <w:basedOn w:val="1"/>
    <w:link w:val="23"/>
    <w:qFormat/>
    <w:uiPriority w:val="0"/>
    <w:pPr>
      <w:tabs>
        <w:tab w:val="center" w:pos="4153"/>
        <w:tab w:val="right" w:pos="8306"/>
      </w:tabs>
      <w:snapToGrid w:val="0"/>
    </w:pPr>
    <w:rPr>
      <w:sz w:val="18"/>
      <w:szCs w:val="18"/>
    </w:rPr>
  </w:style>
  <w:style w:type="paragraph" w:styleId="12">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1"/>
    <w:pPr>
      <w:spacing w:before="266"/>
      <w:ind w:left="1220" w:hanging="281"/>
    </w:pPr>
    <w:rPr>
      <w:sz w:val="28"/>
      <w:szCs w:val="28"/>
    </w:rPr>
  </w:style>
  <w:style w:type="paragraph" w:styleId="14">
    <w:name w:val="toc 2"/>
    <w:basedOn w:val="1"/>
    <w:next w:val="1"/>
    <w:qFormat/>
    <w:uiPriority w:val="1"/>
    <w:pPr>
      <w:spacing w:before="240"/>
      <w:ind w:left="1360" w:hanging="420"/>
    </w:pPr>
    <w:rPr>
      <w:sz w:val="28"/>
      <w:szCs w:val="28"/>
    </w:rPr>
  </w:style>
  <w:style w:type="paragraph" w:styleId="15">
    <w:name w:val="Normal (Web)"/>
    <w:basedOn w:val="1"/>
    <w:unhideWhenUsed/>
    <w:qFormat/>
    <w:uiPriority w:val="99"/>
    <w:pPr>
      <w:widowControl/>
      <w:autoSpaceDE/>
      <w:autoSpaceDN/>
      <w:spacing w:before="100" w:beforeAutospacing="1" w:after="100" w:afterAutospacing="1"/>
    </w:pPr>
    <w:rPr>
      <w:rFonts w:ascii="宋体" w:hAnsi="宋体" w:eastAsia="宋体" w:cs="宋体"/>
      <w:sz w:val="24"/>
      <w:szCs w:val="24"/>
      <w:lang w:val="en-US" w:bidi="ar-SA"/>
    </w:rPr>
  </w:style>
  <w:style w:type="character" w:styleId="18">
    <w:name w:val="Hyperlink"/>
    <w:basedOn w:val="17"/>
    <w:unhideWhenUsed/>
    <w:qFormat/>
    <w:uiPriority w:val="99"/>
    <w:rPr>
      <w:color w:val="0000FF"/>
      <w:u w:val="single"/>
    </w:rPr>
  </w:style>
  <w:style w:type="table" w:customStyle="1" w:styleId="19">
    <w:name w:val="Table Normal"/>
    <w:unhideWhenUsed/>
    <w:qFormat/>
    <w:uiPriority w:val="2"/>
    <w:tblPr>
      <w:tblCellMar>
        <w:top w:w="0" w:type="dxa"/>
        <w:left w:w="0" w:type="dxa"/>
        <w:bottom w:w="0" w:type="dxa"/>
        <w:right w:w="0" w:type="dxa"/>
      </w:tblCellMar>
    </w:tblPr>
  </w:style>
  <w:style w:type="paragraph" w:customStyle="1" w:styleId="20">
    <w:name w:val="列出段落1"/>
    <w:basedOn w:val="1"/>
    <w:qFormat/>
    <w:uiPriority w:val="1"/>
    <w:pPr>
      <w:ind w:left="1465" w:hanging="601"/>
    </w:pPr>
  </w:style>
  <w:style w:type="paragraph" w:customStyle="1" w:styleId="21">
    <w:name w:val="Table Paragraph"/>
    <w:basedOn w:val="1"/>
    <w:qFormat/>
    <w:uiPriority w:val="1"/>
  </w:style>
  <w:style w:type="character" w:customStyle="1" w:styleId="22">
    <w:name w:val="页眉 Char"/>
    <w:basedOn w:val="17"/>
    <w:link w:val="12"/>
    <w:qFormat/>
    <w:uiPriority w:val="0"/>
    <w:rPr>
      <w:rFonts w:ascii="仿宋" w:hAnsi="仿宋" w:eastAsia="仿宋" w:cs="仿宋"/>
      <w:sz w:val="18"/>
      <w:szCs w:val="18"/>
      <w:lang w:val="zh-CN" w:bidi="zh-CN"/>
    </w:rPr>
  </w:style>
  <w:style w:type="character" w:customStyle="1" w:styleId="23">
    <w:name w:val="页脚 Char"/>
    <w:basedOn w:val="17"/>
    <w:link w:val="11"/>
    <w:qFormat/>
    <w:uiPriority w:val="0"/>
    <w:rPr>
      <w:rFonts w:ascii="仿宋" w:hAnsi="仿宋" w:eastAsia="仿宋" w:cs="仿宋"/>
      <w:sz w:val="18"/>
      <w:szCs w:val="18"/>
      <w:lang w:val="zh-CN" w:bidi="zh-CN"/>
    </w:rPr>
  </w:style>
  <w:style w:type="character" w:customStyle="1" w:styleId="24">
    <w:name w:val="批注框文本 Char"/>
    <w:basedOn w:val="17"/>
    <w:link w:val="10"/>
    <w:qFormat/>
    <w:uiPriority w:val="0"/>
    <w:rPr>
      <w:rFonts w:ascii="仿宋" w:hAnsi="仿宋" w:eastAsia="仿宋" w:cs="仿宋"/>
      <w:sz w:val="18"/>
      <w:szCs w:val="18"/>
      <w:lang w:val="zh-CN" w:bidi="zh-CN"/>
    </w:rPr>
  </w:style>
  <w:style w:type="character" w:customStyle="1" w:styleId="25">
    <w:name w:val="日期 Char"/>
    <w:basedOn w:val="17"/>
    <w:link w:val="9"/>
    <w:qFormat/>
    <w:uiPriority w:val="0"/>
    <w:rPr>
      <w:rFonts w:ascii="仿宋" w:hAnsi="仿宋" w:eastAsia="仿宋" w:cs="仿宋"/>
      <w:sz w:val="22"/>
      <w:szCs w:val="22"/>
      <w:lang w:val="zh-CN" w:bidi="zh-CN"/>
    </w:rPr>
  </w:style>
  <w:style w:type="character" w:customStyle="1" w:styleId="26">
    <w:name w:val="font61"/>
    <w:basedOn w:val="1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26.jpeg"/><Relationship Id="rId70" Type="http://schemas.openxmlformats.org/officeDocument/2006/relationships/image" Target="media/image25.jpeg"/><Relationship Id="rId7" Type="http://schemas.openxmlformats.org/officeDocument/2006/relationships/footer" Target="footer4.xml"/><Relationship Id="rId69" Type="http://schemas.openxmlformats.org/officeDocument/2006/relationships/image" Target="media/image24.jpeg"/><Relationship Id="rId68" Type="http://schemas.openxmlformats.org/officeDocument/2006/relationships/image" Target="media/image23.jpeg"/><Relationship Id="rId67" Type="http://schemas.openxmlformats.org/officeDocument/2006/relationships/image" Target="media/image22.jpeg"/><Relationship Id="rId66" Type="http://schemas.openxmlformats.org/officeDocument/2006/relationships/image" Target="media/image21.jpeg"/><Relationship Id="rId65" Type="http://schemas.openxmlformats.org/officeDocument/2006/relationships/image" Target="media/image20.jpeg"/><Relationship Id="rId64" Type="http://schemas.openxmlformats.org/officeDocument/2006/relationships/image" Target="media/image19.jpeg"/><Relationship Id="rId63" Type="http://schemas.openxmlformats.org/officeDocument/2006/relationships/image" Target="media/image18.jpeg"/><Relationship Id="rId62" Type="http://schemas.openxmlformats.org/officeDocument/2006/relationships/image" Target="media/image17.jpeg"/><Relationship Id="rId61" Type="http://schemas.openxmlformats.org/officeDocument/2006/relationships/image" Target="media/image16.jpeg"/><Relationship Id="rId60" Type="http://schemas.openxmlformats.org/officeDocument/2006/relationships/image" Target="media/image15.jpeg"/><Relationship Id="rId6" Type="http://schemas.openxmlformats.org/officeDocument/2006/relationships/footer" Target="footer3.xml"/><Relationship Id="rId59" Type="http://schemas.openxmlformats.org/officeDocument/2006/relationships/image" Target="media/image14.jpeg"/><Relationship Id="rId58" Type="http://schemas.openxmlformats.org/officeDocument/2006/relationships/image" Target="media/image13.jpeg"/><Relationship Id="rId57" Type="http://schemas.openxmlformats.org/officeDocument/2006/relationships/image" Target="media/image12.jpeg"/><Relationship Id="rId56" Type="http://schemas.openxmlformats.org/officeDocument/2006/relationships/image" Target="media/image11.jpeg"/><Relationship Id="rId55" Type="http://schemas.openxmlformats.org/officeDocument/2006/relationships/image" Target="media/image10.jpeg"/><Relationship Id="rId54" Type="http://schemas.openxmlformats.org/officeDocument/2006/relationships/image" Target="media/image9.jpeg"/><Relationship Id="rId53" Type="http://schemas.openxmlformats.org/officeDocument/2006/relationships/image" Target="media/image8.jpeg"/><Relationship Id="rId52" Type="http://schemas.openxmlformats.org/officeDocument/2006/relationships/image" Target="media/image7.jpeg"/><Relationship Id="rId51" Type="http://schemas.openxmlformats.org/officeDocument/2006/relationships/image" Target="media/image6.png"/><Relationship Id="rId50" Type="http://schemas.openxmlformats.org/officeDocument/2006/relationships/image" Target="media/image5.jpeg"/><Relationship Id="rId5" Type="http://schemas.openxmlformats.org/officeDocument/2006/relationships/footer" Target="footer2.xml"/><Relationship Id="rId49" Type="http://schemas.openxmlformats.org/officeDocument/2006/relationships/image" Target="media/image4.jpeg"/><Relationship Id="rId48" Type="http://schemas.openxmlformats.org/officeDocument/2006/relationships/image" Target="media/image3.jpeg"/><Relationship Id="rId47" Type="http://schemas.openxmlformats.org/officeDocument/2006/relationships/image" Target="media/image2.jpeg"/><Relationship Id="rId46" Type="http://schemas.openxmlformats.org/officeDocument/2006/relationships/image" Target="media/image1.jpeg"/><Relationship Id="rId45" Type="http://schemas.openxmlformats.org/officeDocument/2006/relationships/theme" Target="theme/theme1.xml"/><Relationship Id="rId44" Type="http://schemas.openxmlformats.org/officeDocument/2006/relationships/footer" Target="footer27.xml"/><Relationship Id="rId43" Type="http://schemas.openxmlformats.org/officeDocument/2006/relationships/header" Target="header15.xml"/><Relationship Id="rId42" Type="http://schemas.openxmlformats.org/officeDocument/2006/relationships/header" Target="header14.xml"/><Relationship Id="rId41" Type="http://schemas.openxmlformats.org/officeDocument/2006/relationships/footer" Target="footer26.xml"/><Relationship Id="rId40" Type="http://schemas.openxmlformats.org/officeDocument/2006/relationships/footer" Target="footer25.xml"/><Relationship Id="rId4" Type="http://schemas.openxmlformats.org/officeDocument/2006/relationships/footer" Target="footer1.xml"/><Relationship Id="rId39" Type="http://schemas.openxmlformats.org/officeDocument/2006/relationships/header" Target="header13.xml"/><Relationship Id="rId38" Type="http://schemas.openxmlformats.org/officeDocument/2006/relationships/header" Target="header12.xml"/><Relationship Id="rId37" Type="http://schemas.openxmlformats.org/officeDocument/2006/relationships/header" Target="header11.xml"/><Relationship Id="rId36" Type="http://schemas.openxmlformats.org/officeDocument/2006/relationships/header" Target="header10.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header" Target="header9.xml"/><Relationship Id="rId32" Type="http://schemas.openxmlformats.org/officeDocument/2006/relationships/header" Target="header8.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header" Target="header7.xml"/><Relationship Id="rId28" Type="http://schemas.openxmlformats.org/officeDocument/2006/relationships/header" Target="header6.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header" Target="header5.xml"/><Relationship Id="rId24" Type="http://schemas.openxmlformats.org/officeDocument/2006/relationships/header" Target="header4.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header" Target="header3.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1"/>
    <customShpInfo spid="_x0000_s2094"/>
    <customShpInfo spid="_x0000_s2093"/>
    <customShpInfo spid="_x0000_s2092"/>
    <customShpInfo spid="_x0000_s2090"/>
    <customShpInfo spid="_x0000_s2089"/>
    <customShpInfo spid="_x0000_s2088"/>
    <customShpInfo spid="_x0000_s2087"/>
    <customShpInfo spid="_x0000_s2086"/>
    <customShpInfo spid="_x0000_s2082"/>
    <customShpInfo spid="_x0000_s2081"/>
    <customShpInfo spid="_x0000_s2085"/>
    <customShpInfo spid="_x0000_s2084"/>
    <customShpInfo spid="_x0000_s2083"/>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58"/>
    <customShpInfo spid="_x0000_s2057"/>
    <customShpInfo spid="_x0000_s2061"/>
    <customShpInfo spid="_x0000_s2060"/>
    <customShpInfo spid="_x0000_s2059"/>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5037</Words>
  <Characters>28714</Characters>
  <Lines>239</Lines>
  <Paragraphs>67</Paragraphs>
  <TotalTime>0</TotalTime>
  <ScaleCrop>false</ScaleCrop>
  <LinksUpToDate>false</LinksUpToDate>
  <CharactersWithSpaces>33684</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2022-06-15T01:48:00Z</dcterms:created>
  <dc:creator>安徽海峰</dc:creator>
  <cp:lastModifiedBy>CHeNYi</cp:lastModifiedBy>
  <cp:lastPrinted>2022-06-21T08:16:00Z</cp:lastPrinted>
  <dcterms:modified xsi:type="dcterms:W3CDTF">2022-06-22T00:38:33Z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WPS 文字</vt:lpwstr>
  </property>
  <property fmtid="{D5CDD505-2E9C-101B-9397-08002B2CF9AE}" pid="4" name="LastSaved">
    <vt:filetime>2022-05-22T00:00:00Z</vt:filetime>
  </property>
  <property fmtid="{D5CDD505-2E9C-101B-9397-08002B2CF9AE}" pid="5" name="KSOProductBuildVer">
    <vt:lpwstr>2052-11.1.0.9208</vt:lpwstr>
  </property>
  <property fmtid="{D5CDD505-2E9C-101B-9397-08002B2CF9AE}" pid="6" name="ICV">
    <vt:lpwstr>FBF34FAF979A41DA93E15D66E749EAE9</vt:lpwstr>
  </property>
</Properties>
</file>