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DB7" w:rsidRDefault="005C326A" w:rsidP="005C326A">
      <w:pPr>
        <w:widowControl/>
        <w:spacing w:line="400" w:lineRule="exact"/>
        <w:jc w:val="left"/>
        <w:rPr>
          <w:rFonts w:ascii="Times New Roman" w:eastAsia="黑体" w:hAnsi="Times New Roman"/>
          <w:sz w:val="32"/>
          <w:szCs w:val="32"/>
        </w:rPr>
      </w:pPr>
      <w:r w:rsidRPr="00614DB7">
        <w:rPr>
          <w:rFonts w:ascii="黑体" w:eastAsia="黑体" w:hAnsi="黑体" w:hint="eastAsia"/>
          <w:sz w:val="32"/>
          <w:szCs w:val="32"/>
        </w:rPr>
        <w:t>附件</w:t>
      </w:r>
      <w:r w:rsidRPr="00614DB7">
        <w:rPr>
          <w:rFonts w:ascii="黑体" w:eastAsia="黑体" w:hAnsi="黑体"/>
          <w:sz w:val="32"/>
          <w:szCs w:val="32"/>
        </w:rPr>
        <w:t>3</w:t>
      </w:r>
    </w:p>
    <w:p w:rsidR="00614DB7" w:rsidRDefault="00614DB7" w:rsidP="005C326A">
      <w:pPr>
        <w:widowControl/>
        <w:spacing w:line="40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5C326A" w:rsidRPr="00614DB7" w:rsidRDefault="005C326A" w:rsidP="00614DB7">
      <w:pPr>
        <w:widowControl/>
        <w:spacing w:line="400" w:lineRule="exact"/>
        <w:jc w:val="center"/>
        <w:rPr>
          <w:rFonts w:ascii="方正小标宋简体" w:eastAsia="方正小标宋简体" w:hAnsi="Times New Roman" w:hint="eastAsia"/>
          <w:color w:val="000000"/>
          <w:kern w:val="0"/>
          <w:sz w:val="36"/>
          <w:szCs w:val="36"/>
        </w:rPr>
      </w:pPr>
      <w:r w:rsidRPr="00614DB7">
        <w:rPr>
          <w:rFonts w:ascii="方正小标宋简体" w:eastAsia="方正小标宋简体" w:hAnsi="Times New Roman" w:hint="eastAsia"/>
          <w:color w:val="000000"/>
          <w:kern w:val="0"/>
          <w:sz w:val="36"/>
          <w:szCs w:val="36"/>
        </w:rPr>
        <w:t>2021年度项目支出绩效自评表</w:t>
      </w:r>
    </w:p>
    <w:tbl>
      <w:tblPr>
        <w:tblW w:w="9213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743"/>
        <w:gridCol w:w="1370"/>
        <w:gridCol w:w="1491"/>
        <w:gridCol w:w="992"/>
        <w:gridCol w:w="1190"/>
        <w:gridCol w:w="597"/>
        <w:gridCol w:w="709"/>
        <w:gridCol w:w="1134"/>
      </w:tblGrid>
      <w:tr w:rsidR="005C326A" w:rsidTr="00614DB7">
        <w:trPr>
          <w:trHeight w:val="277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项目支</w:t>
            </w:r>
          </w:p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2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业务工作经费</w:t>
            </w:r>
          </w:p>
        </w:tc>
      </w:tr>
      <w:tr w:rsidR="005C326A" w:rsidTr="00614DB7">
        <w:trPr>
          <w:trHeight w:val="261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　湖南省文学艺术界联合会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湖南省文学艺术界联合会</w:t>
            </w:r>
          </w:p>
        </w:tc>
      </w:tr>
      <w:tr w:rsidR="005C326A" w:rsidTr="00614DB7">
        <w:trPr>
          <w:trHeight w:val="505"/>
          <w:jc w:val="center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项目资金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年初</w:t>
            </w:r>
          </w:p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全年</w:t>
            </w:r>
          </w:p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全年</w:t>
            </w:r>
          </w:p>
          <w:p w:rsidR="005C326A" w:rsidRDefault="005C326A" w:rsidP="00614DB7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执行数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执行率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得分</w:t>
            </w:r>
          </w:p>
        </w:tc>
      </w:tr>
      <w:tr w:rsidR="005C326A" w:rsidTr="00614DB7">
        <w:trPr>
          <w:trHeight w:val="277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 w:rsidR="00F069B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635.5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49</w:t>
            </w:r>
            <w:r w:rsidR="00F069B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83.57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F069BB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3447.9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F069BB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70%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F069BB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7</w:t>
            </w:r>
          </w:p>
        </w:tc>
      </w:tr>
      <w:tr w:rsidR="005C326A" w:rsidTr="00614DB7">
        <w:trPr>
          <w:trHeight w:val="277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</w:t>
            </w:r>
            <w:r w:rsidR="00F069B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35.5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35</w:t>
            </w:r>
            <w:r w:rsidR="00F069B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25.37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F069BB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2012.88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C326A" w:rsidTr="00614DB7">
        <w:trPr>
          <w:trHeight w:val="261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ind w:firstLineChars="300" w:firstLine="63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1458.2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1435.02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C326A" w:rsidTr="00614DB7">
        <w:trPr>
          <w:trHeight w:val="261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ind w:firstLineChars="350" w:firstLine="735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326A" w:rsidTr="00614DB7">
        <w:trPr>
          <w:trHeight w:val="261"/>
          <w:jc w:val="center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5C326A" w:rsidTr="00614DB7">
        <w:trPr>
          <w:trHeight w:val="261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326A" w:rsidTr="00614DB7">
        <w:trPr>
          <w:trHeight w:val="522"/>
          <w:jc w:val="center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绩</w:t>
            </w:r>
          </w:p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效</w:t>
            </w:r>
          </w:p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指</w:t>
            </w:r>
          </w:p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标</w:t>
            </w:r>
          </w:p>
          <w:p w:rsidR="005C326A" w:rsidRDefault="005C326A" w:rsidP="00614DB7">
            <w:pPr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年度</w:t>
            </w:r>
          </w:p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实际</w:t>
            </w:r>
          </w:p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偏差原因分析及改进措施</w:t>
            </w:r>
          </w:p>
        </w:tc>
      </w:tr>
      <w:tr w:rsidR="005C326A" w:rsidTr="00614DB7">
        <w:trPr>
          <w:trHeight w:val="277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产出指标</w:t>
            </w:r>
          </w:p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(50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省级会员培训班期数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ind w:firstLineChars="50" w:firstLine="105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受疫情影响部分会员培训时间推迟到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2021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年完成</w:t>
            </w:r>
          </w:p>
        </w:tc>
      </w:tr>
      <w:tr w:rsidR="005C326A" w:rsidTr="00614DB7">
        <w:trPr>
          <w:trHeight w:val="477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刊物发行数量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ind w:firstLineChars="150" w:firstLine="315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C326A" w:rsidTr="00614DB7">
        <w:trPr>
          <w:trHeight w:val="277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建党百年系列活动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≥25场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C326A" w:rsidTr="00614DB7">
        <w:trPr>
          <w:trHeight w:val="277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“三百工程”文艺人才扶持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≥25人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受疫情原因暂未开展文艺人才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评审</w:t>
            </w:r>
          </w:p>
        </w:tc>
      </w:tr>
      <w:tr w:rsidR="005C326A" w:rsidTr="00614DB7">
        <w:trPr>
          <w:trHeight w:val="277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开展主题文艺活动和志愿服务活动场次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≥100次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132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C326A" w:rsidTr="00614DB7">
        <w:trPr>
          <w:trHeight w:val="277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美术馆策划或承办的展览次数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C326A" w:rsidTr="00614DB7">
        <w:trPr>
          <w:trHeight w:val="724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美术馆收藏作品数量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C326A" w:rsidTr="00614DB7">
        <w:trPr>
          <w:trHeight w:val="277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美术馆公教活动场次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C326A" w:rsidTr="00614DB7">
        <w:trPr>
          <w:trHeight w:val="277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画院主办或承办展览次数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D97CAE" w:rsidTr="00614DB7">
        <w:trPr>
          <w:trHeight w:val="261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ind w:rightChars="-49" w:right="-103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文艺活动艺术家参与率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D97CAE" w:rsidTr="00614DB7">
        <w:trPr>
          <w:trHeight w:val="261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ind w:rightChars="-49" w:right="-103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省级会员培训参训率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D97CAE" w:rsidTr="00614DB7">
        <w:trPr>
          <w:trHeight w:val="261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ind w:rightChars="-49" w:right="-103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参展作品达标率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D97CAE" w:rsidTr="00614DB7">
        <w:trPr>
          <w:trHeight w:val="261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ind w:rightChars="-49" w:right="-103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藏品保管良好率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D97CAE" w:rsidTr="00614DB7">
        <w:trPr>
          <w:trHeight w:val="261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ind w:rightChars="-49" w:right="-103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展览观众投诉率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D97CAE" w:rsidTr="00614DB7">
        <w:trPr>
          <w:trHeight w:val="261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ind w:rightChars="-49" w:right="-103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公教活动观众投诉率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CAE" w:rsidRDefault="00D97CAE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C326A" w:rsidTr="00614DB7">
        <w:trPr>
          <w:trHeight w:val="277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资金支付及时率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B47C6F" w:rsidTr="00614DB7">
        <w:trPr>
          <w:trHeight w:val="277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6F" w:rsidRDefault="00B47C6F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7C6F" w:rsidRDefault="00B47C6F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6F" w:rsidRDefault="00B47C6F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6F" w:rsidRDefault="00B47C6F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展览报道及时率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6F" w:rsidRDefault="00B47C6F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6F" w:rsidRDefault="00B47C6F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6F" w:rsidRDefault="00B47C6F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6F" w:rsidRDefault="00B47C6F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C6F" w:rsidRDefault="00B47C6F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C326A" w:rsidTr="00614DB7">
        <w:trPr>
          <w:trHeight w:val="277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支出成本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26A" w:rsidRPr="00614DB7" w:rsidRDefault="005C326A" w:rsidP="00614DB7">
            <w:pPr>
              <w:widowControl/>
              <w:spacing w:line="2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614DB7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</w:rPr>
              <w:t>严格按照国家、省财政厅标准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26A" w:rsidRPr="00614DB7" w:rsidRDefault="005C326A" w:rsidP="00614DB7">
            <w:pPr>
              <w:widowControl/>
              <w:spacing w:line="26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614DB7">
              <w:rPr>
                <w:rFonts w:ascii="仿宋_GB2312" w:eastAsia="仿宋_GB2312" w:hAnsi="Times New Roman" w:hint="eastAsia"/>
                <w:color w:val="000000"/>
                <w:kern w:val="0"/>
                <w:sz w:val="18"/>
                <w:szCs w:val="18"/>
              </w:rPr>
              <w:t>严格按照国家、省财政厅标准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Pr="00614DB7" w:rsidRDefault="005C326A" w:rsidP="00614DB7">
            <w:pPr>
              <w:widowControl/>
              <w:spacing w:line="26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 w:rsidRPr="00614DB7"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Pr="00614DB7" w:rsidRDefault="005C326A" w:rsidP="00614DB7">
            <w:pPr>
              <w:widowControl/>
              <w:spacing w:line="26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 w:rsidRPr="00614DB7"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C326A" w:rsidTr="00614DB7">
        <w:trPr>
          <w:trHeight w:val="261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效益指标</w:t>
            </w:r>
          </w:p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分）</w:t>
            </w:r>
          </w:p>
          <w:p w:rsidR="005C326A" w:rsidRDefault="005C326A" w:rsidP="00614DB7">
            <w:pPr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经济效</w:t>
            </w:r>
          </w:p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不适用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C326A" w:rsidTr="00614DB7">
        <w:trPr>
          <w:trHeight w:val="277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社会效</w:t>
            </w:r>
          </w:p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ind w:rightChars="-49" w:right="-103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文艺活动公众知晓度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C326A" w:rsidTr="00614DB7">
        <w:trPr>
          <w:trHeight w:val="261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ind w:rightChars="-49" w:right="-103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期刊出版影响力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C326A" w:rsidTr="00614DB7">
        <w:trPr>
          <w:trHeight w:val="261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ind w:rightChars="-49" w:right="-103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媒体报道广泛度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C326A" w:rsidTr="00614DB7">
        <w:trPr>
          <w:trHeight w:val="277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ind w:rightChars="-49" w:right="-103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志愿服务活动群众受益度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C326A" w:rsidTr="00614DB7">
        <w:trPr>
          <w:trHeight w:val="277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生态效</w:t>
            </w:r>
          </w:p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Pr="00735CAF" w:rsidRDefault="005C326A" w:rsidP="00614DB7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35CAF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不</w:t>
            </w:r>
            <w:r w:rsidRPr="00735CA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适用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C326A" w:rsidTr="00614DB7">
        <w:trPr>
          <w:trHeight w:val="261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ind w:rightChars="-49" w:right="-103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省级会员培训持续开展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提高政治警觉性落实意识形态工作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提高政治警觉性落实意识形态工作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C326A" w:rsidTr="00614DB7">
        <w:trPr>
          <w:trHeight w:val="277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ind w:rightChars="-49" w:right="-103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文艺活动影响力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C326A" w:rsidTr="00614DB7">
        <w:trPr>
          <w:trHeight w:val="277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ind w:rightChars="-49" w:right="-103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发挥示范引领作用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　较显著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较显著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C326A" w:rsidTr="00614DB7">
        <w:trPr>
          <w:trHeight w:val="261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ind w:rightChars="-49" w:right="-103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保护传承传统文化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　较显著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较显著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C326A" w:rsidTr="00614DB7">
        <w:trPr>
          <w:trHeight w:val="261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ind w:rightChars="-49" w:right="-103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丰富人民群众精神文化生活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　较显著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较显著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C326A" w:rsidTr="00614DB7">
        <w:trPr>
          <w:trHeight w:val="261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ind w:rightChars="-49" w:right="-103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推动湖南文艺事业繁荣发展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　较显著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较显著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C326A" w:rsidTr="00614DB7">
        <w:trPr>
          <w:trHeight w:val="277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满意度</w:t>
            </w:r>
          </w:p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指标</w:t>
            </w:r>
          </w:p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3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ind w:rightChars="-49" w:right="-103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艺术家满意度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C326A" w:rsidTr="00614DB7">
        <w:trPr>
          <w:trHeight w:val="277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ind w:rightChars="-49" w:right="-103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公众满意度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C326A" w:rsidTr="00614DB7">
        <w:trPr>
          <w:trHeight w:val="277"/>
          <w:jc w:val="center"/>
        </w:trPr>
        <w:tc>
          <w:tcPr>
            <w:tcW w:w="6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B47C6F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A" w:rsidRDefault="005C326A" w:rsidP="00614DB7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4B1C95" w:rsidRPr="00614DB7" w:rsidRDefault="00820F25" w:rsidP="005C326A">
      <w:pPr>
        <w:widowControl/>
        <w:spacing w:line="400" w:lineRule="exact"/>
        <w:jc w:val="left"/>
        <w:rPr>
          <w:rFonts w:ascii="Times New Roman" w:eastAsia="仿宋_GB2312" w:hAnsi="Times New Roman" w:hint="eastAsia"/>
          <w:kern w:val="0"/>
          <w:szCs w:val="21"/>
        </w:rPr>
      </w:pPr>
      <w:r>
        <w:rPr>
          <w:rFonts w:ascii="Times New Roman" w:eastAsia="仿宋_GB2312" w:hAnsi="Times New Roman" w:hint="eastAsia"/>
          <w:kern w:val="0"/>
          <w:szCs w:val="21"/>
        </w:rPr>
        <w:t>填表人：柏瑜静</w:t>
      </w:r>
      <w:r w:rsidR="00D97CAE">
        <w:rPr>
          <w:rFonts w:ascii="Times New Roman" w:eastAsia="仿宋_GB2312" w:hAnsi="Times New Roman"/>
          <w:kern w:val="0"/>
          <w:szCs w:val="21"/>
        </w:rPr>
        <w:t xml:space="preserve">     </w:t>
      </w:r>
      <w:r>
        <w:rPr>
          <w:rFonts w:ascii="Times New Roman" w:eastAsia="仿宋_GB2312" w:hAnsi="Times New Roman" w:hint="eastAsia"/>
          <w:kern w:val="0"/>
          <w:szCs w:val="21"/>
        </w:rPr>
        <w:t>填报日期：</w:t>
      </w:r>
      <w:r w:rsidR="00D97CAE">
        <w:rPr>
          <w:rFonts w:ascii="Times New Roman" w:eastAsia="仿宋_GB2312" w:hAnsi="Times New Roman" w:hint="eastAsia"/>
          <w:kern w:val="0"/>
          <w:szCs w:val="21"/>
        </w:rPr>
        <w:t>2022.5.19</w:t>
      </w:r>
      <w:r w:rsidR="00D97CAE">
        <w:rPr>
          <w:rFonts w:ascii="Times New Roman" w:eastAsia="仿宋_GB2312" w:hAnsi="Times New Roman"/>
          <w:kern w:val="0"/>
          <w:szCs w:val="21"/>
        </w:rPr>
        <w:t xml:space="preserve">    </w:t>
      </w:r>
      <w:r>
        <w:rPr>
          <w:rFonts w:ascii="Times New Roman" w:eastAsia="仿宋_GB2312" w:hAnsi="Times New Roman" w:hint="eastAsia"/>
          <w:kern w:val="0"/>
          <w:szCs w:val="21"/>
        </w:rPr>
        <w:t>联系电话：</w:t>
      </w:r>
      <w:r w:rsidR="00D97CAE">
        <w:rPr>
          <w:rFonts w:ascii="Times New Roman" w:eastAsia="仿宋_GB2312" w:hAnsi="Times New Roman" w:hint="eastAsia"/>
          <w:kern w:val="0"/>
          <w:szCs w:val="21"/>
        </w:rPr>
        <w:t>84582666</w:t>
      </w:r>
      <w:r w:rsidR="00D97CAE">
        <w:rPr>
          <w:rFonts w:ascii="Times New Roman" w:eastAsia="仿宋_GB2312" w:hAnsi="Times New Roman"/>
          <w:kern w:val="0"/>
          <w:szCs w:val="21"/>
        </w:rPr>
        <w:t xml:space="preserve">    </w:t>
      </w:r>
      <w:r>
        <w:rPr>
          <w:rFonts w:ascii="Times New Roman" w:eastAsia="仿宋_GB2312" w:hAnsi="Times New Roman" w:hint="eastAsia"/>
          <w:kern w:val="0"/>
          <w:szCs w:val="21"/>
        </w:rPr>
        <w:t>单位负责人签字：</w:t>
      </w:r>
    </w:p>
    <w:sectPr w:rsidR="004B1C95" w:rsidRPr="00614DB7" w:rsidSect="005D0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49D" w:rsidRDefault="0013049D" w:rsidP="00F069BB">
      <w:r>
        <w:separator/>
      </w:r>
    </w:p>
  </w:endnote>
  <w:endnote w:type="continuationSeparator" w:id="0">
    <w:p w:rsidR="0013049D" w:rsidRDefault="0013049D" w:rsidP="00F0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49D" w:rsidRDefault="0013049D" w:rsidP="00F069BB">
      <w:r>
        <w:separator/>
      </w:r>
    </w:p>
  </w:footnote>
  <w:footnote w:type="continuationSeparator" w:id="0">
    <w:p w:rsidR="0013049D" w:rsidRDefault="0013049D" w:rsidP="00F06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26A"/>
    <w:rsid w:val="0013049D"/>
    <w:rsid w:val="00467C5C"/>
    <w:rsid w:val="004B1C95"/>
    <w:rsid w:val="005C326A"/>
    <w:rsid w:val="005D0721"/>
    <w:rsid w:val="00614DB7"/>
    <w:rsid w:val="006A4756"/>
    <w:rsid w:val="00735CAF"/>
    <w:rsid w:val="00820F25"/>
    <w:rsid w:val="00927B01"/>
    <w:rsid w:val="00AC6D00"/>
    <w:rsid w:val="00B47C6F"/>
    <w:rsid w:val="00D13420"/>
    <w:rsid w:val="00D97CAE"/>
    <w:rsid w:val="00E13F6F"/>
    <w:rsid w:val="00E6345E"/>
    <w:rsid w:val="00F0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66824F-BFFC-4773-AC75-C842045F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6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69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6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69B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2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1214</Characters>
  <Application>Microsoft Office Word</Application>
  <DocSecurity>0</DocSecurity>
  <Lines>10</Lines>
  <Paragraphs>2</Paragraphs>
  <ScaleCrop>false</ScaleCrop>
  <Company>shenduxitong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shendu</dc:creator>
  <cp:lastModifiedBy>Administrator</cp:lastModifiedBy>
  <cp:revision>12</cp:revision>
  <dcterms:created xsi:type="dcterms:W3CDTF">2022-05-23T11:38:00Z</dcterms:created>
  <dcterms:modified xsi:type="dcterms:W3CDTF">2022-05-24T08:24:00Z</dcterms:modified>
</cp:coreProperties>
</file>