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219" w:lineRule="auto"/>
        <w:ind w:firstLine="1110" w:firstLineChars="3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5"/>
          <w:sz w:val="36"/>
          <w:szCs w:val="36"/>
        </w:rPr>
        <w:t>2021年度部门整体支出绩效自评表</w:t>
      </w:r>
    </w:p>
    <w:tbl>
      <w:tblPr>
        <w:tblStyle w:val="4"/>
        <w:tblpPr w:leftFromText="180" w:rightFromText="180" w:vertAnchor="text" w:horzAnchor="page" w:tblpX="853" w:tblpY="35"/>
        <w:tblOverlap w:val="never"/>
        <w:tblW w:w="100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206"/>
        <w:gridCol w:w="949"/>
        <w:gridCol w:w="1349"/>
        <w:gridCol w:w="1319"/>
        <w:gridCol w:w="1305"/>
        <w:gridCol w:w="662"/>
        <w:gridCol w:w="87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7" w:line="209" w:lineRule="auto"/>
              <w:ind w:righ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省级预算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部门名称</w:t>
            </w:r>
          </w:p>
        </w:tc>
        <w:tc>
          <w:tcPr>
            <w:tcW w:w="9092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湖南省作家协会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5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righ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算申请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1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" w:line="186" w:lineRule="auto"/>
              <w:ind w:firstLine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年初预算数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" w:line="186" w:lineRule="auto"/>
              <w:ind w:firstLine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全年预算数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" w:line="186" w:lineRule="auto"/>
              <w:ind w:firstLine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全年执行数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" w:line="186" w:lineRule="auto"/>
              <w:ind w:firstLine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" w:line="186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" w:line="186" w:lineRule="auto"/>
              <w:ind w:firstLine="5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33" w:line="204" w:lineRule="auto"/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1732.7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2091.02</w:t>
            </w:r>
          </w:p>
        </w:tc>
        <w:tc>
          <w:tcPr>
            <w:tcW w:w="13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" w:eastAsia="zh-CN"/>
              </w:rPr>
            </w:pPr>
            <w:r>
              <w:rPr>
                <w:rFonts w:hint="default" w:eastAsia="宋体"/>
                <w:sz w:val="21"/>
                <w:lang w:val="en" w:eastAsia="zh-CN"/>
              </w:rPr>
              <w:t>1868.33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13" w:line="141" w:lineRule="exact"/>
              <w:ind w:firstLine="24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9"/>
                <w:szCs w:val="19"/>
              </w:rPr>
              <w:t>10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89.35%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3" w:line="204" w:lineRule="auto"/>
              <w:ind w:firstLine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按收入性质分:</w:t>
            </w:r>
          </w:p>
        </w:tc>
        <w:tc>
          <w:tcPr>
            <w:tcW w:w="42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3" w:line="204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按支出性质分: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3" w:line="204" w:lineRule="auto"/>
              <w:ind w:firstLine="3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其中:一般公共预算: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209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.02</w:t>
            </w:r>
          </w:p>
        </w:tc>
        <w:tc>
          <w:tcPr>
            <w:tcW w:w="42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" w:line="205" w:lineRule="auto"/>
              <w:ind w:firstLine="115"/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其中:基本支出:</w:t>
            </w:r>
            <w:r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" w:eastAsia="zh-CN"/>
              </w:rPr>
              <w:t>1090.37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3" w:line="204" w:lineRule="auto"/>
              <w:ind w:firstLine="9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政府性基金拨款:</w:t>
            </w:r>
          </w:p>
        </w:tc>
        <w:tc>
          <w:tcPr>
            <w:tcW w:w="42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5" w:line="203" w:lineRule="auto"/>
              <w:ind w:firstLine="70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项目支出: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1000.65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3" w:line="195" w:lineRule="auto"/>
              <w:ind w:firstLine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纳入专户管理的非税收入拨款;</w:t>
            </w:r>
          </w:p>
        </w:tc>
        <w:tc>
          <w:tcPr>
            <w:tcW w:w="42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5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5" w:line="203" w:lineRule="auto"/>
              <w:ind w:firstLine="1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其他资金:</w:t>
            </w:r>
          </w:p>
        </w:tc>
        <w:tc>
          <w:tcPr>
            <w:tcW w:w="42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5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43" w:line="213" w:lineRule="auto"/>
              <w:ind w:left="334" w:right="147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8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8"/>
                <w:sz w:val="20"/>
                <w:szCs w:val="20"/>
              </w:rPr>
              <w:t>标</w:t>
            </w:r>
          </w:p>
        </w:tc>
        <w:tc>
          <w:tcPr>
            <w:tcW w:w="482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5" w:line="203" w:lineRule="auto"/>
              <w:ind w:firstLine="19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2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3" w:line="204" w:lineRule="auto"/>
              <w:ind w:firstLine="1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1、坚持文学创作的正确方向，支持、鼓励、帮助作家深入生活，深入群众，汲取营养，丰富创作；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2、加强文学理论研究和文学评论工作，提倡和鼓励不同观点和学派的自由讨论，开展科学的文学批评；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3、发现和培养文学创作、评论、编辑、翻译的新生力量，加强作家培训，发展和壮大全省文学创作队伍；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4、办好本会所属的杂志，努力实现社会效益和经济效益的同步发展；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5、维护会员的民主权利和合法利益，保障会员的合法权益不受侵犯，保障会员从事正当文学活动的自由；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6、对优秀的文学创作成果和文学人才，给予表彰和奖励。</w:t>
            </w:r>
          </w:p>
        </w:tc>
        <w:tc>
          <w:tcPr>
            <w:tcW w:w="42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ind w:firstLine="1372" w:firstLineChars="700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ind w:firstLine="1372" w:firstLineChars="700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ind w:firstLine="1372" w:firstLineChars="7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基本完成预期目标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7" w:type="dxa"/>
            <w:vMerge w:val="restart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216" w:lineRule="auto"/>
              <w:ind w:firstLine="3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4" w:line="220" w:lineRule="auto"/>
              <w:ind w:firstLine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94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5" w:line="207" w:lineRule="auto"/>
              <w:ind w:left="361" w:right="163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二级指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34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4" w:line="220" w:lineRule="auto"/>
              <w:ind w:firstLine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4" w:line="219" w:lineRule="auto"/>
              <w:ind w:firstLine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年度指标值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4" w:line="219" w:lineRule="auto"/>
              <w:ind w:firstLine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实际完成值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4" w:line="219" w:lineRule="auto"/>
              <w:ind w:firstLine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4" w:line="219" w:lineRule="auto"/>
              <w:ind w:firstLine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23" w:line="208" w:lineRule="auto"/>
              <w:ind w:left="207" w:right="111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449" w:lineRule="auto"/>
              <w:ind w:left="229" w:right="145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指标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1、人员经费发放到位率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100%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2刊发文学作品数量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300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379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" w:eastAsia="zh-CN"/>
              </w:rPr>
            </w:pPr>
            <w:r>
              <w:rPr>
                <w:rFonts w:hint="default" w:eastAsia="宋体"/>
                <w:sz w:val="21"/>
                <w:lang w:val="en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3、奖励的优秀作品数量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140篇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default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255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4、重点作品扶持作品数量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20部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default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44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5、参加文学类培训的人数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100-150人次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113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指标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管理制度健全性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完善相关文学活动管理秩序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完善了相关文学活动管理秩序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结合实际、与时俱进的完善管理制度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制度执行有效性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严格执行管理制度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严格执行管理制度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 w:val="15"/>
                <w:szCs w:val="15"/>
                <w:lang w:val="en-US" w:eastAsia="zh-CN" w:bidi="ar-SA"/>
              </w:rPr>
              <w:t>刊发文学作品质量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优良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优良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指标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整体支出资金完成率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90%以上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default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95.43%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项目支出资金完成率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90%以上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default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91.9%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448" w:lineRule="auto"/>
              <w:ind w:left="229" w:right="130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66" w:line="246" w:lineRule="auto"/>
              <w:ind w:left="162" w:righ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经济效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益指标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文学作品的阅读量或者是网络点击量、话题讨论量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影响大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发表的文学作品有一定的阅读量和网络点击量、针对作品有一系列的换题讨论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进一步提高文学作品的阅读量、网络点击率和话题讨论度，使得经济效益提高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65" w:line="230" w:lineRule="auto"/>
              <w:ind w:left="162" w:righ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社会效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益指标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公众知晓度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知晓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每一个内容的实施将通过向基层发布通知、在公共媒体扩大宣传、广而告之等方式提高公众知晓度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default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exact"/>
              <w:jc w:val="center"/>
              <w:rPr>
                <w:rFonts w:hint="eastAsia" w:ascii="Arial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利用新媒体的力量，进一步加大媒体宣传力度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86" w:line="219" w:lineRule="auto"/>
              <w:ind w:firstLine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可持续</w:t>
            </w:r>
          </w:p>
          <w:p>
            <w:pPr>
              <w:spacing w:before="3" w:line="221" w:lineRule="auto"/>
              <w:ind w:firstLine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影响指</w:t>
            </w:r>
          </w:p>
          <w:p>
            <w:pPr>
              <w:spacing w:before="10" w:line="220" w:lineRule="auto"/>
              <w:ind w:firstLine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项目实施对弘扬湖湘文化、促进湖南文</w:t>
            </w: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学</w:t>
            </w:r>
            <w:r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事业发展的推动作用。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推动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进一步加强了文学人才队伍建设、推出一批讴歌英雄、讴歌人民、讴歌时代的精品力作，</w:t>
            </w:r>
            <w:r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对弘扬湖湘文化、促进湖南文</w:t>
            </w: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学</w:t>
            </w:r>
            <w:r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事业发展的推动作用。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17" w:line="222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  <w:p>
            <w:pPr>
              <w:spacing w:line="220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  <w:p>
            <w:pPr>
              <w:spacing w:before="11" w:line="220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17" w:line="237" w:lineRule="auto"/>
              <w:ind w:left="162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服务对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象满意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度指标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人民群众对湖湘文学作品、重大文学活动的满意度。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满意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满意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5" w:type="dxa"/>
            <w:gridSpan w:val="6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9" w:line="213" w:lineRule="auto"/>
              <w:ind w:firstLine="3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89" w:line="167" w:lineRule="auto"/>
              <w:ind w:firstLine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68" w:lineRule="exact"/>
      </w:pPr>
    </w:p>
    <w:p>
      <w:pPr>
        <w:spacing w:line="259" w:lineRule="auto"/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</w:pPr>
    </w:p>
    <w:p>
      <w:pPr>
        <w:spacing w:line="259" w:lineRule="auto"/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填表人：龙倩                  联系电话：15173750260</w:t>
      </w:r>
    </w:p>
    <w:p>
      <w:pPr>
        <w:spacing w:line="259" w:lineRule="auto"/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</w:pPr>
    </w:p>
    <w:p>
      <w:pPr>
        <w:spacing w:line="259" w:lineRule="auto"/>
        <w:rPr>
          <w:rFonts w:hint="default" w:ascii="仿宋" w:hAnsi="仿宋" w:eastAsia="仿宋" w:cs="仿宋"/>
          <w:spacing w:val="-4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 xml:space="preserve">填表日期：2022年5月23日      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单位负责人：胡革平</w:t>
      </w:r>
    </w:p>
    <w:p>
      <w:pPr>
        <w:spacing w:line="259" w:lineRule="auto"/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exact"/>
      <w:ind w:firstLine="7615"/>
      <w:rPr>
        <w:rFonts w:ascii="黑体" w:hAnsi="黑体" w:eastAsia="黑体" w:cs="黑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2Y2YWUyODdlM2Y3MzMxMTEyNzE2MmYwZDE4MTcifQ=="/>
  </w:docVars>
  <w:rsids>
    <w:rsidRoot w:val="419F62D7"/>
    <w:rsid w:val="419F62D7"/>
    <w:rsid w:val="6540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1148</Characters>
  <Lines>0</Lines>
  <Paragraphs>0</Paragraphs>
  <TotalTime>0</TotalTime>
  <ScaleCrop>false</ScaleCrop>
  <LinksUpToDate>false</LinksUpToDate>
  <CharactersWithSpaces>1191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2022-06-07T02:34:00Z</dcterms:created>
  <dc:creator>随忆</dc:creator>
  <cp:lastModifiedBy>随忆</cp:lastModifiedBy>
  <dcterms:modified xsi:type="dcterms:W3CDTF">2022-06-07T02:54:16Z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FACCAB1BC114443D8A5B6DFCC65BB091</vt:lpwstr>
  </property>
</Properties>
</file>