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157" w:beforeLines="50" w:after="157" w:afterLines="50" w:line="620" w:lineRule="exact"/>
        <w:ind w:left="0" w:leftChars="0" w:right="0" w:rightChars="0"/>
        <w:jc w:val="center"/>
        <w:textAlignment w:val="auto"/>
        <w:outlineLvl w:val="9"/>
        <w:rPr>
          <w:rFonts w:hint="eastAsia" w:ascii="方正小标宋简体" w:hAnsi="方正小标宋简体" w:eastAsia="方正小标宋简体" w:cs="方正小标宋简体"/>
          <w:kern w:val="2"/>
          <w:sz w:val="48"/>
          <w:szCs w:val="48"/>
          <w:lang w:val="en-US" w:eastAsia="zh-CN" w:bidi="ar-SA"/>
        </w:rPr>
      </w:pPr>
      <w:bookmarkStart w:id="0" w:name="_GoBack"/>
      <w:r>
        <w:rPr>
          <w:rFonts w:hint="eastAsia" w:ascii="方正小标宋简体" w:hAnsi="方正小标宋简体" w:eastAsia="方正小标宋简体" w:cs="方正小标宋简体"/>
          <w:sz w:val="48"/>
          <w:szCs w:val="48"/>
          <w:lang w:val="en-US" w:eastAsia="zh-CN"/>
        </w:rPr>
        <w:t>2022</w:t>
      </w:r>
      <w:r>
        <w:rPr>
          <w:rFonts w:hint="eastAsia" w:ascii="方正小标宋简体" w:hAnsi="方正小标宋简体" w:eastAsia="方正小标宋简体" w:cs="方正小标宋简体"/>
          <w:sz w:val="48"/>
          <w:szCs w:val="48"/>
        </w:rPr>
        <w:t>年度</w:t>
      </w:r>
      <w:r>
        <w:rPr>
          <w:rFonts w:hint="eastAsia" w:ascii="方正小标宋简体" w:hAnsi="方正小标宋简体" w:eastAsia="方正小标宋简体" w:cs="方正小标宋简体"/>
          <w:sz w:val="48"/>
          <w:szCs w:val="48"/>
          <w:lang w:eastAsia="zh-CN"/>
        </w:rPr>
        <w:t>全省统战理论政策研究拟</w:t>
      </w:r>
      <w:r>
        <w:rPr>
          <w:rFonts w:hint="eastAsia" w:ascii="方正小标宋简体" w:hAnsi="方正小标宋简体" w:eastAsia="方正小标宋简体" w:cs="方正小标宋简体"/>
          <w:sz w:val="48"/>
          <w:szCs w:val="48"/>
        </w:rPr>
        <w:t>立项课题</w:t>
      </w:r>
      <w:r>
        <w:rPr>
          <w:rFonts w:hint="eastAsia" w:ascii="方正小标宋简体" w:hAnsi="方正小标宋简体" w:eastAsia="方正小标宋简体" w:cs="方正小标宋简体"/>
          <w:kern w:val="2"/>
          <w:sz w:val="48"/>
          <w:szCs w:val="48"/>
          <w:lang w:val="en-US" w:eastAsia="zh-CN" w:bidi="ar-SA"/>
        </w:rPr>
        <w:t>目录</w:t>
      </w:r>
    </w:p>
    <w:bookmarkEnd w:id="0"/>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8"/>
        <w:gridCol w:w="9652"/>
        <w:gridCol w:w="2860"/>
        <w:gridCol w:w="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blHeader/>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黑体简体" w:cs="方正黑体简体"/>
                <w:b w:val="0"/>
                <w:bCs/>
                <w:i w:val="0"/>
                <w:color w:val="auto"/>
                <w:sz w:val="24"/>
                <w:szCs w:val="24"/>
                <w:u w:val="none"/>
              </w:rPr>
            </w:pPr>
            <w:r>
              <w:rPr>
                <w:rFonts w:hint="eastAsia" w:ascii="Times New Roman" w:hAnsi="Times New Roman" w:eastAsia="方正黑体简体" w:cs="方正黑体简体"/>
                <w:b w:val="0"/>
                <w:bCs/>
                <w:i w:val="0"/>
                <w:color w:val="auto"/>
                <w:kern w:val="0"/>
                <w:sz w:val="24"/>
                <w:szCs w:val="24"/>
                <w:u w:val="none"/>
                <w:lang w:val="en-US" w:eastAsia="zh-CN" w:bidi="ar"/>
              </w:rPr>
              <w:t>序号</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黑体简体" w:cs="方正黑体简体"/>
                <w:b w:val="0"/>
                <w:bCs/>
                <w:i w:val="0"/>
                <w:color w:val="auto"/>
                <w:sz w:val="24"/>
                <w:szCs w:val="24"/>
                <w:u w:val="none"/>
              </w:rPr>
            </w:pPr>
            <w:r>
              <w:rPr>
                <w:rFonts w:hint="eastAsia" w:ascii="Times New Roman" w:hAnsi="Times New Roman" w:eastAsia="方正黑体简体" w:cs="方正黑体简体"/>
                <w:b w:val="0"/>
                <w:bCs/>
                <w:i w:val="0"/>
                <w:color w:val="auto"/>
                <w:kern w:val="0"/>
                <w:sz w:val="24"/>
                <w:szCs w:val="24"/>
                <w:u w:val="none"/>
                <w:lang w:val="en-US" w:eastAsia="zh-CN" w:bidi="ar"/>
              </w:rPr>
              <w:t>课题名称</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黑体简体" w:cs="方正黑体简体"/>
                <w:b w:val="0"/>
                <w:bCs/>
                <w:i w:val="0"/>
                <w:color w:val="auto"/>
                <w:sz w:val="24"/>
                <w:szCs w:val="24"/>
                <w:u w:val="none"/>
              </w:rPr>
            </w:pPr>
            <w:r>
              <w:rPr>
                <w:rFonts w:hint="eastAsia" w:eastAsia="方正黑体简体" w:cs="方正黑体简体"/>
                <w:b w:val="0"/>
                <w:bCs/>
                <w:i w:val="0"/>
                <w:color w:val="auto"/>
                <w:kern w:val="0"/>
                <w:sz w:val="24"/>
                <w:szCs w:val="24"/>
                <w:u w:val="none"/>
                <w:lang w:val="en-US" w:eastAsia="zh-CN" w:bidi="ar"/>
              </w:rPr>
              <w:t>课题承担</w:t>
            </w:r>
            <w:r>
              <w:rPr>
                <w:rFonts w:hint="eastAsia" w:ascii="Times New Roman" w:hAnsi="Times New Roman" w:eastAsia="方正黑体简体" w:cs="方正黑体简体"/>
                <w:b w:val="0"/>
                <w:bCs/>
                <w:i w:val="0"/>
                <w:color w:val="auto"/>
                <w:kern w:val="0"/>
                <w:sz w:val="24"/>
                <w:szCs w:val="24"/>
                <w:u w:val="none"/>
                <w:lang w:val="en-US" w:eastAsia="zh-CN" w:bidi="ar"/>
              </w:rPr>
              <w:t>单位</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黑体简体" w:cs="方正黑体简体"/>
                <w:b w:val="0"/>
                <w:bCs/>
                <w:i w:val="0"/>
                <w:color w:val="auto"/>
                <w:sz w:val="24"/>
                <w:szCs w:val="24"/>
                <w:u w:val="none"/>
              </w:rPr>
            </w:pPr>
            <w:r>
              <w:rPr>
                <w:rFonts w:hint="eastAsia" w:ascii="Times New Roman" w:hAnsi="Times New Roman" w:eastAsia="方正黑体简体" w:cs="方正黑体简体"/>
                <w:b w:val="0"/>
                <w:bCs/>
                <w:i w:val="0"/>
                <w:color w:val="auto"/>
                <w:kern w:val="0"/>
                <w:sz w:val="24"/>
                <w:szCs w:val="24"/>
                <w:u w:val="none"/>
                <w:lang w:val="en-US" w:eastAsia="zh-CN" w:bidi="ar"/>
              </w:rPr>
              <w:t>课题组长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方正黑体简体" w:cs="方正黑体简体"/>
                <w:b w:val="0"/>
                <w:bCs/>
                <w:i w:val="0"/>
                <w:color w:val="auto"/>
                <w:kern w:val="0"/>
                <w:sz w:val="24"/>
                <w:szCs w:val="24"/>
                <w:u w:val="none"/>
                <w:lang w:val="en-US" w:eastAsia="zh-CN" w:bidi="ar"/>
              </w:rPr>
            </w:pPr>
            <w:r>
              <w:rPr>
                <w:rFonts w:hint="eastAsia" w:eastAsia="方正黑体简体" w:cs="方正黑体简体"/>
                <w:b w:val="0"/>
                <w:bCs/>
                <w:i w:val="0"/>
                <w:color w:val="auto"/>
                <w:kern w:val="0"/>
                <w:sz w:val="24"/>
                <w:szCs w:val="24"/>
                <w:u w:val="none"/>
                <w:lang w:val="en-US" w:eastAsia="zh-CN" w:bidi="ar"/>
              </w:rPr>
              <w:t>一</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方正黑体简体" w:cs="方正黑体简体"/>
                <w:b w:val="0"/>
                <w:bCs/>
                <w:i w:val="0"/>
                <w:color w:val="auto"/>
                <w:kern w:val="0"/>
                <w:sz w:val="24"/>
                <w:szCs w:val="24"/>
                <w:u w:val="none"/>
                <w:lang w:val="en-US" w:eastAsia="zh-CN" w:bidi="ar"/>
              </w:rPr>
            </w:pPr>
            <w:r>
              <w:rPr>
                <w:rFonts w:hint="eastAsia" w:eastAsia="方正黑体简体" w:cs="方正黑体简体"/>
                <w:b w:val="0"/>
                <w:bCs/>
                <w:i w:val="0"/>
                <w:color w:val="auto"/>
                <w:kern w:val="0"/>
                <w:sz w:val="24"/>
                <w:szCs w:val="24"/>
                <w:u w:val="none"/>
                <w:lang w:val="en-US" w:eastAsia="zh-CN" w:bidi="ar"/>
              </w:rPr>
              <w:t>省委统战部重点课题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1</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spacing w:val="-6"/>
                <w:kern w:val="0"/>
                <w:sz w:val="24"/>
                <w:szCs w:val="24"/>
                <w:u w:val="none"/>
                <w:lang w:val="en-US" w:eastAsia="zh-CN" w:bidi="ar"/>
              </w:rPr>
              <w:t>新时代湖南省非公有制经济人士意识形态态度调查</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湖南师范大学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谷玉良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毛泽东统一战线思想的策源地研究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湖南大学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陈宇翔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3</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新时代网络人士统战工作研究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湖南师范大学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李超民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4</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fldChar w:fldCharType="begin"/>
            </w:r>
            <w:r>
              <w:rPr>
                <w:rFonts w:hint="eastAsia" w:ascii="Times New Roman" w:hAnsi="Times New Roman" w:eastAsia="宋体" w:cs="宋体"/>
                <w:b w:val="0"/>
                <w:bCs/>
                <w:i w:val="0"/>
                <w:color w:val="auto"/>
                <w:kern w:val="0"/>
                <w:sz w:val="24"/>
                <w:szCs w:val="24"/>
                <w:u w:val="none"/>
                <w:lang w:val="en-US" w:eastAsia="zh-CN" w:bidi="ar"/>
              </w:rPr>
              <w:instrText xml:space="preserve"> HYPERLINK "http://www.baidu.com/link?url=FdM_Er5Oo5ZqNakn-_fWY4s3vFWtuyGYnhCwhWcVHQFn5xtS-sj-SkBlMgDiVBClfeB2_IbyWrpkp0wDCoELzdB3878VFqie8BH8Vb99WYy" \o "http://www.baidu.com/link?url=FdM_Er5Oo5ZqNakn-_fWY4s3vFWtuyGYnhCwhWcVHQFn5xtS-sj-SkBlMgDiVBClfeB2_IbyWrpkp0wDCoELzdB3878VFqie8BH8Vb99WYy" </w:instrText>
            </w:r>
            <w:r>
              <w:rPr>
                <w:rFonts w:hint="eastAsia" w:ascii="Times New Roman" w:hAnsi="Times New Roman" w:eastAsia="宋体" w:cs="宋体"/>
                <w:b w:val="0"/>
                <w:bCs/>
                <w:i w:val="0"/>
                <w:color w:val="auto"/>
                <w:kern w:val="0"/>
                <w:sz w:val="24"/>
                <w:szCs w:val="24"/>
                <w:u w:val="none"/>
                <w:lang w:val="en-US" w:eastAsia="zh-CN" w:bidi="ar"/>
              </w:rPr>
              <w:fldChar w:fldCharType="separate"/>
            </w:r>
            <w:r>
              <w:rPr>
                <w:rStyle w:val="8"/>
                <w:rFonts w:hint="eastAsia" w:ascii="Times New Roman" w:hAnsi="Times New Roman" w:eastAsia="宋体" w:cs="宋体"/>
                <w:b w:val="0"/>
                <w:bCs/>
                <w:i w:val="0"/>
                <w:color w:val="auto"/>
                <w:sz w:val="24"/>
                <w:szCs w:val="24"/>
                <w:u w:val="none"/>
              </w:rPr>
              <w:t>防范化解新时代高校统战工作意识形态风险研究</w:t>
            </w:r>
            <w:r>
              <w:rPr>
                <w:rFonts w:hint="eastAsia" w:ascii="Times New Roman" w:hAnsi="Times New Roman" w:eastAsia="宋体" w:cs="宋体"/>
                <w:b w:val="0"/>
                <w:bCs/>
                <w:i w:val="0"/>
                <w:color w:val="auto"/>
                <w:kern w:val="0"/>
                <w:sz w:val="24"/>
                <w:szCs w:val="24"/>
                <w:u w:val="none"/>
                <w:lang w:val="en-US" w:eastAsia="zh-CN" w:bidi="ar"/>
              </w:rPr>
              <w:fldChar w:fldCharType="end"/>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湘潭大学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孙明辉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5</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spacing w:val="-6"/>
                <w:kern w:val="0"/>
                <w:sz w:val="24"/>
                <w:szCs w:val="24"/>
                <w:u w:val="none"/>
                <w:lang w:val="en-US" w:eastAsia="zh-CN" w:bidi="ar"/>
              </w:rPr>
              <w:t>民营企业在高质量发展中促进共同富裕的方式研究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民建省委会</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赖明勇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6</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新时代统一战线助推共同富裕的定位与实践路径研究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7</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新时代中国特色社会主义参政党思想政治建设面临的新问题及对策研究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湖南工业大学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胡  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8</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把铸牢中华民族共同体意识纳入干部教育的实现路径研究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省委党校</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姚  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9</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 xml:space="preserve">促进湘商服务和融入新发展格局研究  </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中南大学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刘飞仁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10</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新时代的海外统一战线工作：新方位、新趋势和新布局</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湖南省社会主义学院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康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11</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互嵌视域下铸牢中华民族共同体意识研究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湖南省社会主义学院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朱小宝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12</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cs="宋体"/>
                <w:b w:val="0"/>
                <w:bCs/>
                <w:i w:val="0"/>
                <w:color w:val="auto"/>
                <w:kern w:val="0"/>
                <w:sz w:val="24"/>
                <w:szCs w:val="24"/>
                <w:u w:val="none"/>
                <w:lang w:val="en-US" w:eastAsia="zh-CN" w:bidi="ar"/>
              </w:rPr>
              <w:t>略</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长沙学院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曾  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13</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湖南民营企业稳就业状况调研</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湖南女子学院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莫文斌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14</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新时代党派团体举旗人培养问题研究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陈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15</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习近平总书记关于新型政党制度重要论述的创新性及重大价值研究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省委党校</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戴辉礼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16</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当代中国共产党领导的多党合作历史经验研究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湖南师范大学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杨君武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17</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刘少奇统一战线理论与实践研究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湖南科技大学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张  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18</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推进大数据在湖南统战工作中应用研究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湖南有色金属</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职业技术学院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冯  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19</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cs="宋体"/>
                <w:b w:val="0"/>
                <w:bCs/>
                <w:i w:val="0"/>
                <w:color w:val="auto"/>
                <w:kern w:val="0"/>
                <w:sz w:val="24"/>
                <w:szCs w:val="24"/>
                <w:u w:val="none"/>
                <w:lang w:val="en-US" w:eastAsia="zh-CN" w:bidi="ar"/>
              </w:rPr>
              <w:t>略</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湖南农业大学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袁光敏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20</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新时代统一战线工作高质量发展的评价体系研究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中南大学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易敏寒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21</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spacing w:val="-6"/>
                <w:kern w:val="0"/>
                <w:sz w:val="24"/>
                <w:szCs w:val="24"/>
                <w:u w:val="none"/>
                <w:lang w:val="en-US" w:eastAsia="zh-CN" w:bidi="ar"/>
              </w:rPr>
              <w:t>湖南统一战线助力新时代乡村振兴战略的路径研究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湖南开放大学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郭贤锋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22</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统一战线助力共同富裕研究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湖南省社会主义学院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雷明贵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23</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在高等学校创新铸牢中华民族共同体意识宣传教育方式研究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湖南现代物流</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职业技术学院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何艳君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24</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后疫情时代民间华文教育工作新路径研究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湖南师范大学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蔡  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25</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习近平总书记关于加强和改进民族工作的重要思想研究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湖南师范大学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李桂梅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26</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三高四新”引领下湖南省民营经济领军企业高质量发展研究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远景经济发展研究院  </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北  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27</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关于乡村卫生人才队伍统战工作的调查与研究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湖南中医药大学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马丽卿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28</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新时代地方高校统一战线助力乡村振兴战略实施的路径研究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湘南学院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颜昌茂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29</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新时代民主党派建言献策优势与影响研究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湘南学院</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杨红艳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sz w:val="24"/>
                <w:szCs w:val="24"/>
                <w:u w:val="none"/>
              </w:rPr>
            </w:pPr>
            <w:r>
              <w:rPr>
                <w:rFonts w:hint="eastAsia" w:ascii="Times New Roman" w:hAnsi="Times New Roman" w:eastAsia="宋体" w:cs="宋体"/>
                <w:b w:val="0"/>
                <w:bCs/>
                <w:i w:val="0"/>
                <w:color w:val="auto"/>
                <w:kern w:val="0"/>
                <w:sz w:val="24"/>
                <w:szCs w:val="24"/>
                <w:u w:val="none"/>
                <w:lang w:val="en-US" w:eastAsia="zh-CN" w:bidi="ar"/>
              </w:rPr>
              <w:t>30</w:t>
            </w:r>
          </w:p>
        </w:tc>
        <w:tc>
          <w:tcPr>
            <w:tcW w:w="96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新时代加强高校青年留学人员思想政治引领策略研究</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湖南中医药大学</w:t>
            </w:r>
          </w:p>
        </w:tc>
        <w:tc>
          <w:tcPr>
            <w:tcW w:w="9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杨晓溪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0" w:type="auto"/>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eastAsia="方正黑体简体" w:cs="方正黑体简体"/>
                <w:b w:val="0"/>
                <w:bCs/>
                <w:i w:val="0"/>
                <w:color w:val="auto"/>
                <w:kern w:val="0"/>
                <w:sz w:val="24"/>
                <w:szCs w:val="24"/>
                <w:u w:val="none"/>
                <w:lang w:val="en-US" w:eastAsia="zh-CN" w:bidi="ar"/>
              </w:rPr>
            </w:pPr>
            <w:r>
              <w:rPr>
                <w:rFonts w:hint="eastAsia" w:eastAsia="方正黑体简体" w:cs="方正黑体简体"/>
                <w:b w:val="0"/>
                <w:bCs/>
                <w:i w:val="0"/>
                <w:color w:val="auto"/>
                <w:kern w:val="0"/>
                <w:sz w:val="24"/>
                <w:szCs w:val="24"/>
                <w:u w:val="none"/>
                <w:lang w:val="en-US" w:eastAsia="zh-CN" w:bidi="ar"/>
              </w:rPr>
              <w:t>二</w:t>
            </w:r>
          </w:p>
        </w:tc>
        <w:tc>
          <w:tcPr>
            <w:tcW w:w="0" w:type="auto"/>
            <w:gridSpan w:val="3"/>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0"/>
                <w:sz w:val="24"/>
                <w:szCs w:val="24"/>
                <w:u w:val="none"/>
                <w:lang w:val="en-US" w:eastAsia="zh-CN" w:bidi="ar"/>
              </w:rPr>
            </w:pPr>
            <w:r>
              <w:rPr>
                <w:rFonts w:hint="eastAsia" w:eastAsia="方正黑体简体" w:cs="方正黑体简体"/>
                <w:b w:val="0"/>
                <w:bCs/>
                <w:i w:val="0"/>
                <w:color w:val="auto"/>
                <w:kern w:val="0"/>
                <w:sz w:val="24"/>
                <w:szCs w:val="24"/>
                <w:u w:val="none"/>
                <w:lang w:val="en-US" w:eastAsia="zh-CN" w:bidi="ar"/>
              </w:rPr>
              <w:t>统战理论研究基地重点课题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统一战线参与乡村人才振兴的路径分析</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陆福兴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新形势下高等院校海外统战工作的现状与对策——以湖南省高校为例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陈晓红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宋体"/>
                <w:b w:val="0"/>
                <w:bCs/>
                <w:i w:val="0"/>
                <w:color w:val="auto"/>
                <w:kern w:val="0"/>
                <w:sz w:val="24"/>
                <w:szCs w:val="24"/>
                <w:u w:val="none"/>
                <w:lang w:val="en-US" w:eastAsia="zh-CN" w:bidi="ar"/>
              </w:rPr>
            </w:pPr>
            <w:r>
              <w:rPr>
                <w:rFonts w:hint="eastAsia" w:cs="宋体"/>
                <w:b w:val="0"/>
                <w:bCs/>
                <w:i w:val="0"/>
                <w:color w:val="auto"/>
                <w:kern w:val="0"/>
                <w:sz w:val="24"/>
                <w:szCs w:val="24"/>
                <w:u w:val="none"/>
                <w:lang w:val="en-US" w:eastAsia="zh-CN" w:bidi="ar"/>
              </w:rPr>
              <w:t>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全过程人民民主视域下人民政协参与立法研究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肖巧平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沈钧儒对统一战线作出的贡献及启示</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肖  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毛泽东统一战线思想的策源地研究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吴克明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新中国初期群团组织（妇联）统战功能的历史演进与经验总结（1949-1957）</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尹红群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新时代提高高校党外知识分子思想政治工作针对性实效性研究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谭吉华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统一战线助力共同富裕研究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彭建国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新时代坚持和完善新型政党制度研究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肖光荣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统一战线助力共同富裕的历程与经验研究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郑吉峰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开展民族团结进步创建铸牢中华民族共同体意识的路径研究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陈文雄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民营企业家的自组织参与及统战工作研究——以湖南省1000名民营企业家为例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湖南师范大学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罗忠勇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思想政治教育视域下高校少数民族学生铸牢中华民族共同体意识的路径研究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彭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全面依法治国视域下坚持统一战线制度法规体系建设的路径探析</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李  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高校基层共青团组织在构建大统战工作格局中的吸纳培养与政治推荐作用研究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李京松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党外代表人才队伍建设体制机制优化研究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张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新时代网络人士统战工作机制研究——以长沙市为例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颜  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中国共产党党外知识分子统战工作的历史考察与基本经验研究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冯  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19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新时代加强高校党外知识分子思想政治引领实效性研究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曾欢欢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毛泽东统一战线思想的策源地研究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湖南省社会主义学院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黄自荣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21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 xml:space="preserve">在全面落实“三高四新”战略定位和使命任务中展现“统战之为”研究  </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湖南省社会主义学院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许奕锋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新时代民间商会治理机制研究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湖南省社会主义学院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王焕培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民主党派开展专项民主监督难点问题与工作机制研究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湖南省社会主义学院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李功员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新形势下提高党外知识分子思想政治工作针对性实效性研究——以湖南社院培训班次为例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湖南省社会主义学院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肖了英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民营经济促进共同富裕的方式研究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湖南省社会主义学院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刘国新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新时代创新统战成员思想政治引领方式方法实践研究——以动画艺术形式为例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熊菁菁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新形势下完善民主党派纪律建设与监督监察机制研究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蔡一文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党建视域下加强新时代高校党外知识分子思想引领的实效性研究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石虹薇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29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新时代高校统一战线</w:t>
            </w:r>
            <w:r>
              <w:rPr>
                <w:rFonts w:hint="eastAsia" w:ascii="宋体" w:hAnsi="宋体" w:cs="宋体"/>
                <w:b w:val="0"/>
                <w:bCs w:val="0"/>
                <w:i w:val="0"/>
                <w:color w:val="000000"/>
                <w:kern w:val="0"/>
                <w:sz w:val="24"/>
                <w:szCs w:val="24"/>
                <w:u w:val="none"/>
                <w:lang w:val="en-US" w:eastAsia="zh-CN" w:bidi="ar"/>
              </w:rPr>
              <w:t>工作</w:t>
            </w:r>
            <w:r>
              <w:rPr>
                <w:rFonts w:hint="eastAsia" w:ascii="宋体" w:hAnsi="宋体" w:eastAsia="宋体" w:cs="宋体"/>
                <w:b w:val="0"/>
                <w:bCs w:val="0"/>
                <w:i w:val="0"/>
                <w:color w:val="000000"/>
                <w:kern w:val="0"/>
                <w:sz w:val="24"/>
                <w:szCs w:val="24"/>
                <w:u w:val="none"/>
                <w:lang w:val="en-US" w:eastAsia="zh-CN" w:bidi="ar"/>
              </w:rPr>
              <w:t>助推思政教育的创新探索与实践</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陈  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30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红色旅游在巩固和扩大统一战线中的作用路径研究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val="0"/>
                <w:bCs w:val="0"/>
                <w:i w:val="0"/>
                <w:color w:val="000000"/>
                <w:kern w:val="2"/>
                <w:sz w:val="24"/>
                <w:szCs w:val="24"/>
                <w:u w:val="none"/>
                <w:lang w:val="en-US" w:eastAsia="zh-CN" w:bidi="ar-SA"/>
              </w:rPr>
            </w:pPr>
            <w:r>
              <w:rPr>
                <w:rFonts w:hint="eastAsia" w:ascii="宋体" w:hAnsi="宋体" w:eastAsia="宋体" w:cs="宋体"/>
                <w:b w:val="0"/>
                <w:bCs w:val="0"/>
                <w:i w:val="0"/>
                <w:color w:val="000000"/>
                <w:kern w:val="0"/>
                <w:sz w:val="24"/>
                <w:szCs w:val="24"/>
                <w:u w:val="none"/>
                <w:lang w:val="en-US" w:eastAsia="zh-CN" w:bidi="ar"/>
              </w:rPr>
              <w:t>李卫飞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31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新时代网络人士统战工作机制研究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  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宋体"/>
                <w:b w:val="0"/>
                <w:bCs/>
                <w:i w:val="0"/>
                <w:color w:val="auto"/>
                <w:kern w:val="0"/>
                <w:sz w:val="24"/>
                <w:szCs w:val="24"/>
                <w:u w:val="none"/>
                <w:lang w:val="en-US" w:eastAsia="zh-CN" w:bidi="ar"/>
              </w:rPr>
            </w:pPr>
            <w:r>
              <w:rPr>
                <w:rFonts w:hint="eastAsia" w:ascii="Times New Roman" w:hAnsi="Times New Roman" w:eastAsia="宋体" w:cs="宋体"/>
                <w:b w:val="0"/>
                <w:bCs/>
                <w:i w:val="0"/>
                <w:color w:val="auto"/>
                <w:kern w:val="0"/>
                <w:sz w:val="24"/>
                <w:szCs w:val="24"/>
                <w:u w:val="none"/>
                <w:lang w:val="en-US" w:eastAsia="zh-CN" w:bidi="ar"/>
              </w:rPr>
              <w:t>32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民营企业在高质量发展中促进共同富裕的方式研究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湘潭大学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杨安华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eastAsia="方正黑体简体" w:cs="方正黑体简体"/>
                <w:b w:val="0"/>
                <w:bCs/>
                <w:i w:val="0"/>
                <w:color w:val="auto"/>
                <w:kern w:val="0"/>
                <w:sz w:val="24"/>
                <w:szCs w:val="24"/>
                <w:u w:val="none"/>
                <w:lang w:val="en-US" w:eastAsia="zh-CN" w:bidi="ar"/>
              </w:rPr>
            </w:pPr>
            <w:r>
              <w:rPr>
                <w:rFonts w:hint="eastAsia" w:eastAsia="方正黑体简体" w:cs="方正黑体简体"/>
                <w:b w:val="0"/>
                <w:bCs/>
                <w:i w:val="0"/>
                <w:color w:val="auto"/>
                <w:kern w:val="0"/>
                <w:sz w:val="24"/>
                <w:szCs w:val="24"/>
                <w:u w:val="none"/>
                <w:lang w:val="en-US" w:eastAsia="zh-CN" w:bidi="ar"/>
              </w:rPr>
              <w:t>三</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eastAsia="方正黑体简体" w:cs="方正黑体简体"/>
                <w:b w:val="0"/>
                <w:bCs/>
                <w:i w:val="0"/>
                <w:color w:val="auto"/>
                <w:kern w:val="0"/>
                <w:sz w:val="24"/>
                <w:szCs w:val="24"/>
                <w:u w:val="none"/>
                <w:lang w:val="en-US" w:eastAsia="zh-CN" w:bidi="ar"/>
              </w:rPr>
            </w:pPr>
            <w:r>
              <w:rPr>
                <w:rFonts w:hint="eastAsia" w:eastAsia="方正黑体简体" w:cs="方正黑体简体"/>
                <w:b w:val="0"/>
                <w:bCs/>
                <w:i w:val="0"/>
                <w:color w:val="auto"/>
                <w:kern w:val="0"/>
                <w:sz w:val="24"/>
                <w:szCs w:val="24"/>
                <w:u w:val="none"/>
                <w:lang w:val="en-US" w:eastAsia="zh-CN" w:bidi="ar"/>
              </w:rPr>
              <w:t>省委统战部一般课题</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民主党派参与乡村振兴人才培养的路径分析</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民盟省委会</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杨君武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中国特色社会主义参政党面临的新情况新问题研究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民建省委会</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段安娜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民主党派内部监督的基本问题研究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民进省委会</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Times New Roman" w:hAnsi="Times New Roman" w:eastAsia="宋体" w:cs="宋体"/>
                <w:b w:val="0"/>
                <w:bCs/>
                <w:i w:val="0"/>
                <w:color w:val="auto"/>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潘碧灵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全媒体背景下高校统战工作路径创新研究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团省委</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郑志凌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铸牢中华民族共同体意识的保障机制究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省委党校</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国有企业统战工作助力企业高质量发展的实证研究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省国资委、中建五局</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李晓红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湖南统一战线的重大成就与历史经验研究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衡阳市社会主义学院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贺  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陈联春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推进我国宗教中国化的基层实践研究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衡阳市社会主义学院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  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val="en-US" w:eastAsia="zh-CN"/>
              </w:rPr>
              <w:t>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习近平总书记关于促进“两个健康”的重要论述研究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衡阳市社会主义学院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  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加强新时代统战成员思想政治引领方式方法研究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娄底市委党校</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阳菲菲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新时代加强党外“两高”人才思想政治引领方式方法研究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湖南省农业科学院 </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金龙新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习近平总书记关于对台统战工作的重要论述研究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王进文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高校铸牢中华民族共同体意识的路径研究——以中南大学为例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罗军飞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抗战时期统一战线思想对湖南《力报》的影响</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  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新时代统一战线助力地方经济高质量发展的实现机制与优化路径研究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田  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多层次全方位广视角发挥医院统一战线在推动高质量发展上的优势与影响研究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侯敏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大统战格局视域下高校统战工作创新路径研究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  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新时代高校大统战工作现状及对策研究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胡壮志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19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统一战线助力共同富裕研究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新时代中国共产党人的精神谱系在统战成员思想政治引领过程中的作用研究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  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“互联网+统战”新模式下公立医院加强统战成员思想政治引领的思考与实践</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中南大学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何庆南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新时代科学防范化解统一战线领域重大风险对策和路径研究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湖南科技大学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管桂翠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新时代统一战线助力共同富裕的实践路径研究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湖南科技大学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何  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开展民族团结进步创建铸牢中华民族共同体意识的心理路径研究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湖南科技大学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彭立春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新时代网络人士统战工作机制研究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湖南科技大学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徐铁光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高校少数民族学生管理与服务实证研究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湖南工业大学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邓珊妮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百年统一战线历史成就和历史经验研究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湖南工业大学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崔庆玲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高校运用大数据推进党外知识分子思想政治工作精准化研究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Times New Roman" w:hAnsi="Times New Roman" w:eastAsia="宋体" w:cs="宋体"/>
                <w:b w:val="0"/>
                <w:bCs/>
                <w:i w:val="0"/>
                <w:color w:val="auto"/>
                <w:kern w:val="0"/>
                <w:sz w:val="24"/>
                <w:szCs w:val="24"/>
                <w:u w:val="none"/>
                <w:lang w:val="en-US" w:eastAsia="zh-CN" w:bidi="ar"/>
              </w:rPr>
              <w:t>宁思思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29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乡村振兴背景下高校少数民族大学生乡土情怀培育研究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马改红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后疫情时代高校党外人士心理健康素养调查研究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  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坚持我国宗教中国化方向的湖南省高校属地联动机制探究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杨盈盈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湖南省民营企业稳就业现状调研</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李东雅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大统战视域下高校网络人士统战工作对策研究 </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Times New Roman" w:hAnsi="Times New Roman" w:eastAsia="宋体" w:cs="Times New Roman"/>
                <w:kern w:val="2"/>
                <w:sz w:val="28"/>
                <w:szCs w:val="28"/>
                <w:lang w:val="en-US" w:eastAsia="zh-CN" w:bidi="ar-SA"/>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周芝旭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新时代网络意见人士统战工作机制研究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湖南中医药大学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侯祥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新时代统一战线助力共同富裕研究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张家界航空工业职业技术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刘於清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百年统一战线历史成就和历史经验研究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张家界航空工业职业技术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  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新时代高校党外知识分子思想政治工作研究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张家界航空工业职业技术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统一战线参与湖南民族地区旅游特色村镇建设路径研究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张家界航空工业职业技术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易继松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39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第一次国共合作时期湖南共青团的青年统战工作研究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南华大学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董丽琼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在衡高等院校党外人才队伍建设实践研究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南华大学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张朝晖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新时代提升民办院校党外知识分子思想政治工作实效性的路径探究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娄底潇湘职院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邹惠娟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新时代高校统战工作研究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吉首大学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石维海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少数民族大学生中华文化认同研究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吉首大学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陈廷亮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
              </w:rPr>
              <w:t>开展民族团结进步示范校创建铸牢中华民族共同体意识的路径研究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怀化学院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张铜学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新时代背景下统一战线参与乡村人才振兴的实现路径研究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怀化学院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吴晓丽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新时代高校党外知识分子思想政治教育存在的问题及对策研究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湖南有色金属职业技术</w:t>
            </w:r>
          </w:p>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陈玉球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新发展格局背景下统一战线领域风险评价与防范研究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湖南有色金属职业技术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朱朝霞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略</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湖南有色金属职业技术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佘慧娟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49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新时代完善民主党派代表人士队伍体制机制研究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湖南有色金属职业技术</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王亚涛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eastAsia="zh-CN"/>
              </w:rPr>
              <w:t>习近平总书记关于加强和改进民族工作的重要思想研究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eastAsia="zh-CN"/>
              </w:rPr>
              <w:t>怀化市社会主义学院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z w:val="24"/>
                <w:szCs w:val="24"/>
                <w:u w:val="none"/>
                <w:lang w:eastAsia="zh-CN"/>
              </w:rPr>
              <w:t>曾庆美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习近平总书记关于加强和改进统一战线工作的重要思想研究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湖南医药学院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雷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大革命时期湖南共青团与统一战线研究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湖南医药学院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邓凤瑶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统战视阈下网络意见人士政治素养提升研究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湖南医药学院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刘冠民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湖南统一战线助力巩固拓展脱贫攻坚成果与乡村振兴有效衔接研究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湖南医药学院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许健柏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新时代高职院校党外干部思想状况问题与对策研究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湖南现代物流职业技术学院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旷健玲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少数民族流动人口参与社区管理的制度化渠道研究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湖南司法警官职业技术学院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李艳萍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民办高校统战工作现实审视与优化路径研究——以湖南民办高校统战工作实践为例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湖南涉外经济学院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王琼芳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高校统一战线参与乡村家政人才振兴的路径研究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湖南女子学院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  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59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乡村振兴中高校民主党派参与对少数民族地区教育帮扶的路经研究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湖南女子学院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陈子林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统一战线参与乡村人才振兴的路径研究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湖南农业大学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赵文力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统一战线助力乡村社会矛盾化解的路径研究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湖南农业大学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  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统一战线弘扬地方传统文化策略研究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湖南理工学院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谢  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李达青年时期</w:t>
            </w:r>
            <w:r>
              <w:rPr>
                <w:rFonts w:hint="eastAsia" w:ascii="宋体" w:hAnsi="宋体" w:cs="宋体"/>
                <w:i w:val="0"/>
                <w:color w:val="000000"/>
                <w:kern w:val="0"/>
                <w:sz w:val="24"/>
                <w:szCs w:val="24"/>
                <w:u w:val="none"/>
                <w:lang w:val="en-US" w:eastAsia="zh-CN" w:bidi="ar"/>
              </w:rPr>
              <w:t>的</w:t>
            </w:r>
            <w:r>
              <w:rPr>
                <w:rFonts w:hint="eastAsia" w:ascii="宋体" w:hAnsi="宋体" w:eastAsia="宋体" w:cs="宋体"/>
                <w:i w:val="0"/>
                <w:color w:val="000000"/>
                <w:kern w:val="0"/>
                <w:sz w:val="24"/>
                <w:szCs w:val="24"/>
                <w:u w:val="none"/>
                <w:lang w:val="en-US" w:eastAsia="zh-CN" w:bidi="ar"/>
              </w:rPr>
              <w:t>统一战线思想研究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湖南科技学院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邓平洋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在全面落实“三高四新”战略定位和使命任务中展现“统战之为"研究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彭  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地方高校海外留学人员状况的调研和对归国留学人员工作的思考</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范文锋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大统战工作格局下高校群团组织协同作用发挥研究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湖南工程职院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黎  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新时代高校统一战线参与乡村人才振兴的路径分析</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湖南工程职院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黄珏涵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湘籍中共早期领导人罗亦农统一战线思想研究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  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69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cs="宋体"/>
                <w:i w:val="0"/>
                <w:color w:val="000000"/>
                <w:kern w:val="0"/>
                <w:sz w:val="24"/>
                <w:szCs w:val="24"/>
                <w:u w:val="none"/>
                <w:lang w:val="en-US" w:eastAsia="zh-CN" w:bidi="ar"/>
              </w:rPr>
              <w:t>略</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罗胜杰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湖南统一战线历史事件和历史人物研究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丁金龙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新形势下开展海外统战工作方式研究——以网络方式为例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孙 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大统战格局下高校统一战线工作质量研究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湖南工程学院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邓人杰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红色文化视域下内地西藏班中华民族共同体意识认同模式的培育研究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湖南第一师范学院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张  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发挥统一战线优势助力乡村振兴实施路径研究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湖南城市学院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兰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75</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湖南统一战线制度法规体系建设研究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湖南财政经济学院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汤妩艳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76</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周里与湖南和平解放研究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衡阳师范学院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施德军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77</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城市少数民族流动人口管理服务研究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衡阳师范学院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欧阳陈华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78</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国内主流媒体铸牢中华民族共同体意识的共情话语机制及实践路径研究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尹铂淳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79</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中国共产党统一战线建设的百年历程及基本经验研究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黄清迎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80</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融媒体时代下高校统战宣传助力产教融合策略研究——以马栏山视频文创产业园为例</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成文昊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81</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 xml:space="preserve">地方本科高校统战工作品牌化建设的运行机理及实践路径研究  </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郭敏捷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82</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统一战线参与乡村振兴人才振兴的路径研究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长沙师范学院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杨自辉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83</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协同理论视域下提升高校党外知识分子思想政治工作实效性路径研究</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长沙师范学院</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邓东京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84</w:t>
            </w:r>
          </w:p>
        </w:tc>
        <w:tc>
          <w:tcPr>
            <w:tcW w:w="96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spacing w:val="-6"/>
                <w:kern w:val="0"/>
                <w:sz w:val="24"/>
                <w:szCs w:val="24"/>
                <w:u w:val="none"/>
                <w:lang w:val="en-US" w:eastAsia="zh-CN" w:bidi="ar"/>
              </w:rPr>
              <w:t>“学习型、服务型、成长型”高校党外知识分子联谊会建设的研究与实践</w:t>
            </w:r>
          </w:p>
        </w:tc>
        <w:tc>
          <w:tcPr>
            <w:tcW w:w="28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长沙理工大学</w:t>
            </w:r>
          </w:p>
        </w:tc>
        <w:tc>
          <w:tcPr>
            <w:tcW w:w="9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杨现锋</w:t>
            </w:r>
          </w:p>
        </w:tc>
      </w:tr>
    </w:tbl>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MjViZTIxYjM1MDI4YWZhYzJmNzQwZTVlNTI4ZjYifQ=="/>
  </w:docVars>
  <w:rsids>
    <w:rsidRoot w:val="090A1583"/>
    <w:rsid w:val="090A1583"/>
    <w:rsid w:val="0EBB2C53"/>
    <w:rsid w:val="14292EE1"/>
    <w:rsid w:val="438C6711"/>
    <w:rsid w:val="65A0502F"/>
    <w:rsid w:val="6FDF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ToCaption"/>
    <w:basedOn w:val="1"/>
    <w:next w:val="1"/>
    <w:qFormat/>
    <w:uiPriority w:val="0"/>
    <w:pPr>
      <w:ind w:left="200" w:leftChars="200" w:hanging="200" w:hanging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5018</Words>
  <Characters>5201</Characters>
  <Lines>0</Lines>
  <Paragraphs>0</Paragraphs>
  <TotalTime>8</TotalTime>
  <ScaleCrop>false</ScaleCrop>
  <LinksUpToDate>false</LinksUpToDate>
  <CharactersWithSpaces>5295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2022-04-29T10:52:00Z</dcterms:created>
  <dc:creator>Administrator</dc:creator>
  <cp:lastModifiedBy>Lenovo</cp:lastModifiedBy>
  <cp:lastPrinted>2022-04-29T15:54:00Z</cp:lastPrinted>
  <dcterms:modified xsi:type="dcterms:W3CDTF">2022-05-05T02:06:10Z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1E0AFB6875FE433CA8CF08B83A3DBD23</vt:lpwstr>
  </property>
</Properties>
</file>