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ascii="仿宋_GB2312" w:hAnsi="宋体" w:eastAsia="仿宋_GB2312"/>
          <w:sz w:val="32"/>
          <w:szCs w:val="32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年度“永州好人”候选人推荐表》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131"/>
        <w:gridCol w:w="567"/>
        <w:gridCol w:w="567"/>
        <w:gridCol w:w="850"/>
        <w:gridCol w:w="714"/>
        <w:gridCol w:w="850"/>
        <w:gridCol w:w="113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程度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3829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□助人为乐□见义勇为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□诚实守信□敬业奉献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□孝老爱亲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70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简介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述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300—500字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述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300-500字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媒体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报导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活动组委会评审意见</w:t>
            </w:r>
          </w:p>
        </w:tc>
        <w:tc>
          <w:tcPr>
            <w:tcW w:w="756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09F5"/>
    <w:rsid w:val="1E8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2022-01-20T06:56:00Z</dcterms:created>
  <dc:creator>乖乖女还是怪怪女？</dc:creator>
  <cp:lastModifiedBy>乖乖女还是怪怪女？</cp:lastModifiedBy>
  <dcterms:modified xsi:type="dcterms:W3CDTF">2022-01-20T06:56:50Z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FD95B62BC02940E8880E988D845C9F11</vt:lpwstr>
  </property>
</Properties>
</file>