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ind w:right="616"/>
        <w:rPr>
          <w:rStyle w:val="7"/>
          <w:rFonts w:ascii="微软雅黑" w:hAnsi="微软雅黑" w:eastAsia="微软雅黑" w:cs="宋体"/>
          <w:color w:val="333333"/>
          <w:spacing w:val="9"/>
          <w:sz w:val="23"/>
          <w:szCs w:val="23"/>
          <w:shd w:val="clear" w:color="auto" w:fill="FFFFFF"/>
        </w:rPr>
      </w:pP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/>
        <w:ind w:right="616"/>
        <w:rPr>
          <w:rStyle w:val="7"/>
          <w:rFonts w:ascii="微软雅黑" w:hAnsi="微软雅黑" w:eastAsia="微软雅黑" w:cs="宋体"/>
          <w:color w:val="333333"/>
          <w:spacing w:val="9"/>
          <w:sz w:val="23"/>
          <w:szCs w:val="23"/>
          <w:shd w:val="clear" w:color="auto" w:fill="FFFFFF"/>
        </w:rPr>
      </w:pPr>
      <w:r>
        <w:rPr>
          <w:rStyle w:val="7"/>
          <w:rFonts w:hint="eastAsia" w:ascii="微软雅黑" w:hAnsi="微软雅黑" w:eastAsia="微软雅黑" w:cs="宋体"/>
          <w:color w:val="333333"/>
          <w:spacing w:val="9"/>
          <w:sz w:val="23"/>
          <w:szCs w:val="23"/>
          <w:shd w:val="clear" w:color="auto" w:fill="FFFFFF"/>
        </w:rPr>
        <w:t>附件：新增协议定点医药机构名单</w:t>
      </w:r>
    </w:p>
    <w:p>
      <w:pPr>
        <w:pStyle w:val="5"/>
        <w:shd w:val="clear" w:color="auto" w:fill="FFFFFF"/>
        <w:spacing w:before="0" w:beforeAutospacing="0" w:after="0" w:afterAutospacing="0"/>
        <w:ind w:right="616"/>
        <w:rPr>
          <w:rStyle w:val="7"/>
          <w:rFonts w:ascii="微软雅黑" w:hAnsi="微软雅黑" w:eastAsia="微软雅黑" w:cs="宋体"/>
          <w:color w:val="333333"/>
          <w:spacing w:val="9"/>
          <w:sz w:val="23"/>
          <w:szCs w:val="23"/>
          <w:shd w:val="clear" w:color="auto" w:fill="FFFFFF"/>
        </w:rPr>
      </w:pPr>
      <w:r>
        <w:rPr>
          <w:rStyle w:val="7"/>
          <w:rFonts w:hint="eastAsia" w:ascii="微软雅黑" w:hAnsi="微软雅黑" w:eastAsia="微软雅黑" w:cs="宋体"/>
          <w:color w:val="333333"/>
          <w:spacing w:val="9"/>
          <w:sz w:val="23"/>
          <w:szCs w:val="23"/>
          <w:shd w:val="clear" w:color="auto" w:fill="FFFFFF"/>
        </w:rPr>
        <w:t>医疗机构</w:t>
      </w:r>
      <w:r>
        <w:rPr>
          <w:rStyle w:val="7"/>
          <w:rFonts w:ascii="微软雅黑" w:hAnsi="微软雅黑" w:eastAsia="微软雅黑" w:cs="宋体"/>
          <w:color w:val="333333"/>
          <w:spacing w:val="9"/>
          <w:sz w:val="23"/>
          <w:szCs w:val="23"/>
          <w:shd w:val="clear" w:color="auto" w:fill="FFFFFF"/>
        </w:rPr>
        <w:t>2</w:t>
      </w:r>
      <w:r>
        <w:rPr>
          <w:rStyle w:val="7"/>
          <w:rFonts w:hint="eastAsia" w:ascii="微软雅黑" w:hAnsi="微软雅黑" w:eastAsia="微软雅黑" w:cs="宋体"/>
          <w:color w:val="333333"/>
          <w:spacing w:val="9"/>
          <w:sz w:val="23"/>
          <w:szCs w:val="23"/>
          <w:shd w:val="clear" w:color="auto" w:fill="FFFFFF"/>
        </w:rPr>
        <w:t>家</w:t>
      </w:r>
    </w:p>
    <w:p>
      <w:pPr>
        <w:pStyle w:val="5"/>
        <w:shd w:val="clear" w:color="auto" w:fill="FFFFFF"/>
        <w:spacing w:before="0" w:beforeAutospacing="0" w:after="0" w:afterAutospacing="0"/>
        <w:ind w:right="616"/>
        <w:rPr>
          <w:rFonts w:ascii="微软雅黑" w:hAnsi="微软雅黑" w:eastAsia="微软雅黑"/>
          <w:b/>
          <w:color w:val="333333"/>
          <w:spacing w:val="9"/>
          <w:sz w:val="23"/>
          <w:szCs w:val="23"/>
        </w:rPr>
      </w:pPr>
      <w:r>
        <w:rPr>
          <w:rFonts w:ascii="微软雅黑" w:hAnsi="微软雅黑" w:eastAsia="微软雅黑"/>
          <w:b/>
          <w:color w:val="333333"/>
          <w:spacing w:val="9"/>
          <w:sz w:val="23"/>
          <w:szCs w:val="23"/>
        </w:rPr>
        <w:t>1</w:t>
      </w:r>
      <w:r>
        <w:rPr>
          <w:rFonts w:hint="eastAsia" w:ascii="微软雅黑" w:hAnsi="微软雅黑" w:eastAsia="微软雅黑"/>
          <w:b/>
          <w:color w:val="333333"/>
          <w:spacing w:val="9"/>
          <w:sz w:val="23"/>
          <w:szCs w:val="23"/>
        </w:rPr>
        <w:t>、邵阳大众芙蓉口腔医院有限公司</w:t>
      </w:r>
    </w:p>
    <w:p>
      <w:pPr>
        <w:pStyle w:val="5"/>
        <w:shd w:val="clear" w:color="auto" w:fill="FFFFFF"/>
        <w:spacing w:before="0" w:beforeAutospacing="0" w:after="0" w:afterAutospacing="0"/>
        <w:ind w:right="616"/>
        <w:rPr>
          <w:rFonts w:ascii="微软雅黑" w:hAnsi="微软雅黑" w:eastAsia="微软雅黑"/>
          <w:b/>
          <w:color w:val="333333"/>
          <w:spacing w:val="9"/>
          <w:sz w:val="23"/>
          <w:szCs w:val="23"/>
        </w:rPr>
      </w:pPr>
      <w:r>
        <w:rPr>
          <w:rFonts w:ascii="微软雅黑" w:hAnsi="微软雅黑" w:eastAsia="微软雅黑"/>
          <w:b/>
          <w:color w:val="333333"/>
          <w:spacing w:val="9"/>
          <w:sz w:val="23"/>
          <w:szCs w:val="23"/>
        </w:rPr>
        <w:t>2</w:t>
      </w:r>
      <w:r>
        <w:rPr>
          <w:rFonts w:hint="eastAsia" w:ascii="微软雅黑" w:hAnsi="微软雅黑" w:eastAsia="微软雅黑"/>
          <w:b/>
          <w:color w:val="333333"/>
          <w:spacing w:val="9"/>
          <w:sz w:val="23"/>
          <w:szCs w:val="23"/>
        </w:rPr>
        <w:t>、邵阳大众芙蓉口腔医院宝庆东路口腔门诊部</w:t>
      </w:r>
    </w:p>
    <w:p>
      <w:pPr>
        <w:pStyle w:val="5"/>
        <w:shd w:val="clear" w:color="auto" w:fill="FFFFFF"/>
        <w:spacing w:before="0" w:beforeAutospacing="0" w:after="0" w:afterAutospacing="0"/>
        <w:ind w:right="616"/>
        <w:rPr>
          <w:rStyle w:val="7"/>
          <w:rFonts w:ascii="微软雅黑" w:hAnsi="微软雅黑" w:eastAsia="微软雅黑" w:cs="宋体"/>
          <w:color w:val="333333"/>
          <w:spacing w:val="9"/>
          <w:sz w:val="23"/>
          <w:szCs w:val="23"/>
          <w:shd w:val="clear" w:color="auto" w:fill="FFFFFF"/>
        </w:rPr>
      </w:pPr>
      <w:r>
        <w:rPr>
          <w:rStyle w:val="7"/>
          <w:rFonts w:hint="eastAsia" w:ascii="微软雅黑" w:hAnsi="微软雅黑" w:eastAsia="微软雅黑" w:cs="宋体"/>
          <w:color w:val="333333"/>
          <w:spacing w:val="9"/>
          <w:sz w:val="23"/>
          <w:szCs w:val="23"/>
          <w:shd w:val="clear" w:color="auto" w:fill="FFFFFF"/>
        </w:rPr>
        <w:t>零售药店</w:t>
      </w:r>
      <w:r>
        <w:rPr>
          <w:rStyle w:val="7"/>
          <w:rFonts w:ascii="微软雅黑" w:hAnsi="微软雅黑" w:eastAsia="微软雅黑" w:cs="宋体"/>
          <w:color w:val="333333"/>
          <w:spacing w:val="9"/>
          <w:sz w:val="23"/>
          <w:szCs w:val="23"/>
          <w:shd w:val="clear" w:color="auto" w:fill="FFFFFF"/>
        </w:rPr>
        <w:t>16</w:t>
      </w:r>
      <w:r>
        <w:rPr>
          <w:rStyle w:val="7"/>
          <w:rFonts w:hint="eastAsia" w:ascii="微软雅黑" w:hAnsi="微软雅黑" w:eastAsia="微软雅黑" w:cs="宋体"/>
          <w:color w:val="333333"/>
          <w:spacing w:val="9"/>
          <w:sz w:val="23"/>
          <w:szCs w:val="23"/>
          <w:shd w:val="clear" w:color="auto" w:fill="FFFFFF"/>
        </w:rPr>
        <w:t>家</w:t>
      </w:r>
    </w:p>
    <w:p>
      <w:pPr>
        <w:rPr>
          <w:rFonts w:ascii="宋体" w:cs="宋体"/>
          <w:b/>
          <w:color w:val="000000"/>
          <w:kern w:val="0"/>
          <w:sz w:val="22"/>
        </w:rPr>
      </w:pPr>
      <w:r>
        <w:rPr>
          <w:rFonts w:ascii="微软雅黑" w:hAnsi="微软雅黑" w:eastAsia="微软雅黑"/>
          <w:b/>
          <w:color w:val="333333"/>
          <w:spacing w:val="9"/>
          <w:sz w:val="23"/>
          <w:szCs w:val="23"/>
        </w:rPr>
        <w:t>1</w:t>
      </w:r>
      <w:r>
        <w:rPr>
          <w:rFonts w:hint="eastAsia" w:ascii="微软雅黑" w:hAnsi="微软雅黑" w:eastAsia="微软雅黑"/>
          <w:b/>
          <w:color w:val="333333"/>
          <w:spacing w:val="9"/>
          <w:sz w:val="23"/>
          <w:szCs w:val="23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2"/>
        </w:rPr>
        <w:t>怀仁大药房邵阳东站虹桥店</w:t>
      </w:r>
    </w:p>
    <w:p>
      <w:pPr>
        <w:rPr>
          <w:rFonts w:ascii="宋体" w:cs="宋体"/>
          <w:b/>
          <w:color w:val="000000"/>
          <w:kern w:val="0"/>
          <w:sz w:val="22"/>
        </w:rPr>
      </w:pPr>
      <w:r>
        <w:rPr>
          <w:rFonts w:ascii="微软雅黑" w:hAnsi="微软雅黑" w:eastAsia="微软雅黑"/>
          <w:b/>
          <w:color w:val="333333"/>
          <w:spacing w:val="9"/>
          <w:sz w:val="23"/>
          <w:szCs w:val="23"/>
        </w:rPr>
        <w:t>2</w:t>
      </w:r>
      <w:r>
        <w:rPr>
          <w:rFonts w:hint="eastAsia" w:ascii="微软雅黑" w:hAnsi="微软雅黑" w:eastAsia="微软雅黑"/>
          <w:b/>
          <w:color w:val="333333"/>
          <w:spacing w:val="9"/>
          <w:sz w:val="23"/>
          <w:szCs w:val="23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2"/>
        </w:rPr>
        <w:t>怀仁大药房邵阳人大路店</w:t>
      </w:r>
    </w:p>
    <w:p>
      <w:pPr>
        <w:rPr>
          <w:rFonts w:ascii="宋体" w:cs="宋体"/>
          <w:b/>
          <w:color w:val="000000"/>
          <w:kern w:val="0"/>
          <w:sz w:val="22"/>
        </w:rPr>
      </w:pPr>
      <w:r>
        <w:rPr>
          <w:rFonts w:ascii="微软雅黑" w:hAnsi="微软雅黑" w:eastAsia="微软雅黑"/>
          <w:b/>
          <w:color w:val="333333"/>
          <w:spacing w:val="9"/>
          <w:sz w:val="23"/>
          <w:szCs w:val="23"/>
        </w:rPr>
        <w:t>3</w:t>
      </w:r>
      <w:r>
        <w:rPr>
          <w:rFonts w:hint="eastAsia" w:ascii="微软雅黑" w:hAnsi="微软雅黑" w:eastAsia="微软雅黑"/>
          <w:b/>
          <w:color w:val="333333"/>
          <w:spacing w:val="9"/>
          <w:sz w:val="23"/>
          <w:szCs w:val="23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2"/>
        </w:rPr>
        <w:t>怀仁大药房邵阳中驰店</w:t>
      </w:r>
    </w:p>
    <w:p>
      <w:pPr>
        <w:rPr>
          <w:rFonts w:ascii="宋体" w:cs="宋体"/>
          <w:b/>
          <w:color w:val="000000"/>
          <w:kern w:val="0"/>
          <w:sz w:val="22"/>
        </w:rPr>
      </w:pPr>
      <w:r>
        <w:rPr>
          <w:rFonts w:ascii="微软雅黑" w:hAnsi="微软雅黑" w:eastAsia="微软雅黑"/>
          <w:b/>
          <w:color w:val="333333"/>
          <w:spacing w:val="9"/>
          <w:sz w:val="23"/>
          <w:szCs w:val="23"/>
        </w:rPr>
        <w:t>4</w:t>
      </w:r>
      <w:r>
        <w:rPr>
          <w:rFonts w:hint="eastAsia" w:ascii="微软雅黑" w:hAnsi="微软雅黑" w:eastAsia="微软雅黑"/>
          <w:b/>
          <w:color w:val="333333"/>
          <w:spacing w:val="9"/>
          <w:sz w:val="23"/>
          <w:szCs w:val="23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2"/>
        </w:rPr>
        <w:t>怀仁大药房邵阳南方明珠店</w:t>
      </w:r>
    </w:p>
    <w:p>
      <w:pPr>
        <w:rPr>
          <w:rFonts w:ascii="宋体" w:cs="宋体"/>
          <w:b/>
          <w:color w:val="000000"/>
          <w:kern w:val="0"/>
          <w:sz w:val="22"/>
        </w:rPr>
      </w:pPr>
      <w:r>
        <w:rPr>
          <w:rFonts w:ascii="微软雅黑" w:hAnsi="微软雅黑" w:eastAsia="微软雅黑"/>
          <w:b/>
          <w:color w:val="333333"/>
          <w:spacing w:val="9"/>
          <w:sz w:val="23"/>
          <w:szCs w:val="23"/>
        </w:rPr>
        <w:t>5</w:t>
      </w:r>
      <w:r>
        <w:rPr>
          <w:rFonts w:hint="eastAsia" w:ascii="微软雅黑" w:hAnsi="微软雅黑" w:eastAsia="微软雅黑"/>
          <w:b/>
          <w:color w:val="333333"/>
          <w:spacing w:val="9"/>
          <w:sz w:val="23"/>
          <w:szCs w:val="23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2"/>
        </w:rPr>
        <w:t>怀仁大药房邵阳青城国际店</w:t>
      </w:r>
    </w:p>
    <w:p>
      <w:pPr>
        <w:rPr>
          <w:rFonts w:ascii="宋体" w:cs="宋体"/>
          <w:b/>
          <w:color w:val="000000"/>
          <w:kern w:val="0"/>
          <w:sz w:val="22"/>
        </w:rPr>
      </w:pPr>
      <w:r>
        <w:rPr>
          <w:rFonts w:ascii="微软雅黑" w:hAnsi="微软雅黑" w:eastAsia="微软雅黑"/>
          <w:b/>
          <w:color w:val="333333"/>
          <w:spacing w:val="9"/>
          <w:sz w:val="23"/>
          <w:szCs w:val="23"/>
        </w:rPr>
        <w:t>6</w:t>
      </w:r>
      <w:r>
        <w:rPr>
          <w:rFonts w:hint="eastAsia" w:ascii="微软雅黑" w:hAnsi="微软雅黑" w:eastAsia="微软雅黑"/>
          <w:b/>
          <w:color w:val="333333"/>
          <w:spacing w:val="9"/>
          <w:sz w:val="23"/>
          <w:szCs w:val="23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2"/>
        </w:rPr>
        <w:t>邵阳市百益堂大药房</w:t>
      </w:r>
    </w:p>
    <w:p>
      <w:pPr>
        <w:rPr>
          <w:rFonts w:ascii="宋体" w:cs="宋体"/>
          <w:b/>
          <w:color w:val="000000"/>
          <w:kern w:val="0"/>
          <w:sz w:val="22"/>
        </w:rPr>
      </w:pPr>
      <w:r>
        <w:rPr>
          <w:rFonts w:ascii="微软雅黑" w:hAnsi="微软雅黑" w:eastAsia="微软雅黑"/>
          <w:b/>
          <w:color w:val="333333"/>
          <w:spacing w:val="9"/>
          <w:sz w:val="23"/>
          <w:szCs w:val="23"/>
        </w:rPr>
        <w:t>7</w:t>
      </w:r>
      <w:r>
        <w:rPr>
          <w:rFonts w:hint="eastAsia" w:ascii="微软雅黑" w:hAnsi="微软雅黑" w:eastAsia="微软雅黑"/>
          <w:b/>
          <w:color w:val="333333"/>
          <w:spacing w:val="9"/>
          <w:sz w:val="23"/>
          <w:szCs w:val="23"/>
        </w:rPr>
        <w:t>、邵阳市梅山金品大药房</w:t>
      </w:r>
    </w:p>
    <w:p>
      <w:pPr>
        <w:rPr>
          <w:rFonts w:ascii="宋体" w:cs="宋体"/>
          <w:b/>
          <w:color w:val="000000"/>
          <w:kern w:val="0"/>
          <w:sz w:val="22"/>
        </w:rPr>
      </w:pPr>
      <w:r>
        <w:rPr>
          <w:rFonts w:ascii="微软雅黑" w:hAnsi="微软雅黑" w:eastAsia="微软雅黑"/>
          <w:b/>
          <w:color w:val="333333"/>
          <w:spacing w:val="9"/>
          <w:sz w:val="23"/>
          <w:szCs w:val="23"/>
        </w:rPr>
        <w:t>8</w:t>
      </w:r>
      <w:r>
        <w:rPr>
          <w:rFonts w:hint="eastAsia" w:ascii="微软雅黑" w:hAnsi="微软雅黑" w:eastAsia="微软雅黑"/>
          <w:b/>
          <w:color w:val="333333"/>
          <w:spacing w:val="9"/>
          <w:sz w:val="23"/>
          <w:szCs w:val="23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2"/>
        </w:rPr>
        <w:t>邵阳市金源堂大药房</w:t>
      </w:r>
    </w:p>
    <w:p>
      <w:pPr>
        <w:rPr>
          <w:rFonts w:ascii="微软雅黑" w:hAnsi="微软雅黑" w:eastAsia="微软雅黑"/>
          <w:b/>
          <w:color w:val="333333"/>
          <w:spacing w:val="9"/>
          <w:sz w:val="23"/>
          <w:szCs w:val="23"/>
        </w:rPr>
      </w:pPr>
      <w:r>
        <w:rPr>
          <w:rFonts w:ascii="微软雅黑" w:hAnsi="微软雅黑" w:eastAsia="微软雅黑"/>
          <w:b/>
          <w:color w:val="333333"/>
          <w:spacing w:val="9"/>
          <w:sz w:val="23"/>
          <w:szCs w:val="23"/>
        </w:rPr>
        <w:t>9</w:t>
      </w:r>
      <w:r>
        <w:rPr>
          <w:rFonts w:hint="eastAsia" w:ascii="微软雅黑" w:hAnsi="微软雅黑" w:eastAsia="微软雅黑"/>
          <w:b/>
          <w:color w:val="333333"/>
          <w:spacing w:val="9"/>
          <w:sz w:val="23"/>
          <w:szCs w:val="23"/>
        </w:rPr>
        <w:t>、益丰大药房邵阳邵水桥店</w:t>
      </w:r>
    </w:p>
    <w:p>
      <w:pPr>
        <w:rPr>
          <w:rFonts w:ascii="宋体" w:cs="宋体"/>
          <w:b/>
          <w:color w:val="000000"/>
          <w:kern w:val="0"/>
          <w:sz w:val="22"/>
        </w:rPr>
      </w:pPr>
      <w:r>
        <w:rPr>
          <w:rFonts w:ascii="微软雅黑" w:hAnsi="微软雅黑" w:eastAsia="微软雅黑"/>
          <w:b/>
          <w:color w:val="333333"/>
          <w:spacing w:val="9"/>
          <w:sz w:val="23"/>
          <w:szCs w:val="23"/>
        </w:rPr>
        <w:t>10</w:t>
      </w:r>
      <w:r>
        <w:rPr>
          <w:rFonts w:hint="eastAsia" w:ascii="微软雅黑" w:hAnsi="微软雅黑" w:eastAsia="微软雅黑"/>
          <w:b/>
          <w:color w:val="333333"/>
          <w:spacing w:val="9"/>
          <w:sz w:val="23"/>
          <w:szCs w:val="23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2"/>
        </w:rPr>
        <w:t>益丰大药房邵阳大汉步行街店</w:t>
      </w:r>
    </w:p>
    <w:p>
      <w:pPr>
        <w:rPr>
          <w:rFonts w:ascii="宋体" w:cs="宋体"/>
          <w:b/>
          <w:color w:val="000000"/>
          <w:kern w:val="0"/>
          <w:sz w:val="22"/>
        </w:rPr>
      </w:pPr>
      <w:r>
        <w:rPr>
          <w:rFonts w:ascii="微软雅黑" w:hAnsi="微软雅黑" w:eastAsia="微软雅黑"/>
          <w:b/>
          <w:color w:val="333333"/>
          <w:spacing w:val="9"/>
          <w:sz w:val="23"/>
          <w:szCs w:val="23"/>
        </w:rPr>
        <w:t>11</w:t>
      </w:r>
      <w:r>
        <w:rPr>
          <w:rFonts w:hint="eastAsia" w:ascii="微软雅黑" w:hAnsi="微软雅黑" w:eastAsia="微软雅黑"/>
          <w:b/>
          <w:color w:val="333333"/>
          <w:spacing w:val="9"/>
          <w:sz w:val="23"/>
          <w:szCs w:val="23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2"/>
        </w:rPr>
        <w:t>益丰大药房邵阳志成新世界店</w:t>
      </w:r>
    </w:p>
    <w:p>
      <w:pPr>
        <w:rPr>
          <w:rFonts w:ascii="宋体" w:cs="宋体"/>
          <w:b/>
          <w:color w:val="000000"/>
          <w:kern w:val="0"/>
          <w:sz w:val="22"/>
        </w:rPr>
      </w:pPr>
      <w:r>
        <w:rPr>
          <w:rFonts w:ascii="微软雅黑" w:hAnsi="微软雅黑" w:eastAsia="微软雅黑"/>
          <w:b/>
          <w:color w:val="333333"/>
          <w:spacing w:val="9"/>
          <w:sz w:val="23"/>
          <w:szCs w:val="23"/>
        </w:rPr>
        <w:t>12</w:t>
      </w:r>
      <w:r>
        <w:rPr>
          <w:rFonts w:hint="eastAsia" w:ascii="微软雅黑" w:hAnsi="微软雅黑" w:eastAsia="微软雅黑"/>
          <w:b/>
          <w:color w:val="333333"/>
          <w:spacing w:val="9"/>
          <w:sz w:val="23"/>
          <w:szCs w:val="23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2"/>
        </w:rPr>
        <w:t>益丰大药房邵阳双园路店</w:t>
      </w:r>
    </w:p>
    <w:p>
      <w:pPr>
        <w:rPr>
          <w:rFonts w:ascii="微软雅黑" w:hAnsi="微软雅黑" w:eastAsia="微软雅黑"/>
          <w:b/>
          <w:color w:val="333333"/>
          <w:spacing w:val="9"/>
          <w:sz w:val="23"/>
          <w:szCs w:val="23"/>
        </w:rPr>
      </w:pPr>
      <w:r>
        <w:rPr>
          <w:rFonts w:ascii="微软雅黑" w:hAnsi="微软雅黑" w:eastAsia="微软雅黑"/>
          <w:b/>
          <w:color w:val="333333"/>
          <w:spacing w:val="9"/>
          <w:sz w:val="23"/>
          <w:szCs w:val="23"/>
        </w:rPr>
        <w:t>13</w:t>
      </w:r>
      <w:r>
        <w:rPr>
          <w:rFonts w:hint="eastAsia" w:ascii="微软雅黑" w:hAnsi="微软雅黑" w:eastAsia="微软雅黑"/>
          <w:b/>
          <w:color w:val="333333"/>
          <w:spacing w:val="9"/>
          <w:sz w:val="23"/>
          <w:szCs w:val="23"/>
        </w:rPr>
        <w:t>、邵阳九芝堂连锁旗舰店大药房</w:t>
      </w:r>
      <w:r>
        <w:rPr>
          <w:rFonts w:ascii="微软雅黑" w:hAnsi="微软雅黑" w:eastAsia="微软雅黑"/>
          <w:b/>
          <w:color w:val="333333"/>
          <w:spacing w:val="9"/>
          <w:sz w:val="23"/>
          <w:szCs w:val="23"/>
        </w:rPr>
        <w:t>(</w:t>
      </w:r>
      <w:r>
        <w:rPr>
          <w:rFonts w:hint="eastAsia" w:ascii="微软雅黑" w:hAnsi="微软雅黑" w:eastAsia="微软雅黑"/>
          <w:b/>
          <w:color w:val="333333"/>
          <w:spacing w:val="9"/>
          <w:sz w:val="23"/>
          <w:szCs w:val="23"/>
        </w:rPr>
        <w:t>特门）</w:t>
      </w:r>
    </w:p>
    <w:p>
      <w:pPr>
        <w:rPr>
          <w:rFonts w:ascii="微软雅黑" w:hAnsi="微软雅黑" w:eastAsia="微软雅黑"/>
          <w:b/>
          <w:color w:val="333333"/>
          <w:spacing w:val="9"/>
          <w:sz w:val="23"/>
          <w:szCs w:val="23"/>
        </w:rPr>
      </w:pPr>
      <w:r>
        <w:rPr>
          <w:rFonts w:ascii="微软雅黑" w:hAnsi="微软雅黑" w:eastAsia="微软雅黑"/>
          <w:b/>
          <w:color w:val="333333"/>
          <w:spacing w:val="9"/>
          <w:sz w:val="23"/>
          <w:szCs w:val="23"/>
        </w:rPr>
        <w:t>14</w:t>
      </w:r>
      <w:r>
        <w:rPr>
          <w:rFonts w:hint="eastAsia" w:ascii="微软雅黑" w:hAnsi="微软雅黑" w:eastAsia="微软雅黑"/>
          <w:b/>
          <w:color w:val="333333"/>
          <w:spacing w:val="9"/>
          <w:sz w:val="23"/>
          <w:szCs w:val="23"/>
        </w:rPr>
        <w:t>、邵阳市双清区瑞妍楚济堂</w:t>
      </w:r>
      <w:r>
        <w:rPr>
          <w:rFonts w:ascii="微软雅黑" w:hAnsi="微软雅黑" w:eastAsia="微软雅黑"/>
          <w:b/>
          <w:color w:val="333333"/>
          <w:spacing w:val="9"/>
          <w:sz w:val="23"/>
          <w:szCs w:val="23"/>
        </w:rPr>
        <w:t>(</w:t>
      </w:r>
      <w:r>
        <w:rPr>
          <w:rFonts w:hint="eastAsia" w:ascii="微软雅黑" w:hAnsi="微软雅黑" w:eastAsia="微软雅黑"/>
          <w:b/>
          <w:color w:val="333333"/>
          <w:spacing w:val="9"/>
          <w:sz w:val="23"/>
          <w:szCs w:val="23"/>
        </w:rPr>
        <w:t>特门）</w:t>
      </w:r>
    </w:p>
    <w:p>
      <w:pPr>
        <w:rPr>
          <w:rFonts w:ascii="微软雅黑" w:hAnsi="微软雅黑" w:eastAsia="微软雅黑"/>
          <w:b/>
          <w:color w:val="333333"/>
          <w:spacing w:val="9"/>
          <w:sz w:val="23"/>
          <w:szCs w:val="23"/>
        </w:rPr>
      </w:pPr>
      <w:r>
        <w:rPr>
          <w:rFonts w:ascii="微软雅黑" w:hAnsi="微软雅黑" w:eastAsia="微软雅黑"/>
          <w:b/>
          <w:color w:val="333333"/>
          <w:spacing w:val="9"/>
          <w:sz w:val="23"/>
          <w:szCs w:val="23"/>
        </w:rPr>
        <w:t>15</w:t>
      </w:r>
      <w:r>
        <w:rPr>
          <w:rFonts w:hint="eastAsia" w:ascii="微软雅黑" w:hAnsi="微软雅黑" w:eastAsia="微软雅黑"/>
          <w:b/>
          <w:color w:val="333333"/>
          <w:spacing w:val="9"/>
          <w:sz w:val="23"/>
          <w:szCs w:val="23"/>
        </w:rPr>
        <w:t>、湖南楚济堂医药连锁有限公司邵阳市双拥路店</w:t>
      </w:r>
      <w:r>
        <w:rPr>
          <w:rFonts w:ascii="微软雅黑" w:hAnsi="微软雅黑" w:eastAsia="微软雅黑"/>
          <w:b/>
          <w:color w:val="333333"/>
          <w:spacing w:val="9"/>
          <w:sz w:val="23"/>
          <w:szCs w:val="23"/>
        </w:rPr>
        <w:t>(</w:t>
      </w:r>
      <w:r>
        <w:rPr>
          <w:rFonts w:hint="eastAsia" w:ascii="微软雅黑" w:hAnsi="微软雅黑" w:eastAsia="微软雅黑"/>
          <w:b/>
          <w:color w:val="333333"/>
          <w:spacing w:val="9"/>
          <w:sz w:val="23"/>
          <w:szCs w:val="23"/>
        </w:rPr>
        <w:t>特门）</w:t>
      </w:r>
    </w:p>
    <w:p>
      <w:pPr>
        <w:rPr>
          <w:rFonts w:ascii="微软雅黑" w:hAnsi="微软雅黑" w:eastAsia="微软雅黑"/>
          <w:b/>
          <w:color w:val="333333"/>
          <w:spacing w:val="9"/>
          <w:sz w:val="23"/>
          <w:szCs w:val="23"/>
        </w:rPr>
      </w:pPr>
      <w:r>
        <w:rPr>
          <w:rFonts w:ascii="微软雅黑" w:hAnsi="微软雅黑" w:eastAsia="微软雅黑"/>
          <w:b/>
          <w:color w:val="333333"/>
          <w:spacing w:val="9"/>
          <w:sz w:val="23"/>
          <w:szCs w:val="23"/>
        </w:rPr>
        <w:t>16</w:t>
      </w:r>
      <w:r>
        <w:rPr>
          <w:rFonts w:hint="eastAsia" w:ascii="微软雅黑" w:hAnsi="微软雅黑" w:eastAsia="微软雅黑"/>
          <w:b/>
          <w:color w:val="333333"/>
          <w:spacing w:val="9"/>
          <w:sz w:val="23"/>
          <w:szCs w:val="23"/>
        </w:rPr>
        <w:t>、邵阳市光明大药房</w:t>
      </w:r>
      <w:r>
        <w:rPr>
          <w:rFonts w:ascii="微软雅黑" w:hAnsi="微软雅黑" w:eastAsia="微软雅黑"/>
          <w:b/>
          <w:color w:val="333333"/>
          <w:spacing w:val="9"/>
          <w:sz w:val="23"/>
          <w:szCs w:val="23"/>
        </w:rPr>
        <w:t>(</w:t>
      </w:r>
      <w:r>
        <w:rPr>
          <w:rFonts w:hint="eastAsia" w:ascii="微软雅黑" w:hAnsi="微软雅黑" w:eastAsia="微软雅黑"/>
          <w:b/>
          <w:color w:val="333333"/>
          <w:spacing w:val="9"/>
          <w:sz w:val="23"/>
          <w:szCs w:val="23"/>
        </w:rPr>
        <w:t>特门）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jc w:val="both"/>
        <w:rPr>
          <w:rFonts w:ascii="微软雅黑" w:hAnsi="微软雅黑" w:eastAsia="微软雅黑"/>
          <w:color w:val="333333"/>
          <w:spacing w:val="9"/>
          <w:sz w:val="29"/>
          <w:szCs w:val="29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41"/>
    <w:rsid w:val="000C6276"/>
    <w:rsid w:val="003C6AFC"/>
    <w:rsid w:val="00407820"/>
    <w:rsid w:val="00434348"/>
    <w:rsid w:val="005E06C5"/>
    <w:rsid w:val="005F7D47"/>
    <w:rsid w:val="006D1824"/>
    <w:rsid w:val="006F05E0"/>
    <w:rsid w:val="00742455"/>
    <w:rsid w:val="00790C8E"/>
    <w:rsid w:val="007D188D"/>
    <w:rsid w:val="0083481D"/>
    <w:rsid w:val="00845D58"/>
    <w:rsid w:val="00977EAC"/>
    <w:rsid w:val="009C0C41"/>
    <w:rsid w:val="00A152C2"/>
    <w:rsid w:val="00AC155A"/>
    <w:rsid w:val="00B5675D"/>
    <w:rsid w:val="00D00C0F"/>
    <w:rsid w:val="00D92FFA"/>
    <w:rsid w:val="00E150AC"/>
    <w:rsid w:val="00E34F16"/>
    <w:rsid w:val="00E5718D"/>
    <w:rsid w:val="00E91A86"/>
    <w:rsid w:val="00EA75B8"/>
    <w:rsid w:val="02A15EC8"/>
    <w:rsid w:val="318321D5"/>
    <w:rsid w:val="438651D8"/>
    <w:rsid w:val="7D3C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iPriority w:val="99"/>
    <w:pPr>
      <w:ind w:left="100" w:leftChars="2500"/>
    </w:p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9">
    <w:name w:val="Date Char"/>
    <w:basedOn w:val="6"/>
    <w:link w:val="2"/>
    <w:semiHidden/>
    <w:locked/>
    <w:uiPriority w:val="99"/>
    <w:rPr>
      <w:rFonts w:cs="Times New Roman"/>
    </w:rPr>
  </w:style>
  <w:style w:type="character" w:customStyle="1" w:styleId="10">
    <w:name w:val="Footer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6"/>
    <w:link w:val="4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3</Pages>
  <Words>121</Words>
  <Characters>695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2021-06-21T07:31:00Z</dcterms:created>
  <dc:creator>PC</dc:creator>
  <cp:lastModifiedBy>Administrator</cp:lastModifiedBy>
  <dcterms:modified xsi:type="dcterms:W3CDTF">2021-06-21T08:03:56Z</dcterms:modified>
  <dc:title>根据《中华人民共和国社会保险法》(主席令第35号)、《湖南省基本医疗保险监督管理办法》及《邵阳市本级医保定点医疗机构和零售药店申报受理评估办法》等相关要求，经申请受理、现场查验、综合评估等程序，拟确定邵阳市百益堂大药房等18家医药机构为新增协议定点医药机构（详见附件），现予公示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