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中非经贸合作案例征集表</w:t>
      </w:r>
    </w:p>
    <w:bookmarkEnd w:id="0"/>
    <w:p>
      <w:pPr>
        <w:spacing w:line="360" w:lineRule="auto"/>
        <w:jc w:val="righ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填报时间：年月日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179"/>
        <w:gridCol w:w="821"/>
        <w:gridCol w:w="996"/>
        <w:gridCol w:w="648"/>
        <w:gridCol w:w="783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合作案例名称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报送单位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单位地址（邮编）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撰稿人（单位联系人）</w:t>
            </w:r>
          </w:p>
        </w:tc>
        <w:tc>
          <w:tcPr>
            <w:tcW w:w="11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209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案例状态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执行中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项目周期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案例实施地区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案例执行单位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案例具体内容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（不超过2500字）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sz w:val="24"/>
              </w:rPr>
              <w:t>背景（不超过 500 字）</w:t>
            </w:r>
          </w:p>
          <w:p>
            <w:pPr>
              <w:spacing w:line="38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&lt;1&gt;项目概述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运营模式</w:t>
            </w:r>
            <w:r>
              <w:rPr>
                <w:rFonts w:ascii="Times New Roman" w:hAnsi="Times New Roman" w:eastAsia="仿宋_GB2312" w:cs="Times New Roman"/>
                <w:sz w:val="24"/>
              </w:rPr>
              <w:t>（不超过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 w:eastAsia="仿宋_GB2312" w:cs="Times New Roman"/>
                <w:sz w:val="24"/>
              </w:rPr>
              <w:t>00 字）</w:t>
            </w:r>
          </w:p>
          <w:p>
            <w:pPr>
              <w:spacing w:line="38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展现由项目总结提炼的方法论，体现“授人以渔”；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介绍项目</w:t>
            </w:r>
            <w:r>
              <w:rPr>
                <w:rFonts w:ascii="Times New Roman" w:hAnsi="Times New Roman" w:eastAsia="仿宋_GB2312" w:cs="Times New Roman"/>
                <w:sz w:val="24"/>
              </w:rPr>
              <w:t>推进流程步骤；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&lt;2&gt;提炼项目亮点、特色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项目收益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（不超过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00 字）</w:t>
            </w:r>
          </w:p>
          <w:p>
            <w:pPr>
              <w:spacing w:line="38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项目经济效益；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&lt;2&gt;总结项目实施的意义及影响（如对当地国家及周边地区、国际社会的影响）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发展前景（不超过500字）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&lt;1&gt;项目可推广、应用的国家或地区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&lt;2&gt;分析双边国家实施项目所需要具备的条件及注意事项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、图片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或视频</w:t>
            </w:r>
            <w:r>
              <w:rPr>
                <w:rFonts w:ascii="Times New Roman" w:hAnsi="Times New Roman" w:eastAsia="仿宋_GB2312" w:cs="Times New Roman"/>
                <w:sz w:val="24"/>
              </w:rPr>
              <w:t>资料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（图片格式为 JPG、300 像素、单张图片质量 5MB 以上，张数共计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张。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视频分辨率为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720P及以上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请报送单位一并提供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sz w:val="24"/>
              </w:rPr>
              <w:t>相关材料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7A3"/>
    <w:multiLevelType w:val="singleLevel"/>
    <w:tmpl w:val="7BE317A3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D7F07"/>
    <w:rsid w:val="076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2021-05-25T08:11:00Z</dcterms:created>
  <dc:creator>CJ</dc:creator>
  <cp:lastModifiedBy>CJ</cp:lastModifiedBy>
  <dcterms:modified xsi:type="dcterms:W3CDTF">2021-05-25T08:11:12Z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