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7"/>
          <w:rFonts w:hint="eastAsia" w:ascii="方正小标宋简体" w:hAnsi="方正小标宋简体" w:eastAsia="方正小标宋简体" w:cs="方正小标宋简体"/>
          <w:b/>
          <w:bCs/>
          <w:i w:val="0"/>
          <w:caps w:val="0"/>
          <w:spacing w:val="0"/>
          <w:w w:val="100"/>
          <w:kern w:val="2"/>
          <w:sz w:val="40"/>
          <w:szCs w:val="40"/>
          <w:lang w:val="en-US" w:eastAsia="zh-CN" w:bidi="ar-SA"/>
        </w:rPr>
      </w:pPr>
      <w:r>
        <w:rPr>
          <w:rStyle w:val="7"/>
          <w:rFonts w:hint="eastAsia" w:ascii="方正小标宋简体" w:hAnsi="方正小标宋简体" w:eastAsia="方正小标宋简体" w:cs="方正小标宋简体"/>
          <w:b/>
          <w:bCs/>
          <w:i w:val="0"/>
          <w:caps w:val="0"/>
          <w:spacing w:val="0"/>
          <w:w w:val="100"/>
          <w:kern w:val="2"/>
          <w:sz w:val="40"/>
          <w:szCs w:val="40"/>
          <w:lang w:val="en-US" w:eastAsia="zh-CN" w:bidi="ar-SA"/>
        </w:rPr>
        <w:t xml:space="preserve">措施第十条  </w:t>
      </w:r>
      <w:bookmarkStart w:id="0" w:name="_GoBack"/>
      <w:r>
        <w:rPr>
          <w:rStyle w:val="7"/>
          <w:rFonts w:hint="eastAsia" w:ascii="方正小标宋简体" w:hAnsi="方正小标宋简体" w:eastAsia="方正小标宋简体" w:cs="方正小标宋简体"/>
          <w:b/>
          <w:bCs/>
          <w:i w:val="0"/>
          <w:caps w:val="0"/>
          <w:spacing w:val="0"/>
          <w:w w:val="100"/>
          <w:kern w:val="2"/>
          <w:sz w:val="40"/>
          <w:szCs w:val="40"/>
          <w:lang w:val="en-US" w:eastAsia="zh-CN" w:bidi="ar-SA"/>
        </w:rPr>
        <w:t>实行增产增税奖励</w:t>
      </w:r>
      <w:bookmarkEnd w:id="0"/>
      <w:r>
        <w:rPr>
          <w:rStyle w:val="7"/>
          <w:rFonts w:hint="eastAsia" w:ascii="方正小标宋简体" w:hAnsi="方正小标宋简体" w:eastAsia="方正小标宋简体" w:cs="方正小标宋简体"/>
          <w:b/>
          <w:bCs/>
          <w:i w:val="0"/>
          <w:caps w:val="0"/>
          <w:spacing w:val="0"/>
          <w:w w:val="100"/>
          <w:kern w:val="2"/>
          <w:sz w:val="40"/>
          <w:szCs w:val="40"/>
          <w:lang w:val="en-US" w:eastAsia="zh-CN" w:bidi="ar-SA"/>
        </w:rPr>
        <w:t>落实细则</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Style w:val="7"/>
          <w:rFonts w:hint="eastAsia" w:ascii="仿宋_GB2312" w:hAnsi="仿宋_GB2312" w:eastAsia="仿宋_GB2312" w:cs="仿宋_GB2312"/>
          <w:b/>
          <w:bCs/>
          <w:i w:val="0"/>
          <w:caps w:val="0"/>
          <w:spacing w:val="0"/>
          <w:w w:val="100"/>
          <w:kern w:val="2"/>
          <w:sz w:val="36"/>
          <w:szCs w:val="36"/>
          <w:lang w:val="en-US" w:eastAsia="zh-CN" w:bidi="ar-SA"/>
        </w:rPr>
      </w:pPr>
      <w:r>
        <w:rPr>
          <w:rStyle w:val="7"/>
          <w:rFonts w:hint="eastAsia" w:ascii="仿宋_GB2312" w:hAnsi="仿宋_GB2312" w:eastAsia="仿宋_GB2312" w:cs="仿宋_GB2312"/>
          <w:b/>
          <w:bCs/>
          <w:i w:val="0"/>
          <w:caps w:val="0"/>
          <w:spacing w:val="0"/>
          <w:w w:val="100"/>
          <w:kern w:val="2"/>
          <w:sz w:val="36"/>
          <w:szCs w:val="36"/>
          <w:lang w:val="en-US" w:eastAsia="zh-CN" w:bidi="ar-SA"/>
        </w:rPr>
        <w:t>（牵头单位：县财政局）</w:t>
      </w:r>
    </w:p>
    <w:p>
      <w:pPr>
        <w:widowControl w:val="0"/>
        <w:spacing w:line="560" w:lineRule="exact"/>
        <w:jc w:val="center"/>
        <w:textAlignment w:val="auto"/>
        <w:rPr>
          <w:rFonts w:ascii="仿宋" w:hAnsi="仿宋" w:eastAsia="仿宋"/>
          <w:b/>
          <w:bCs/>
          <w:sz w:val="32"/>
          <w:szCs w:val="32"/>
        </w:rPr>
      </w:pPr>
    </w:p>
    <w:p>
      <w:pPr>
        <w:widowControl w:val="0"/>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一、奖励范围</w:t>
      </w:r>
    </w:p>
    <w:p>
      <w:pPr>
        <w:widowControl w:val="0"/>
        <w:spacing w:line="580" w:lineRule="exact"/>
        <w:ind w:firstLine="640" w:firstLineChars="200"/>
        <w:textAlignment w:val="auto"/>
        <w:rPr>
          <w:rFonts w:hint="eastAsia" w:ascii="仿宋" w:hAnsi="仿宋" w:eastAsia="仿宋"/>
          <w:b w:val="0"/>
          <w:bCs w:val="0"/>
          <w:sz w:val="32"/>
          <w:szCs w:val="32"/>
          <w:lang w:eastAsia="zh-CN"/>
        </w:rPr>
      </w:pPr>
      <w:r>
        <w:rPr>
          <w:rFonts w:hint="eastAsia" w:ascii="仿宋" w:hAnsi="仿宋" w:eastAsia="仿宋"/>
          <w:b w:val="0"/>
          <w:bCs w:val="0"/>
          <w:sz w:val="32"/>
          <w:szCs w:val="32"/>
        </w:rPr>
        <w:t>春节期间税收贡献增幅、增量奖励政策所涉企业范围为2020年</w:t>
      </w:r>
      <w:r>
        <w:rPr>
          <w:rFonts w:hint="eastAsia" w:ascii="仿宋" w:hAnsi="仿宋" w:eastAsia="仿宋"/>
          <w:b w:val="0"/>
          <w:bCs w:val="0"/>
          <w:sz w:val="32"/>
          <w:szCs w:val="32"/>
          <w:lang w:eastAsia="zh-CN"/>
        </w:rPr>
        <w:t>县</w:t>
      </w:r>
      <w:r>
        <w:rPr>
          <w:rFonts w:hint="eastAsia" w:ascii="仿宋" w:hAnsi="仿宋" w:eastAsia="仿宋"/>
          <w:b w:val="0"/>
          <w:bCs w:val="0"/>
          <w:sz w:val="32"/>
          <w:szCs w:val="32"/>
        </w:rPr>
        <w:t>级帮扶企业名单内的企业。</w:t>
      </w:r>
      <w:r>
        <w:rPr>
          <w:rFonts w:hint="eastAsia" w:ascii="仿宋" w:hAnsi="仿宋" w:eastAsia="仿宋"/>
          <w:b w:val="0"/>
          <w:bCs w:val="0"/>
          <w:sz w:val="32"/>
          <w:szCs w:val="32"/>
          <w:lang w:eastAsia="zh-CN"/>
        </w:rPr>
        <w:t>（</w:t>
      </w:r>
      <w:r>
        <w:rPr>
          <w:rFonts w:hint="eastAsia" w:ascii="仿宋" w:hAnsi="仿宋" w:eastAsia="仿宋"/>
          <w:b w:val="0"/>
          <w:bCs w:val="0"/>
          <w:sz w:val="32"/>
          <w:szCs w:val="32"/>
        </w:rPr>
        <w:t>具体以</w:t>
      </w:r>
      <w:r>
        <w:rPr>
          <w:rFonts w:hint="eastAsia" w:ascii="仿宋" w:hAnsi="仿宋" w:eastAsia="仿宋"/>
          <w:b w:val="0"/>
          <w:bCs w:val="0"/>
          <w:sz w:val="32"/>
          <w:szCs w:val="32"/>
          <w:lang w:eastAsia="zh-CN"/>
        </w:rPr>
        <w:t>县</w:t>
      </w:r>
      <w:r>
        <w:rPr>
          <w:rFonts w:hint="eastAsia" w:ascii="仿宋" w:hAnsi="仿宋" w:eastAsia="仿宋"/>
          <w:b w:val="0"/>
          <w:bCs w:val="0"/>
          <w:sz w:val="32"/>
          <w:szCs w:val="32"/>
        </w:rPr>
        <w:t>工业企业帮扶办2020年市级帮扶企业工作方案确定的名单为准</w:t>
      </w:r>
      <w:r>
        <w:rPr>
          <w:rFonts w:hint="eastAsia" w:ascii="仿宋" w:hAnsi="仿宋" w:eastAsia="仿宋"/>
          <w:b w:val="0"/>
          <w:bCs w:val="0"/>
          <w:sz w:val="32"/>
          <w:szCs w:val="32"/>
          <w:lang w:eastAsia="zh-CN"/>
        </w:rPr>
        <w:t>）</w:t>
      </w:r>
    </w:p>
    <w:p>
      <w:pPr>
        <w:widowControl w:val="0"/>
        <w:spacing w:line="580" w:lineRule="exact"/>
        <w:ind w:firstLine="640" w:firstLineChars="200"/>
        <w:textAlignment w:val="auto"/>
        <w:rPr>
          <w:rFonts w:ascii="仿宋" w:hAnsi="仿宋" w:eastAsia="仿宋" w:cs="黑体"/>
          <w:b w:val="0"/>
          <w:bCs w:val="0"/>
          <w:sz w:val="32"/>
          <w:szCs w:val="32"/>
        </w:rPr>
      </w:pPr>
      <w:r>
        <w:rPr>
          <w:rFonts w:hint="eastAsia" w:ascii="黑体" w:hAnsi="黑体" w:eastAsia="黑体" w:cs="黑体"/>
          <w:b w:val="0"/>
          <w:bCs w:val="0"/>
          <w:sz w:val="32"/>
          <w:szCs w:val="32"/>
        </w:rPr>
        <w:t>二、奖励标准</w:t>
      </w:r>
    </w:p>
    <w:p>
      <w:pPr>
        <w:widowControl w:val="0"/>
        <w:spacing w:line="580" w:lineRule="exact"/>
        <w:ind w:firstLine="640" w:firstLineChars="200"/>
        <w:textAlignment w:val="auto"/>
        <w:rPr>
          <w:rFonts w:ascii="仿宋" w:hAnsi="仿宋" w:eastAsia="仿宋"/>
          <w:b w:val="0"/>
          <w:bCs w:val="0"/>
          <w:sz w:val="32"/>
          <w:szCs w:val="32"/>
        </w:rPr>
      </w:pPr>
      <w:r>
        <w:rPr>
          <w:rFonts w:hint="eastAsia" w:ascii="仿宋" w:hAnsi="仿宋" w:eastAsia="仿宋"/>
          <w:b w:val="0"/>
          <w:bCs w:val="0"/>
          <w:sz w:val="32"/>
          <w:szCs w:val="32"/>
          <w:lang w:eastAsia="zh-CN"/>
        </w:rPr>
        <w:t>县级帮扶企业</w:t>
      </w:r>
      <w:r>
        <w:rPr>
          <w:rFonts w:ascii="仿宋" w:hAnsi="仿宋" w:eastAsia="仿宋"/>
          <w:b w:val="0"/>
          <w:bCs w:val="0"/>
          <w:sz w:val="32"/>
          <w:szCs w:val="32"/>
        </w:rPr>
        <w:t>2021年一季度实现的税收(两个主体税种</w:t>
      </w:r>
      <w:r>
        <w:rPr>
          <w:rFonts w:hint="eastAsia" w:ascii="仿宋" w:hAnsi="仿宋" w:eastAsia="仿宋"/>
          <w:b w:val="0"/>
          <w:bCs w:val="0"/>
          <w:sz w:val="32"/>
          <w:szCs w:val="32"/>
          <w:lang w:eastAsia="zh-CN"/>
        </w:rPr>
        <w:t>，指增值税和企业所得税</w:t>
      </w:r>
      <w:r>
        <w:rPr>
          <w:rFonts w:ascii="仿宋" w:hAnsi="仿宋" w:eastAsia="仿宋"/>
          <w:b w:val="0"/>
          <w:bCs w:val="0"/>
          <w:sz w:val="32"/>
          <w:szCs w:val="32"/>
        </w:rPr>
        <w:t>)较2019年一季度的税收增量和增幅</w:t>
      </w:r>
      <w:r>
        <w:rPr>
          <w:rFonts w:hint="eastAsia" w:ascii="仿宋" w:hAnsi="仿宋" w:eastAsia="仿宋"/>
          <w:b w:val="0"/>
          <w:bCs w:val="0"/>
          <w:sz w:val="32"/>
          <w:szCs w:val="32"/>
          <w:lang w:eastAsia="zh-CN"/>
        </w:rPr>
        <w:t>分别排</w:t>
      </w:r>
      <w:r>
        <w:rPr>
          <w:rFonts w:ascii="仿宋" w:hAnsi="仿宋" w:eastAsia="仿宋"/>
          <w:b w:val="0"/>
          <w:bCs w:val="0"/>
          <w:sz w:val="32"/>
          <w:szCs w:val="32"/>
        </w:rPr>
        <w:t>前3名的，按照增量大于奖励的原则，由</w:t>
      </w:r>
      <w:r>
        <w:rPr>
          <w:rFonts w:hint="eastAsia" w:ascii="仿宋" w:hAnsi="仿宋" w:eastAsia="仿宋"/>
          <w:b w:val="0"/>
          <w:bCs w:val="0"/>
          <w:sz w:val="32"/>
          <w:szCs w:val="32"/>
          <w:lang w:eastAsia="zh-CN"/>
        </w:rPr>
        <w:t>县</w:t>
      </w:r>
      <w:r>
        <w:rPr>
          <w:rFonts w:ascii="仿宋" w:hAnsi="仿宋" w:eastAsia="仿宋"/>
          <w:b w:val="0"/>
          <w:bCs w:val="0"/>
          <w:sz w:val="32"/>
          <w:szCs w:val="32"/>
        </w:rPr>
        <w:t>财政依次分别给予20万元、15万元、10 万元的奖励，增量与增幅不重复奖励。</w:t>
      </w:r>
    </w:p>
    <w:p>
      <w:pPr>
        <w:widowControl w:val="0"/>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三、申报时间</w:t>
      </w:r>
    </w:p>
    <w:p>
      <w:pPr>
        <w:widowControl w:val="0"/>
        <w:spacing w:line="580" w:lineRule="exact"/>
        <w:ind w:firstLine="640" w:firstLineChars="200"/>
        <w:textAlignment w:val="auto"/>
        <w:rPr>
          <w:rFonts w:ascii="仿宋" w:hAnsi="仿宋" w:eastAsia="仿宋"/>
          <w:b w:val="0"/>
          <w:bCs w:val="0"/>
          <w:sz w:val="32"/>
          <w:szCs w:val="32"/>
        </w:rPr>
      </w:pPr>
      <w:r>
        <w:rPr>
          <w:rFonts w:hint="eastAsia" w:ascii="仿宋" w:hAnsi="仿宋" w:eastAsia="仿宋"/>
          <w:b w:val="0"/>
          <w:bCs w:val="0"/>
          <w:sz w:val="32"/>
          <w:szCs w:val="32"/>
        </w:rPr>
        <w:t>帮扶企业税收贡献奖励资金的申报时间为2021年4月20日前，逾期不予受理。</w:t>
      </w:r>
    </w:p>
    <w:p>
      <w:pPr>
        <w:widowControl w:val="0"/>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四、申报资料</w:t>
      </w:r>
    </w:p>
    <w:p>
      <w:pPr>
        <w:widowControl w:val="0"/>
        <w:spacing w:line="580" w:lineRule="exact"/>
        <w:ind w:firstLine="640" w:firstLineChars="200"/>
        <w:textAlignment w:val="auto"/>
        <w:rPr>
          <w:rFonts w:ascii="仿宋" w:hAnsi="仿宋" w:eastAsia="仿宋"/>
          <w:b w:val="0"/>
          <w:bCs w:val="0"/>
          <w:sz w:val="32"/>
          <w:szCs w:val="32"/>
        </w:rPr>
      </w:pPr>
      <w:r>
        <w:rPr>
          <w:rFonts w:hint="eastAsia" w:ascii="仿宋" w:hAnsi="仿宋" w:eastAsia="仿宋"/>
          <w:b w:val="0"/>
          <w:bCs w:val="0"/>
          <w:sz w:val="32"/>
          <w:szCs w:val="32"/>
        </w:rPr>
        <w:t>帮扶企业申报企业税收贡献奖励资金时需提交以下资料：</w:t>
      </w:r>
    </w:p>
    <w:p>
      <w:pPr>
        <w:widowControl w:val="0"/>
        <w:spacing w:line="580" w:lineRule="exact"/>
        <w:ind w:firstLine="640" w:firstLineChars="200"/>
        <w:textAlignment w:val="auto"/>
        <w:rPr>
          <w:rFonts w:ascii="仿宋" w:hAnsi="仿宋" w:eastAsia="仿宋"/>
          <w:b w:val="0"/>
          <w:bCs w:val="0"/>
          <w:sz w:val="32"/>
          <w:szCs w:val="32"/>
        </w:rPr>
      </w:pPr>
      <w:r>
        <w:rPr>
          <w:rFonts w:hint="eastAsia" w:ascii="仿宋" w:hAnsi="仿宋" w:eastAsia="仿宋"/>
          <w:b w:val="0"/>
          <w:bCs w:val="0"/>
          <w:sz w:val="32"/>
          <w:szCs w:val="32"/>
        </w:rPr>
        <w:t>1、企业营业执照复印件，需加盖公章。</w:t>
      </w:r>
    </w:p>
    <w:p>
      <w:pPr>
        <w:widowControl w:val="0"/>
        <w:spacing w:line="580" w:lineRule="exact"/>
        <w:ind w:firstLine="640" w:firstLineChars="200"/>
        <w:textAlignment w:val="auto"/>
        <w:rPr>
          <w:rFonts w:ascii="仿宋" w:hAnsi="仿宋" w:eastAsia="仿宋"/>
          <w:b w:val="0"/>
          <w:bCs w:val="0"/>
          <w:sz w:val="32"/>
          <w:szCs w:val="32"/>
        </w:rPr>
      </w:pPr>
      <w:r>
        <w:rPr>
          <w:rFonts w:hint="eastAsia" w:ascii="仿宋" w:hAnsi="仿宋" w:eastAsia="仿宋"/>
          <w:b w:val="0"/>
          <w:bCs w:val="0"/>
          <w:sz w:val="32"/>
          <w:szCs w:val="32"/>
        </w:rPr>
        <w:t>2、2021年、2019年一季度企业缴纳税收的相关证明材料(以入库时间为准)，包括企业税收缴纳的银行转账凭证及当地税务部门两个主体税种缴纳的证明材料。</w:t>
      </w:r>
    </w:p>
    <w:p>
      <w:pPr>
        <w:widowControl w:val="0"/>
        <w:spacing w:line="580" w:lineRule="exact"/>
        <w:ind w:firstLine="640" w:firstLineChars="200"/>
        <w:textAlignment w:val="auto"/>
        <w:rPr>
          <w:rFonts w:ascii="仿宋" w:hAnsi="仿宋" w:eastAsia="仿宋"/>
          <w:b w:val="0"/>
          <w:bCs w:val="0"/>
          <w:sz w:val="32"/>
          <w:szCs w:val="32"/>
        </w:rPr>
      </w:pPr>
      <w:r>
        <w:rPr>
          <w:rFonts w:hint="eastAsia" w:ascii="仿宋" w:hAnsi="仿宋" w:eastAsia="仿宋"/>
          <w:b w:val="0"/>
          <w:bCs w:val="0"/>
          <w:sz w:val="32"/>
          <w:szCs w:val="32"/>
        </w:rPr>
        <w:t>3、企业所提供资料的真实性承诺书。</w:t>
      </w:r>
    </w:p>
    <w:p>
      <w:pPr>
        <w:widowControl w:val="0"/>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五、申报、审批、资金拨付流程</w:t>
      </w:r>
    </w:p>
    <w:p>
      <w:pPr>
        <w:widowControl w:val="0"/>
        <w:spacing w:line="580" w:lineRule="exact"/>
        <w:ind w:firstLine="640" w:firstLineChars="200"/>
        <w:textAlignment w:val="auto"/>
        <w:rPr>
          <w:rFonts w:ascii="仿宋" w:hAnsi="仿宋" w:eastAsia="仿宋"/>
          <w:b w:val="0"/>
          <w:bCs w:val="0"/>
          <w:sz w:val="32"/>
          <w:szCs w:val="32"/>
        </w:rPr>
      </w:pPr>
      <w:r>
        <w:rPr>
          <w:rFonts w:hint="eastAsia" w:ascii="仿宋" w:hAnsi="仿宋" w:eastAsia="仿宋"/>
          <w:b w:val="0"/>
          <w:bCs w:val="0"/>
          <w:sz w:val="32"/>
          <w:szCs w:val="32"/>
        </w:rPr>
        <w:t>1、企业申报，申报资料一式三份，报至县</w:t>
      </w:r>
      <w:r>
        <w:rPr>
          <w:rFonts w:hint="eastAsia" w:ascii="仿宋" w:hAnsi="仿宋" w:eastAsia="仿宋"/>
          <w:b w:val="0"/>
          <w:bCs w:val="0"/>
          <w:sz w:val="32"/>
          <w:szCs w:val="32"/>
          <w:lang w:eastAsia="zh-CN"/>
        </w:rPr>
        <w:t>商科工信</w:t>
      </w:r>
      <w:r>
        <w:rPr>
          <w:rFonts w:hint="eastAsia" w:ascii="仿宋" w:hAnsi="仿宋" w:eastAsia="仿宋"/>
          <w:b w:val="0"/>
          <w:bCs w:val="0"/>
          <w:sz w:val="32"/>
          <w:szCs w:val="32"/>
        </w:rPr>
        <w:t>局工业企业帮扶办公室。</w:t>
      </w:r>
    </w:p>
    <w:p>
      <w:pPr>
        <w:widowControl w:val="0"/>
        <w:spacing w:line="580" w:lineRule="exact"/>
        <w:ind w:firstLine="640" w:firstLineChars="200"/>
        <w:textAlignment w:val="auto"/>
        <w:rPr>
          <w:rFonts w:ascii="仿宋" w:hAnsi="仿宋" w:eastAsia="仿宋"/>
          <w:b w:val="0"/>
          <w:bCs w:val="0"/>
          <w:sz w:val="32"/>
          <w:szCs w:val="32"/>
        </w:rPr>
      </w:pPr>
      <w:r>
        <w:rPr>
          <w:rFonts w:hint="eastAsia" w:ascii="仿宋" w:hAnsi="仿宋" w:eastAsia="仿宋"/>
          <w:b w:val="0"/>
          <w:bCs w:val="0"/>
          <w:sz w:val="32"/>
          <w:szCs w:val="32"/>
        </w:rPr>
        <w:t>2、县</w:t>
      </w:r>
      <w:r>
        <w:rPr>
          <w:rFonts w:hint="eastAsia" w:ascii="仿宋" w:hAnsi="仿宋" w:eastAsia="仿宋"/>
          <w:b w:val="0"/>
          <w:bCs w:val="0"/>
          <w:sz w:val="32"/>
          <w:szCs w:val="32"/>
          <w:lang w:eastAsia="zh-CN"/>
        </w:rPr>
        <w:t>商科工信</w:t>
      </w:r>
      <w:r>
        <w:rPr>
          <w:rFonts w:hint="eastAsia" w:ascii="仿宋" w:hAnsi="仿宋" w:eastAsia="仿宋"/>
          <w:b w:val="0"/>
          <w:bCs w:val="0"/>
          <w:sz w:val="32"/>
          <w:szCs w:val="32"/>
        </w:rPr>
        <w:t>局核实企业名单并进行资料初审。</w:t>
      </w:r>
    </w:p>
    <w:p>
      <w:pPr>
        <w:widowControl w:val="0"/>
        <w:spacing w:line="580" w:lineRule="exact"/>
        <w:ind w:firstLine="640" w:firstLineChars="200"/>
        <w:textAlignment w:val="auto"/>
        <w:rPr>
          <w:rFonts w:ascii="仿宋" w:hAnsi="仿宋" w:eastAsia="仿宋"/>
          <w:b w:val="0"/>
          <w:bCs w:val="0"/>
          <w:sz w:val="32"/>
          <w:szCs w:val="32"/>
        </w:rPr>
      </w:pPr>
      <w:r>
        <w:rPr>
          <w:rFonts w:hint="eastAsia" w:ascii="仿宋" w:hAnsi="仿宋" w:eastAsia="仿宋"/>
          <w:b w:val="0"/>
          <w:bCs w:val="0"/>
          <w:sz w:val="32"/>
          <w:szCs w:val="32"/>
        </w:rPr>
        <w:t>3、县税务局核实申报企业2021年、2019年一季度纳税情况。</w:t>
      </w:r>
    </w:p>
    <w:p>
      <w:pPr>
        <w:widowControl w:val="0"/>
        <w:spacing w:line="580" w:lineRule="exact"/>
        <w:ind w:firstLine="640" w:firstLineChars="200"/>
        <w:textAlignment w:val="auto"/>
        <w:rPr>
          <w:rFonts w:ascii="仿宋" w:hAnsi="仿宋" w:eastAsia="仿宋"/>
          <w:b w:val="0"/>
          <w:bCs w:val="0"/>
          <w:sz w:val="32"/>
          <w:szCs w:val="32"/>
        </w:rPr>
      </w:pPr>
      <w:r>
        <w:rPr>
          <w:rFonts w:hint="eastAsia" w:ascii="仿宋" w:hAnsi="仿宋" w:eastAsia="仿宋"/>
          <w:b w:val="0"/>
          <w:bCs w:val="0"/>
          <w:sz w:val="32"/>
          <w:szCs w:val="32"/>
        </w:rPr>
        <w:t>4、县</w:t>
      </w:r>
      <w:r>
        <w:rPr>
          <w:rFonts w:hint="eastAsia" w:ascii="仿宋" w:hAnsi="仿宋" w:eastAsia="仿宋"/>
          <w:b w:val="0"/>
          <w:bCs w:val="0"/>
          <w:sz w:val="32"/>
          <w:szCs w:val="32"/>
          <w:lang w:eastAsia="zh-CN"/>
        </w:rPr>
        <w:t>商科</w:t>
      </w:r>
      <w:r>
        <w:rPr>
          <w:rFonts w:hint="eastAsia" w:ascii="仿宋" w:hAnsi="仿宋" w:eastAsia="仿宋"/>
          <w:b w:val="0"/>
          <w:bCs w:val="0"/>
          <w:sz w:val="32"/>
          <w:szCs w:val="32"/>
        </w:rPr>
        <w:t>工信局</w:t>
      </w:r>
      <w:r>
        <w:rPr>
          <w:rFonts w:hint="eastAsia" w:ascii="仿宋" w:hAnsi="仿宋" w:eastAsia="仿宋"/>
          <w:b w:val="0"/>
          <w:bCs w:val="0"/>
          <w:sz w:val="32"/>
          <w:szCs w:val="32"/>
          <w:lang w:eastAsia="zh-CN"/>
        </w:rPr>
        <w:t>、</w:t>
      </w:r>
      <w:r>
        <w:rPr>
          <w:rFonts w:hint="eastAsia" w:ascii="仿宋" w:hAnsi="仿宋" w:eastAsia="仿宋"/>
          <w:b w:val="0"/>
          <w:bCs w:val="0"/>
          <w:sz w:val="32"/>
          <w:szCs w:val="32"/>
        </w:rPr>
        <w:t>县财政局提出奖励资金拟安排方案报县政府审批。</w:t>
      </w:r>
    </w:p>
    <w:p>
      <w:pPr>
        <w:widowControl w:val="0"/>
        <w:spacing w:line="580" w:lineRule="exact"/>
        <w:ind w:firstLine="640" w:firstLineChars="200"/>
        <w:textAlignment w:val="auto"/>
        <w:rPr>
          <w:rFonts w:ascii="仿宋" w:hAnsi="仿宋" w:eastAsia="仿宋"/>
          <w:b w:val="0"/>
          <w:bCs w:val="0"/>
          <w:sz w:val="32"/>
          <w:szCs w:val="32"/>
        </w:rPr>
      </w:pPr>
      <w:r>
        <w:rPr>
          <w:rFonts w:hint="eastAsia" w:ascii="仿宋" w:hAnsi="仿宋" w:eastAsia="仿宋"/>
          <w:b w:val="0"/>
          <w:bCs w:val="0"/>
          <w:sz w:val="32"/>
          <w:szCs w:val="32"/>
        </w:rPr>
        <w:t>5、县政府审批后县财政直接拨付资金到相关企业。</w:t>
      </w:r>
    </w:p>
    <w:p>
      <w:pPr>
        <w:widowControl w:val="0"/>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六、联系人</w:t>
      </w:r>
    </w:p>
    <w:p>
      <w:pPr>
        <w:widowControl w:val="0"/>
        <w:spacing w:line="580" w:lineRule="exact"/>
        <w:ind w:firstLine="640" w:firstLineChars="200"/>
        <w:textAlignment w:val="auto"/>
        <w:rPr>
          <w:rFonts w:ascii="仿宋" w:hAnsi="仿宋" w:eastAsia="仿宋"/>
          <w:b w:val="0"/>
          <w:bCs w:val="0"/>
          <w:sz w:val="32"/>
          <w:szCs w:val="32"/>
        </w:rPr>
      </w:pPr>
      <w:r>
        <w:rPr>
          <w:rFonts w:hint="eastAsia" w:ascii="仿宋" w:hAnsi="仿宋" w:eastAsia="仿宋"/>
          <w:b w:val="0"/>
          <w:bCs w:val="0"/>
          <w:sz w:val="32"/>
          <w:szCs w:val="32"/>
        </w:rPr>
        <w:t>通道县财政局：陆大勇</w:t>
      </w:r>
      <w:r>
        <w:rPr>
          <w:rFonts w:hint="eastAsia" w:ascii="仿宋" w:hAnsi="仿宋" w:eastAsia="仿宋"/>
          <w:b w:val="0"/>
          <w:bCs w:val="0"/>
          <w:sz w:val="32"/>
          <w:szCs w:val="32"/>
          <w:lang w:val="en-US" w:eastAsia="zh-CN"/>
        </w:rPr>
        <w:t xml:space="preserve"> </w:t>
      </w:r>
      <w:r>
        <w:rPr>
          <w:rFonts w:hint="eastAsia" w:ascii="仿宋" w:hAnsi="仿宋" w:eastAsia="仿宋"/>
          <w:b w:val="0"/>
          <w:bCs w:val="0"/>
          <w:sz w:val="32"/>
          <w:szCs w:val="32"/>
        </w:rPr>
        <w:t xml:space="preserve"> 13974568940</w:t>
      </w:r>
    </w:p>
    <w:p>
      <w:pPr>
        <w:widowControl w:val="0"/>
        <w:spacing w:line="580" w:lineRule="exact"/>
        <w:ind w:firstLine="640" w:firstLineChars="200"/>
        <w:textAlignment w:val="auto"/>
        <w:rPr>
          <w:rFonts w:ascii="仿宋" w:hAnsi="仿宋" w:eastAsia="仿宋"/>
          <w:b w:val="0"/>
          <w:bCs w:val="0"/>
          <w:sz w:val="32"/>
          <w:szCs w:val="32"/>
        </w:rPr>
      </w:pPr>
      <w:r>
        <w:rPr>
          <w:rFonts w:hint="eastAsia" w:ascii="仿宋" w:hAnsi="仿宋" w:eastAsia="仿宋"/>
          <w:b w:val="0"/>
          <w:bCs w:val="0"/>
          <w:sz w:val="32"/>
          <w:szCs w:val="32"/>
        </w:rPr>
        <w:t>通道县</w:t>
      </w:r>
      <w:r>
        <w:rPr>
          <w:rFonts w:hint="eastAsia" w:ascii="仿宋" w:hAnsi="仿宋" w:eastAsia="仿宋"/>
          <w:b w:val="0"/>
          <w:bCs w:val="0"/>
          <w:sz w:val="32"/>
          <w:szCs w:val="32"/>
          <w:lang w:eastAsia="zh-CN"/>
        </w:rPr>
        <w:t>商科</w:t>
      </w:r>
      <w:r>
        <w:rPr>
          <w:rFonts w:hint="eastAsia" w:ascii="仿宋" w:hAnsi="仿宋" w:eastAsia="仿宋"/>
          <w:b w:val="0"/>
          <w:bCs w:val="0"/>
          <w:sz w:val="32"/>
          <w:szCs w:val="32"/>
        </w:rPr>
        <w:t>工信局：曾女芳</w:t>
      </w:r>
      <w:r>
        <w:rPr>
          <w:rFonts w:hint="eastAsia" w:ascii="仿宋" w:hAnsi="仿宋" w:eastAsia="仿宋"/>
          <w:b w:val="0"/>
          <w:bCs w:val="0"/>
          <w:sz w:val="32"/>
          <w:szCs w:val="32"/>
          <w:lang w:val="en-US" w:eastAsia="zh-CN"/>
        </w:rPr>
        <w:t xml:space="preserve"> </w:t>
      </w:r>
      <w:r>
        <w:rPr>
          <w:rFonts w:hint="eastAsia" w:ascii="仿宋" w:hAnsi="仿宋" w:eastAsia="仿宋"/>
          <w:b w:val="0"/>
          <w:bCs w:val="0"/>
          <w:sz w:val="32"/>
          <w:szCs w:val="32"/>
        </w:rPr>
        <w:t xml:space="preserve"> 17378041202</w:t>
      </w:r>
    </w:p>
    <w:p>
      <w:pPr>
        <w:widowControl w:val="0"/>
        <w:spacing w:line="580" w:lineRule="exact"/>
        <w:ind w:firstLine="640" w:firstLineChars="200"/>
        <w:textAlignment w:val="auto"/>
        <w:rPr>
          <w:rFonts w:hint="eastAsia" w:ascii="仿宋" w:hAnsi="仿宋" w:eastAsia="仿宋"/>
          <w:b w:val="0"/>
          <w:bCs w:val="0"/>
          <w:sz w:val="32"/>
          <w:szCs w:val="32"/>
        </w:rPr>
      </w:pPr>
      <w:r>
        <w:rPr>
          <w:rFonts w:hint="eastAsia" w:ascii="仿宋" w:hAnsi="仿宋" w:eastAsia="仿宋"/>
          <w:b w:val="0"/>
          <w:bCs w:val="0"/>
          <w:sz w:val="32"/>
          <w:szCs w:val="32"/>
        </w:rPr>
        <w:t>通道县税务局；龙  玲</w:t>
      </w:r>
      <w:r>
        <w:rPr>
          <w:rFonts w:hint="eastAsia" w:ascii="仿宋" w:hAnsi="仿宋" w:eastAsia="仿宋"/>
          <w:b w:val="0"/>
          <w:bCs w:val="0"/>
          <w:sz w:val="32"/>
          <w:szCs w:val="32"/>
          <w:lang w:val="en-US" w:eastAsia="zh-CN"/>
        </w:rPr>
        <w:t xml:space="preserve"> </w:t>
      </w:r>
      <w:r>
        <w:rPr>
          <w:rFonts w:hint="eastAsia" w:ascii="仿宋" w:hAnsi="仿宋" w:eastAsia="仿宋"/>
          <w:b w:val="0"/>
          <w:bCs w:val="0"/>
          <w:sz w:val="32"/>
          <w:szCs w:val="32"/>
        </w:rPr>
        <w:t xml:space="preserve"> 15115194350</w:t>
      </w:r>
    </w:p>
    <w:p>
      <w:pPr>
        <w:pStyle w:val="2"/>
        <w:rPr>
          <w:rFonts w:hint="eastAsia" w:eastAsia="仿宋"/>
          <w:lang w:eastAsia="zh-CN"/>
        </w:rPr>
      </w:pPr>
      <w:r>
        <w:rPr>
          <w:rFonts w:hint="eastAsia" w:ascii="仿宋" w:hAnsi="仿宋" w:eastAsia="仿宋"/>
          <w:b w:val="0"/>
          <w:bCs w:val="0"/>
          <w:sz w:val="32"/>
          <w:szCs w:val="32"/>
          <w:lang w:eastAsia="zh-CN"/>
        </w:rPr>
        <w:t>（责任单位：县财政局、县商科工信局、县税务局）</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7"/>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-144780</wp:posOffset>
              </wp:positionV>
              <wp:extent cx="1828800" cy="307975"/>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307975"/>
                      </a:xfrm>
                      <a:prstGeom prst="rect">
                        <a:avLst/>
                      </a:prstGeom>
                      <a:noFill/>
                      <a:ln>
                        <a:noFill/>
                      </a:ln>
                      <a:effectLst/>
                    </wps:spPr>
                    <wps:txbx>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noAutofit/>
                    </wps:bodyPr>
                  </wps:wsp>
                </a:graphicData>
              </a:graphic>
            </wp:anchor>
          </w:drawing>
        </mc:Choice>
        <mc:Fallback>
          <w:pict>
            <v:shape id="文本框 2" o:spid="_x0000_s1026" o:spt="202" type="#_x0000_t202" style="position:absolute;left:0pt;margin-top:-11.4pt;height:24.25pt;width:144pt;mso-position-horizontal:center;mso-position-horizontal-relative:margin;mso-wrap-style:none;z-index:251666432;mso-width-relative:page;mso-height-relative:page;" filled="f" stroked="f" coordsize="21600,21600" o:gfxdata="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wYOe/UAAAABwEAAA8AAAAAAAAAAQAgAAAAIgAAAGRycy9kb3ducmV2LnhtbFBLAQIUABQAAAAI&#10;AIdO4kBO9RANuAEAAFgDAAAOAAAAAAAAAAEAIAAAACMBAABkcnMvZTJvRG9jLnhtbFBLBQYAAAAA&#10;BgAGAFkBAABNBQAAAAA=&#10;">
              <v:fill on="f" focussize="0,0"/>
              <v:stroke on="f"/>
              <v:imagedata o:title=""/>
              <o:lock v:ext="edit" aspectratio="f"/>
              <v:textbox inset="0mm,0mm,0mm,0mm">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Style w:val="7"/>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lIns="0" tIns="0" rIns="0" bIns="0" upright="1"/>
                  </wps:wsp>
                </a:graphicData>
              </a:graphic>
            </wp:anchor>
          </w:drawing>
        </mc:Choice>
        <mc:Fallback>
          <w:pict>
            <v:shape id="文本框 1" o:spid="_x0000_s1026" o:spt="202" type="#_x0000_t202" style="position:absolute;left:0pt;margin-top:0pt;height:144pt;width:144pt;mso-position-horizontal:outside;mso-position-horizontal-relative:margin;z-index:25166540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ZpPZA0gAAAAUBAAAPAAAAAAAAAAEAIAAAACIA&#10;AABkcnMvZG93bnJldi54bWxQSwECFAAUAAAACACHTuJA3otwTp0BAAAzAwAADgAAAAAAAAABACAA&#10;AAAhAQAAZHJzL2Uyb0RvYy54bWxQSwUGAAAAAAYABgBZAQAAMAUAAAAA&#10;">
              <v:fill on="f" focussize="0,0"/>
              <v:stroke on="f"/>
              <v:imagedata o:title=""/>
              <o:lock v:ext="edit" aspectratio="f"/>
              <v:textbox inset="0mm,0mm,0mm,0mm">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66338"/>
    <w:rsid w:val="20F353BA"/>
    <w:rsid w:val="34866338"/>
    <w:rsid w:val="47E618E4"/>
    <w:rsid w:val="65E0020F"/>
    <w:rsid w:val="6E81220E"/>
    <w:rsid w:val="752D4B01"/>
    <w:rsid w:val="7F0E6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jc w:val="left"/>
    </w:pPr>
    <w:rPr>
      <w:sz w:val="32"/>
    </w:rPr>
  </w:style>
  <w:style w:type="paragraph" w:styleId="3">
    <w:name w:val="Body Text Indent"/>
    <w:basedOn w:val="1"/>
    <w:qFormat/>
    <w:uiPriority w:val="99"/>
    <w:pPr>
      <w:spacing w:after="120"/>
      <w:ind w:left="420" w:leftChars="200"/>
    </w:p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character" w:customStyle="1" w:styleId="7">
    <w:name w:val="NormalCharacter"/>
    <w:link w:val="1"/>
    <w:semiHidden/>
    <w:qFormat/>
    <w:uiPriority w:val="0"/>
    <w:rPr>
      <w:rFonts w:ascii="Calibri" w:hAnsi="Calibri" w:eastAsia="宋体" w:cs="Times New Roman"/>
      <w:kern w:val="2"/>
      <w:sz w:val="21"/>
      <w:szCs w:val="24"/>
      <w:lang w:val="en-US" w:eastAsia="zh-CN" w:bidi="ar-SA"/>
    </w:rPr>
  </w:style>
  <w:style w:type="paragraph" w:customStyle="1" w:styleId="8">
    <w:name w:val="Footer"/>
    <w:basedOn w:val="1"/>
    <w:qFormat/>
    <w:uiPriority w:val="0"/>
    <w:pPr>
      <w:tabs>
        <w:tab w:val="center" w:pos="4153"/>
        <w:tab w:val="right" w:pos="8306"/>
      </w:tabs>
      <w:snapToGrid w:val="0"/>
      <w:jc w:val="left"/>
    </w:pPr>
    <w:rPr>
      <w:sz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2021-02-09T05:52:00Z</dcterms:created>
  <dc:creator>阿哩哩哩～</dc:creator>
  <cp:lastModifiedBy>阿哩哩哩～</cp:lastModifiedBy>
  <dcterms:modified xsi:type="dcterms:W3CDTF">2021-02-09T06:44:40Z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