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4A" w:rsidRDefault="00CB104A">
      <w:pPr>
        <w:pStyle w:val="Default"/>
        <w:jc w:val="center"/>
        <w:rPr>
          <w:sz w:val="56"/>
          <w:szCs w:val="56"/>
        </w:rPr>
      </w:pPr>
    </w:p>
    <w:p w:rsidR="00CB104A" w:rsidRDefault="00CB104A">
      <w:pPr>
        <w:pStyle w:val="Default"/>
        <w:jc w:val="center"/>
        <w:rPr>
          <w:sz w:val="84"/>
          <w:szCs w:val="84"/>
        </w:rPr>
      </w:pPr>
    </w:p>
    <w:p w:rsidR="00CB104A" w:rsidRPr="00AC35AF" w:rsidRDefault="00CB104A">
      <w:pPr>
        <w:pStyle w:val="Default"/>
        <w:jc w:val="center"/>
        <w:rPr>
          <w:rFonts w:hAnsi="黑体"/>
          <w:sz w:val="84"/>
          <w:szCs w:val="84"/>
        </w:rPr>
      </w:pPr>
    </w:p>
    <w:p w:rsidR="00CB104A" w:rsidRPr="00AC35AF" w:rsidRDefault="000E405F" w:rsidP="00AC35AF">
      <w:pPr>
        <w:pStyle w:val="Default"/>
        <w:rPr>
          <w:rFonts w:hAnsi="黑体"/>
          <w:sz w:val="84"/>
          <w:szCs w:val="84"/>
        </w:rPr>
      </w:pPr>
      <w:r w:rsidRPr="00AC35AF">
        <w:rPr>
          <w:rFonts w:hAnsi="黑体" w:hint="eastAsia"/>
          <w:sz w:val="84"/>
          <w:szCs w:val="84"/>
        </w:rPr>
        <w:t>2019年度</w:t>
      </w:r>
      <w:r w:rsidRPr="00AC35AF">
        <w:rPr>
          <w:rFonts w:hAnsi="黑体" w:hint="eastAsia"/>
          <w:b/>
          <w:bCs/>
          <w:sz w:val="84"/>
          <w:szCs w:val="84"/>
        </w:rPr>
        <w:t>湘潭市委统战部</w:t>
      </w:r>
      <w:r w:rsidRPr="00AC35AF">
        <w:rPr>
          <w:rFonts w:hAnsi="黑体" w:hint="eastAsia"/>
          <w:sz w:val="84"/>
          <w:szCs w:val="84"/>
        </w:rPr>
        <w:t>单位部门决算</w:t>
      </w:r>
    </w:p>
    <w:p w:rsidR="00CB104A" w:rsidRDefault="00CB104A">
      <w:pPr>
        <w:pStyle w:val="Default"/>
        <w:jc w:val="center"/>
        <w:rPr>
          <w:sz w:val="56"/>
          <w:szCs w:val="56"/>
        </w:rPr>
      </w:pPr>
    </w:p>
    <w:p w:rsidR="00CB104A" w:rsidRDefault="00CB104A">
      <w:pPr>
        <w:pStyle w:val="Default"/>
        <w:jc w:val="center"/>
        <w:rPr>
          <w:sz w:val="56"/>
          <w:szCs w:val="56"/>
        </w:rPr>
      </w:pPr>
    </w:p>
    <w:p w:rsidR="00CB104A" w:rsidRDefault="00CB104A">
      <w:pPr>
        <w:pStyle w:val="Default"/>
        <w:jc w:val="center"/>
        <w:rPr>
          <w:sz w:val="56"/>
          <w:szCs w:val="56"/>
        </w:rPr>
      </w:pPr>
    </w:p>
    <w:p w:rsidR="00CB104A" w:rsidRDefault="00CB104A">
      <w:pPr>
        <w:pStyle w:val="Default"/>
        <w:jc w:val="center"/>
        <w:rPr>
          <w:sz w:val="56"/>
          <w:szCs w:val="56"/>
        </w:rPr>
      </w:pPr>
    </w:p>
    <w:p w:rsidR="00CB104A" w:rsidRDefault="00CB104A">
      <w:pPr>
        <w:pStyle w:val="Default"/>
        <w:spacing w:line="540" w:lineRule="exact"/>
        <w:jc w:val="center"/>
        <w:rPr>
          <w:sz w:val="56"/>
          <w:szCs w:val="56"/>
        </w:rPr>
      </w:pPr>
    </w:p>
    <w:p w:rsidR="00CB104A" w:rsidRDefault="000E405F">
      <w:pPr>
        <w:pStyle w:val="Default"/>
        <w:spacing w:line="520" w:lineRule="exact"/>
        <w:jc w:val="center"/>
        <w:rPr>
          <w:sz w:val="56"/>
          <w:szCs w:val="56"/>
        </w:rPr>
      </w:pPr>
      <w:r>
        <w:rPr>
          <w:rFonts w:hint="eastAsia"/>
          <w:sz w:val="56"/>
          <w:szCs w:val="56"/>
        </w:rPr>
        <w:t>目录</w:t>
      </w:r>
    </w:p>
    <w:p w:rsidR="00CB104A" w:rsidRDefault="000E405F">
      <w:pPr>
        <w:pStyle w:val="Default"/>
        <w:spacing w:line="520" w:lineRule="exact"/>
        <w:rPr>
          <w:rFonts w:ascii="仿宋_GB2312" w:hAnsi="仿宋_GB2312" w:cs="仿宋_GB2312"/>
          <w:b/>
          <w:sz w:val="28"/>
          <w:szCs w:val="28"/>
        </w:rPr>
      </w:pPr>
      <w:r>
        <w:rPr>
          <w:rFonts w:hint="eastAsia"/>
          <w:b/>
          <w:sz w:val="28"/>
          <w:szCs w:val="28"/>
        </w:rPr>
        <w:t>第一部分</w:t>
      </w:r>
      <w:r>
        <w:rPr>
          <w:rFonts w:hint="eastAsia"/>
          <w:b/>
          <w:bCs/>
          <w:sz w:val="28"/>
          <w:szCs w:val="28"/>
        </w:rPr>
        <w:t>中共湘潭市委统一战线工作</w:t>
      </w:r>
      <w:proofErr w:type="gramStart"/>
      <w:r>
        <w:rPr>
          <w:rFonts w:hint="eastAsia"/>
          <w:b/>
          <w:bCs/>
          <w:sz w:val="28"/>
          <w:szCs w:val="28"/>
        </w:rPr>
        <w:t>部</w:t>
      </w:r>
      <w:r>
        <w:rPr>
          <w:rFonts w:hint="eastAsia"/>
          <w:b/>
          <w:sz w:val="28"/>
          <w:szCs w:val="28"/>
        </w:rPr>
        <w:t>单位</w:t>
      </w:r>
      <w:proofErr w:type="gramEnd"/>
      <w:r>
        <w:rPr>
          <w:rFonts w:hint="eastAsia"/>
          <w:b/>
          <w:sz w:val="28"/>
          <w:szCs w:val="28"/>
        </w:rPr>
        <w:t>概况</w:t>
      </w:r>
    </w:p>
    <w:p w:rsidR="00CB104A" w:rsidRDefault="000E405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lastRenderedPageBreak/>
        <w:t>一、部门职责</w:t>
      </w:r>
    </w:p>
    <w:p w:rsidR="00CB104A" w:rsidRDefault="000E405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CB104A" w:rsidRDefault="000E405F">
      <w:pPr>
        <w:pStyle w:val="Default"/>
        <w:spacing w:line="52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2019</w:t>
      </w:r>
      <w:r>
        <w:rPr>
          <w:rFonts w:hAnsi="仿宋_GB2312" w:hint="eastAsia"/>
          <w:b/>
          <w:sz w:val="28"/>
          <w:szCs w:val="28"/>
        </w:rPr>
        <w:t>年度部门决算情况说明</w:t>
      </w:r>
    </w:p>
    <w:p w:rsidR="00CB104A" w:rsidRDefault="000E405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CB104A" w:rsidRDefault="000E405F">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CB104A" w:rsidRDefault="000E405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CB104A" w:rsidRDefault="000E405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CB104A" w:rsidRDefault="000E405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CB104A" w:rsidRDefault="000E405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CB104A" w:rsidRDefault="000E405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w:t>
      </w:r>
      <w:proofErr w:type="gramStart"/>
      <w:r>
        <w:rPr>
          <w:rFonts w:ascii="仿宋_GB2312" w:hAnsi="仿宋_GB2312" w:cs="仿宋_GB2312"/>
          <w:color w:val="000000"/>
          <w:kern w:val="0"/>
          <w:sz w:val="28"/>
          <w:szCs w:val="28"/>
        </w:rPr>
        <w:t>公经费</w:t>
      </w:r>
      <w:proofErr w:type="gramEnd"/>
      <w:r>
        <w:rPr>
          <w:rFonts w:ascii="仿宋_GB2312" w:hAnsi="仿宋_GB2312" w:cs="仿宋_GB2312"/>
          <w:color w:val="000000"/>
          <w:kern w:val="0"/>
          <w:sz w:val="28"/>
          <w:szCs w:val="28"/>
        </w:rPr>
        <w:t>支出决算情况说明</w:t>
      </w:r>
    </w:p>
    <w:p w:rsidR="00CB104A" w:rsidRDefault="000E405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CB104A" w:rsidRDefault="000E405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、预算绩效情况说明</w:t>
      </w:r>
    </w:p>
    <w:p w:rsidR="00CB104A" w:rsidRDefault="000E405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、其他重要事项情况说明</w:t>
      </w:r>
    </w:p>
    <w:p w:rsidR="00CB104A" w:rsidRDefault="000E405F">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w:t>
      </w:r>
      <w:r>
        <w:rPr>
          <w:rFonts w:ascii="黑体" w:eastAsia="黑体" w:hAnsi="黑体" w:cs="黑体" w:hint="eastAsia"/>
          <w:b/>
          <w:color w:val="000000"/>
          <w:kern w:val="0"/>
          <w:sz w:val="28"/>
          <w:szCs w:val="28"/>
        </w:rPr>
        <w:t>三</w:t>
      </w:r>
      <w:r>
        <w:rPr>
          <w:rFonts w:ascii="黑体" w:eastAsia="黑体" w:hAnsi="黑体" w:cs="黑体"/>
          <w:b/>
          <w:color w:val="000000"/>
          <w:kern w:val="0"/>
          <w:sz w:val="28"/>
          <w:szCs w:val="28"/>
        </w:rPr>
        <w:t>部分名词解释</w:t>
      </w:r>
    </w:p>
    <w:p w:rsidR="00CB104A" w:rsidRDefault="000E405F">
      <w:pPr>
        <w:spacing w:line="52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w:t>
      </w:r>
      <w:r>
        <w:rPr>
          <w:rFonts w:ascii="黑体" w:eastAsia="黑体" w:hAnsi="黑体" w:cs="黑体" w:hint="eastAsia"/>
          <w:b/>
          <w:color w:val="000000"/>
          <w:kern w:val="0"/>
          <w:sz w:val="28"/>
          <w:szCs w:val="28"/>
        </w:rPr>
        <w:t>四</w:t>
      </w:r>
      <w:r>
        <w:rPr>
          <w:rFonts w:ascii="黑体" w:eastAsia="黑体" w:hAnsi="黑体" w:cs="黑体"/>
          <w:b/>
          <w:color w:val="000000"/>
          <w:kern w:val="0"/>
          <w:sz w:val="28"/>
          <w:szCs w:val="28"/>
        </w:rPr>
        <w:t>部分附件</w:t>
      </w:r>
    </w:p>
    <w:p w:rsidR="00CB104A" w:rsidRDefault="000E405F">
      <w:pPr>
        <w:pStyle w:val="Default"/>
        <w:spacing w:line="520" w:lineRule="exact"/>
        <w:rPr>
          <w:rFonts w:ascii="仿宋_GB2312" w:hAnsi="仿宋_GB2312" w:cs="仿宋_GB2312"/>
          <w:b/>
          <w:sz w:val="28"/>
          <w:szCs w:val="28"/>
        </w:rPr>
      </w:pPr>
      <w:r>
        <w:rPr>
          <w:rFonts w:hAnsi="仿宋_GB2312" w:hint="eastAsia"/>
          <w:b/>
          <w:sz w:val="28"/>
          <w:szCs w:val="28"/>
        </w:rPr>
        <w:t>第五部分</w:t>
      </w:r>
      <w:r>
        <w:rPr>
          <w:rFonts w:hAnsi="仿宋_GB2312"/>
          <w:b/>
          <w:sz w:val="28"/>
          <w:szCs w:val="28"/>
        </w:rPr>
        <w:t>2019</w:t>
      </w:r>
      <w:r>
        <w:rPr>
          <w:rFonts w:hAnsi="仿宋_GB2312" w:hint="eastAsia"/>
          <w:b/>
          <w:sz w:val="28"/>
          <w:szCs w:val="28"/>
        </w:rPr>
        <w:t>年度部门决算表</w:t>
      </w:r>
    </w:p>
    <w:p w:rsidR="00CB104A" w:rsidRDefault="000E405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CB104A" w:rsidRDefault="000E405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CB104A" w:rsidRDefault="000E405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CB104A" w:rsidRDefault="000E405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CB104A" w:rsidRDefault="000E405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lastRenderedPageBreak/>
        <w:t>五、一般公共预算财政拨款支出决算表</w:t>
      </w:r>
    </w:p>
    <w:p w:rsidR="00CB104A" w:rsidRDefault="000E405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CB104A" w:rsidRDefault="000E405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CB104A" w:rsidRDefault="000E405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CB104A" w:rsidRDefault="00CB104A">
      <w:pPr>
        <w:spacing w:line="520" w:lineRule="exact"/>
        <w:jc w:val="left"/>
        <w:rPr>
          <w:rFonts w:ascii="黑体" w:eastAsia="黑体" w:hAnsi="黑体" w:cs="仿宋_GB2312"/>
          <w:b/>
          <w:color w:val="000000"/>
          <w:kern w:val="0"/>
          <w:sz w:val="28"/>
          <w:szCs w:val="28"/>
        </w:rPr>
      </w:pPr>
    </w:p>
    <w:p w:rsidR="00CB104A" w:rsidRDefault="00CB104A" w:rsidP="00AC35AF">
      <w:pPr>
        <w:rPr>
          <w:sz w:val="72"/>
          <w:szCs w:val="72"/>
        </w:rPr>
      </w:pPr>
    </w:p>
    <w:p w:rsidR="00CB104A" w:rsidRDefault="00CB104A">
      <w:pPr>
        <w:jc w:val="center"/>
        <w:rPr>
          <w:sz w:val="72"/>
          <w:szCs w:val="72"/>
        </w:rPr>
      </w:pPr>
    </w:p>
    <w:p w:rsidR="00CB104A" w:rsidRDefault="00CB104A">
      <w:pPr>
        <w:rPr>
          <w:sz w:val="72"/>
          <w:szCs w:val="72"/>
        </w:rPr>
      </w:pPr>
    </w:p>
    <w:p w:rsidR="00CB104A" w:rsidRDefault="00CB104A">
      <w:pPr>
        <w:pStyle w:val="Default"/>
        <w:jc w:val="center"/>
        <w:rPr>
          <w:sz w:val="84"/>
          <w:szCs w:val="84"/>
        </w:rPr>
      </w:pPr>
    </w:p>
    <w:p w:rsidR="00AC35AF" w:rsidRPr="00AC35AF" w:rsidRDefault="00AC35AF">
      <w:pPr>
        <w:pStyle w:val="Default"/>
        <w:jc w:val="center"/>
        <w:rPr>
          <w:rFonts w:hint="eastAsia"/>
          <w:color w:val="FF0000"/>
          <w:sz w:val="84"/>
          <w:szCs w:val="84"/>
        </w:rPr>
      </w:pPr>
      <w:r w:rsidRPr="00AC35AF">
        <w:rPr>
          <w:rFonts w:hint="eastAsia"/>
          <w:color w:val="FF0000"/>
          <w:sz w:val="84"/>
          <w:szCs w:val="84"/>
        </w:rPr>
        <w:t>附：</w:t>
      </w:r>
    </w:p>
    <w:p w:rsidR="00AC35AF" w:rsidRPr="00AC35AF" w:rsidRDefault="00AC35AF">
      <w:pPr>
        <w:pStyle w:val="Default"/>
        <w:jc w:val="center"/>
        <w:rPr>
          <w:rFonts w:hint="eastAsia"/>
          <w:color w:val="FF0000"/>
          <w:sz w:val="84"/>
          <w:szCs w:val="84"/>
        </w:rPr>
      </w:pPr>
      <w:r w:rsidRPr="00AC35AF">
        <w:rPr>
          <w:rFonts w:hint="eastAsia"/>
          <w:color w:val="FF0000"/>
          <w:sz w:val="84"/>
          <w:szCs w:val="84"/>
        </w:rPr>
        <w:t>链接</w:t>
      </w:r>
    </w:p>
    <w:p w:rsidR="00AC35AF" w:rsidRDefault="00AC35AF">
      <w:pPr>
        <w:pStyle w:val="Default"/>
        <w:jc w:val="center"/>
        <w:rPr>
          <w:rFonts w:hint="eastAsia"/>
          <w:sz w:val="84"/>
          <w:szCs w:val="84"/>
        </w:rPr>
      </w:pPr>
    </w:p>
    <w:p w:rsidR="00CB104A" w:rsidRDefault="000E405F">
      <w:pPr>
        <w:pStyle w:val="Default"/>
        <w:jc w:val="center"/>
        <w:rPr>
          <w:sz w:val="84"/>
          <w:szCs w:val="84"/>
        </w:rPr>
      </w:pPr>
      <w:r>
        <w:rPr>
          <w:rFonts w:hint="eastAsia"/>
          <w:sz w:val="84"/>
          <w:szCs w:val="84"/>
        </w:rPr>
        <w:lastRenderedPageBreak/>
        <w:t>第一部分</w:t>
      </w:r>
      <w:r>
        <w:rPr>
          <w:sz w:val="84"/>
          <w:szCs w:val="84"/>
        </w:rPr>
        <w:t xml:space="preserve"> </w:t>
      </w:r>
    </w:p>
    <w:p w:rsidR="00CB104A" w:rsidRDefault="00CB104A">
      <w:pPr>
        <w:pStyle w:val="Default"/>
        <w:jc w:val="center"/>
        <w:rPr>
          <w:sz w:val="84"/>
          <w:szCs w:val="84"/>
        </w:rPr>
      </w:pPr>
    </w:p>
    <w:p w:rsidR="00CB104A" w:rsidRDefault="000E405F">
      <w:pPr>
        <w:pStyle w:val="Default"/>
        <w:jc w:val="center"/>
        <w:rPr>
          <w:sz w:val="84"/>
          <w:szCs w:val="84"/>
        </w:rPr>
      </w:pPr>
      <w:r>
        <w:rPr>
          <w:rFonts w:hint="eastAsia"/>
          <w:b/>
          <w:bCs/>
          <w:sz w:val="84"/>
          <w:szCs w:val="84"/>
        </w:rPr>
        <w:t>中共湘潭市委统一战线工作</w:t>
      </w:r>
      <w:proofErr w:type="gramStart"/>
      <w:r>
        <w:rPr>
          <w:rFonts w:hint="eastAsia"/>
          <w:b/>
          <w:bCs/>
          <w:sz w:val="84"/>
          <w:szCs w:val="84"/>
        </w:rPr>
        <w:t>部</w:t>
      </w:r>
      <w:r>
        <w:rPr>
          <w:rFonts w:hint="eastAsia"/>
          <w:sz w:val="84"/>
          <w:szCs w:val="84"/>
        </w:rPr>
        <w:t>单位</w:t>
      </w:r>
      <w:proofErr w:type="gramEnd"/>
      <w:r>
        <w:rPr>
          <w:rFonts w:hint="eastAsia"/>
          <w:sz w:val="84"/>
          <w:szCs w:val="84"/>
        </w:rPr>
        <w:t>概况</w:t>
      </w:r>
    </w:p>
    <w:p w:rsidR="00CB104A" w:rsidRDefault="00CB104A">
      <w:pPr>
        <w:jc w:val="center"/>
        <w:rPr>
          <w:sz w:val="72"/>
          <w:szCs w:val="72"/>
        </w:rPr>
      </w:pPr>
    </w:p>
    <w:p w:rsidR="00CB104A" w:rsidRDefault="00CB104A">
      <w:pPr>
        <w:jc w:val="center"/>
        <w:rPr>
          <w:sz w:val="72"/>
          <w:szCs w:val="72"/>
        </w:rPr>
      </w:pPr>
    </w:p>
    <w:p w:rsidR="00CB104A" w:rsidRDefault="00CB104A">
      <w:pPr>
        <w:jc w:val="center"/>
        <w:rPr>
          <w:sz w:val="72"/>
          <w:szCs w:val="72"/>
        </w:rPr>
      </w:pPr>
    </w:p>
    <w:p w:rsidR="00CB104A" w:rsidRDefault="00CB104A">
      <w:pPr>
        <w:jc w:val="center"/>
        <w:rPr>
          <w:sz w:val="72"/>
          <w:szCs w:val="72"/>
        </w:rPr>
      </w:pPr>
    </w:p>
    <w:p w:rsidR="00CB104A" w:rsidRDefault="00CB104A">
      <w:pPr>
        <w:jc w:val="center"/>
        <w:rPr>
          <w:sz w:val="72"/>
          <w:szCs w:val="72"/>
        </w:rPr>
      </w:pPr>
    </w:p>
    <w:p w:rsidR="00CB104A" w:rsidRDefault="00CB104A">
      <w:pPr>
        <w:pStyle w:val="a7"/>
        <w:ind w:left="720" w:firstLineChars="0" w:firstLine="0"/>
        <w:jc w:val="left"/>
        <w:rPr>
          <w:rFonts w:ascii="黑体" w:eastAsia="黑体" w:hAnsi="黑体"/>
          <w:sz w:val="32"/>
          <w:szCs w:val="32"/>
        </w:rPr>
      </w:pPr>
    </w:p>
    <w:p w:rsidR="00CB104A" w:rsidRDefault="000E405F">
      <w:pPr>
        <w:pStyle w:val="a7"/>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CB104A" w:rsidRDefault="00F1574C">
      <w:pPr>
        <w:pStyle w:val="a6"/>
        <w:shd w:val="clear" w:color="auto" w:fill="FFFFFF"/>
        <w:spacing w:before="0" w:beforeAutospacing="0" w:after="0" w:afterAutospacing="0" w:line="420" w:lineRule="atLeast"/>
        <w:ind w:firstLineChars="200" w:firstLine="640"/>
        <w:jc w:val="both"/>
        <w:rPr>
          <w:rFonts w:cs="Arial"/>
          <w:color w:val="333333"/>
          <w:sz w:val="32"/>
          <w:szCs w:val="32"/>
        </w:rPr>
      </w:pPr>
      <w:r>
        <w:rPr>
          <w:rFonts w:eastAsia="宋体" w:hint="eastAsia"/>
          <w:color w:val="333333"/>
          <w:sz w:val="32"/>
          <w:szCs w:val="32"/>
          <w:shd w:val="clear" w:color="auto" w:fill="FFFFFF"/>
        </w:rPr>
        <w:t>（略</w:t>
      </w:r>
      <w:r>
        <w:rPr>
          <w:rFonts w:eastAsia="宋体"/>
          <w:color w:val="333333"/>
          <w:sz w:val="32"/>
          <w:szCs w:val="32"/>
          <w:shd w:val="clear" w:color="auto" w:fill="FFFFFF"/>
        </w:rPr>
        <w:t>）</w:t>
      </w:r>
      <w:bookmarkStart w:id="0" w:name="_GoBack"/>
      <w:bookmarkEnd w:id="0"/>
      <w:r w:rsidR="000E405F">
        <w:rPr>
          <w:rFonts w:eastAsia="宋体" w:hint="eastAsia"/>
          <w:color w:val="333333"/>
          <w:sz w:val="32"/>
          <w:szCs w:val="32"/>
          <w:shd w:val="clear" w:color="auto" w:fill="FFFFFF"/>
        </w:rPr>
        <w:t>。</w:t>
      </w:r>
    </w:p>
    <w:p w:rsidR="00CB104A" w:rsidRDefault="00CB104A">
      <w:pPr>
        <w:jc w:val="left"/>
        <w:rPr>
          <w:rFonts w:ascii="仿宋_GB2312" w:eastAsia="仿宋_GB2312" w:hAnsiTheme="minorEastAsia"/>
          <w:sz w:val="28"/>
          <w:szCs w:val="32"/>
        </w:rPr>
      </w:pPr>
    </w:p>
    <w:p w:rsidR="00CB104A" w:rsidRDefault="000E405F">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CB104A" w:rsidRDefault="000E405F">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（一）内设机构设置。</w:t>
      </w:r>
    </w:p>
    <w:p w:rsidR="00CB104A" w:rsidRDefault="000E405F">
      <w:pPr>
        <w:pStyle w:val="a6"/>
        <w:shd w:val="clear" w:color="auto" w:fill="FFFFFF"/>
        <w:spacing w:before="0" w:beforeAutospacing="0" w:after="0" w:afterAutospacing="0" w:line="33" w:lineRule="atLeast"/>
        <w:ind w:firstLineChars="200" w:firstLine="640"/>
        <w:jc w:val="both"/>
        <w:rPr>
          <w:rFonts w:eastAsia="宋体"/>
          <w:color w:val="333333"/>
          <w:sz w:val="32"/>
          <w:szCs w:val="32"/>
        </w:rPr>
      </w:pPr>
      <w:r>
        <w:rPr>
          <w:rFonts w:eastAsia="宋体"/>
          <w:sz w:val="32"/>
          <w:szCs w:val="32"/>
        </w:rPr>
        <w:t>市委统战部属行政机关，内设办公室、研究室、干部科、民主党派工作科、民族科、宗教科（审批服务科）、非公有制经济工作科、无党派人士和党外知识分子工作科、新的社会阶层人士统战工作科、港澳台统战工作科（侨务科）</w:t>
      </w:r>
      <w:r>
        <w:rPr>
          <w:rFonts w:eastAsia="宋体" w:hint="eastAsia"/>
          <w:color w:val="333333"/>
          <w:sz w:val="32"/>
          <w:szCs w:val="32"/>
          <w:shd w:val="clear" w:color="auto" w:fill="FFFFFF"/>
        </w:rPr>
        <w:t>。</w:t>
      </w:r>
    </w:p>
    <w:p w:rsidR="00CB104A" w:rsidRDefault="000E405F">
      <w:pPr>
        <w:widowControl/>
        <w:numPr>
          <w:ilvl w:val="0"/>
          <w:numId w:val="2"/>
        </w:numPr>
        <w:spacing w:line="600" w:lineRule="exact"/>
        <w:rPr>
          <w:rFonts w:asciiTheme="minorEastAsia" w:hAnsiTheme="minorEastAsia"/>
          <w:bCs/>
          <w:kern w:val="0"/>
          <w:sz w:val="32"/>
          <w:szCs w:val="32"/>
        </w:rPr>
      </w:pPr>
      <w:r>
        <w:rPr>
          <w:rFonts w:asciiTheme="minorEastAsia" w:hAnsiTheme="minorEastAsia" w:hint="eastAsia"/>
          <w:bCs/>
          <w:kern w:val="0"/>
          <w:sz w:val="32"/>
          <w:szCs w:val="32"/>
        </w:rPr>
        <w:t>决算单位构成。</w:t>
      </w:r>
    </w:p>
    <w:p w:rsidR="00CB104A" w:rsidRDefault="000E405F">
      <w:pPr>
        <w:widowControl/>
        <w:spacing w:line="600" w:lineRule="exact"/>
        <w:ind w:firstLineChars="200" w:firstLine="640"/>
        <w:rPr>
          <w:rFonts w:asciiTheme="minorEastAsia" w:hAnsiTheme="minorEastAsia"/>
          <w:bCs/>
          <w:kern w:val="0"/>
          <w:sz w:val="32"/>
          <w:szCs w:val="32"/>
        </w:rPr>
      </w:pPr>
      <w:r>
        <w:rPr>
          <w:rFonts w:hint="eastAsia"/>
          <w:kern w:val="0"/>
          <w:sz w:val="32"/>
          <w:szCs w:val="32"/>
        </w:rPr>
        <w:t>中共湘潭市委统一战线工作部</w:t>
      </w:r>
      <w:r>
        <w:rPr>
          <w:rFonts w:asciiTheme="minorEastAsia" w:hAnsiTheme="minorEastAsia"/>
          <w:bCs/>
          <w:kern w:val="0"/>
          <w:sz w:val="32"/>
          <w:szCs w:val="32"/>
        </w:rPr>
        <w:t>2019</w:t>
      </w:r>
      <w:r>
        <w:rPr>
          <w:rFonts w:asciiTheme="minorEastAsia" w:hAnsiTheme="minorEastAsia" w:hint="eastAsia"/>
          <w:bCs/>
          <w:kern w:val="0"/>
          <w:sz w:val="32"/>
          <w:szCs w:val="32"/>
        </w:rPr>
        <w:t>年部门决算汇总公开单位构成包括：</w:t>
      </w:r>
      <w:r>
        <w:rPr>
          <w:rFonts w:hint="eastAsia"/>
          <w:kern w:val="0"/>
          <w:sz w:val="32"/>
          <w:szCs w:val="32"/>
        </w:rPr>
        <w:t>中共湘潭市委统一战线工作</w:t>
      </w:r>
      <w:proofErr w:type="gramStart"/>
      <w:r>
        <w:rPr>
          <w:rFonts w:hint="eastAsia"/>
          <w:kern w:val="0"/>
          <w:sz w:val="32"/>
          <w:szCs w:val="32"/>
        </w:rPr>
        <w:t>部</w:t>
      </w:r>
      <w:r>
        <w:rPr>
          <w:rFonts w:asciiTheme="minorEastAsia" w:hAnsiTheme="minorEastAsia" w:hint="eastAsia"/>
          <w:bCs/>
          <w:kern w:val="0"/>
          <w:sz w:val="32"/>
          <w:szCs w:val="32"/>
        </w:rPr>
        <w:t>单位</w:t>
      </w:r>
      <w:proofErr w:type="gramEnd"/>
      <w:r>
        <w:rPr>
          <w:rFonts w:asciiTheme="minorEastAsia" w:hAnsiTheme="minorEastAsia" w:hint="eastAsia"/>
          <w:bCs/>
          <w:kern w:val="0"/>
          <w:sz w:val="32"/>
          <w:szCs w:val="32"/>
        </w:rPr>
        <w:t>本级。本单位无下属单位。</w:t>
      </w:r>
    </w:p>
    <w:p w:rsidR="00CB104A" w:rsidRDefault="00CB104A">
      <w:pPr>
        <w:jc w:val="left"/>
        <w:rPr>
          <w:rFonts w:ascii="仿宋_GB2312" w:eastAsia="仿宋_GB2312" w:hAnsiTheme="minorEastAsia"/>
          <w:sz w:val="28"/>
          <w:szCs w:val="32"/>
        </w:rPr>
      </w:pPr>
    </w:p>
    <w:p w:rsidR="00CB104A" w:rsidRDefault="00CB104A">
      <w:pPr>
        <w:jc w:val="center"/>
        <w:rPr>
          <w:rFonts w:ascii="黑体" w:eastAsia="黑体" w:hAnsi="黑体"/>
          <w:sz w:val="28"/>
          <w:szCs w:val="28"/>
        </w:rPr>
      </w:pPr>
    </w:p>
    <w:p w:rsidR="00CB104A" w:rsidRDefault="00CB104A">
      <w:pPr>
        <w:jc w:val="center"/>
        <w:rPr>
          <w:rFonts w:ascii="黑体" w:eastAsia="黑体" w:hAnsi="黑体"/>
          <w:sz w:val="28"/>
          <w:szCs w:val="28"/>
        </w:rPr>
      </w:pPr>
    </w:p>
    <w:p w:rsidR="00CB104A" w:rsidRDefault="00CB104A">
      <w:pPr>
        <w:jc w:val="center"/>
        <w:rPr>
          <w:rFonts w:ascii="黑体" w:eastAsia="黑体" w:hAnsi="黑体"/>
          <w:sz w:val="28"/>
          <w:szCs w:val="28"/>
        </w:rPr>
      </w:pPr>
    </w:p>
    <w:p w:rsidR="00CB104A" w:rsidRDefault="00CB104A">
      <w:pPr>
        <w:jc w:val="center"/>
        <w:rPr>
          <w:rFonts w:ascii="黑体" w:eastAsia="黑体" w:hAnsi="黑体"/>
          <w:sz w:val="28"/>
          <w:szCs w:val="28"/>
        </w:rPr>
      </w:pPr>
    </w:p>
    <w:p w:rsidR="00CB104A" w:rsidRDefault="00CB104A">
      <w:pPr>
        <w:jc w:val="center"/>
        <w:rPr>
          <w:rFonts w:ascii="黑体" w:eastAsia="黑体" w:hAnsi="黑体"/>
          <w:sz w:val="28"/>
          <w:szCs w:val="28"/>
        </w:rPr>
      </w:pPr>
    </w:p>
    <w:p w:rsidR="00CB104A" w:rsidRDefault="00CB104A">
      <w:pPr>
        <w:jc w:val="center"/>
        <w:rPr>
          <w:rFonts w:ascii="黑体" w:eastAsia="黑体" w:hAnsi="黑体"/>
          <w:sz w:val="28"/>
          <w:szCs w:val="28"/>
        </w:rPr>
      </w:pPr>
    </w:p>
    <w:p w:rsidR="00CB104A" w:rsidRDefault="00CB104A">
      <w:pPr>
        <w:pStyle w:val="Default"/>
        <w:rPr>
          <w:sz w:val="72"/>
          <w:szCs w:val="72"/>
        </w:rPr>
        <w:sectPr w:rsidR="00CB104A">
          <w:pgSz w:w="16838" w:h="11906" w:orient="landscape"/>
          <w:pgMar w:top="720" w:right="720" w:bottom="720" w:left="720" w:header="851" w:footer="992" w:gutter="0"/>
          <w:cols w:space="425"/>
          <w:docGrid w:type="lines" w:linePitch="312"/>
        </w:sectPr>
      </w:pPr>
    </w:p>
    <w:p w:rsidR="00CB104A" w:rsidRDefault="00CB104A">
      <w:pPr>
        <w:pStyle w:val="Default"/>
        <w:rPr>
          <w:sz w:val="72"/>
          <w:szCs w:val="72"/>
        </w:rPr>
      </w:pPr>
    </w:p>
    <w:p w:rsidR="00CB104A" w:rsidRDefault="00CB104A">
      <w:pPr>
        <w:pStyle w:val="Default"/>
        <w:rPr>
          <w:sz w:val="72"/>
          <w:szCs w:val="72"/>
        </w:rPr>
      </w:pPr>
    </w:p>
    <w:p w:rsidR="00CB104A" w:rsidRDefault="00CB104A">
      <w:pPr>
        <w:pStyle w:val="Default"/>
        <w:rPr>
          <w:sz w:val="72"/>
          <w:szCs w:val="72"/>
        </w:rPr>
      </w:pPr>
    </w:p>
    <w:p w:rsidR="00CB104A" w:rsidRDefault="00CB104A">
      <w:pPr>
        <w:pStyle w:val="Default"/>
        <w:rPr>
          <w:sz w:val="72"/>
          <w:szCs w:val="72"/>
        </w:rPr>
      </w:pPr>
    </w:p>
    <w:p w:rsidR="00CB104A" w:rsidRDefault="00CB104A">
      <w:pPr>
        <w:pStyle w:val="Default"/>
        <w:jc w:val="center"/>
        <w:rPr>
          <w:sz w:val="72"/>
          <w:szCs w:val="72"/>
        </w:rPr>
      </w:pPr>
    </w:p>
    <w:p w:rsidR="00CB104A" w:rsidRDefault="00CB104A">
      <w:pPr>
        <w:pStyle w:val="Default"/>
        <w:jc w:val="center"/>
        <w:rPr>
          <w:sz w:val="72"/>
          <w:szCs w:val="72"/>
        </w:rPr>
      </w:pPr>
    </w:p>
    <w:p w:rsidR="00CB104A" w:rsidRDefault="000E405F">
      <w:pPr>
        <w:pStyle w:val="Default"/>
        <w:jc w:val="center"/>
        <w:rPr>
          <w:sz w:val="72"/>
          <w:szCs w:val="72"/>
        </w:rPr>
      </w:pPr>
      <w:r>
        <w:rPr>
          <w:rFonts w:hint="eastAsia"/>
          <w:sz w:val="72"/>
          <w:szCs w:val="72"/>
        </w:rPr>
        <w:t>第二部分</w:t>
      </w:r>
    </w:p>
    <w:p w:rsidR="00CB104A" w:rsidRDefault="00CB104A">
      <w:pPr>
        <w:pStyle w:val="Default"/>
        <w:jc w:val="center"/>
        <w:rPr>
          <w:sz w:val="70"/>
          <w:szCs w:val="70"/>
        </w:rPr>
      </w:pPr>
    </w:p>
    <w:p w:rsidR="00CB104A" w:rsidRDefault="000E405F">
      <w:pPr>
        <w:pStyle w:val="Default"/>
        <w:jc w:val="center"/>
        <w:rPr>
          <w:sz w:val="70"/>
          <w:szCs w:val="70"/>
        </w:rPr>
      </w:pPr>
      <w:r>
        <w:rPr>
          <w:sz w:val="70"/>
          <w:szCs w:val="70"/>
        </w:rPr>
        <w:t>2019</w:t>
      </w:r>
      <w:r>
        <w:rPr>
          <w:rFonts w:hint="eastAsia"/>
          <w:sz w:val="70"/>
          <w:szCs w:val="70"/>
        </w:rPr>
        <w:t>年度部门决算情况说明</w:t>
      </w:r>
    </w:p>
    <w:p w:rsidR="00CB104A" w:rsidRDefault="000E405F">
      <w:pPr>
        <w:widowControl/>
        <w:jc w:val="left"/>
        <w:rPr>
          <w:rFonts w:ascii="黑体" w:eastAsia="黑体" w:cs="黑体"/>
          <w:color w:val="000000"/>
          <w:kern w:val="0"/>
          <w:sz w:val="70"/>
          <w:szCs w:val="70"/>
        </w:rPr>
      </w:pPr>
      <w:r>
        <w:rPr>
          <w:sz w:val="70"/>
          <w:szCs w:val="70"/>
        </w:rPr>
        <w:br w:type="page"/>
      </w:r>
    </w:p>
    <w:p w:rsidR="00CB104A" w:rsidRDefault="00CB104A">
      <w:pPr>
        <w:pStyle w:val="Default"/>
        <w:rPr>
          <w:rFonts w:asciiTheme="minorEastAsia" w:eastAsiaTheme="minorEastAsia" w:hAnsiTheme="minorEastAsia"/>
          <w:sz w:val="32"/>
          <w:szCs w:val="32"/>
        </w:rPr>
      </w:pPr>
    </w:p>
    <w:p w:rsidR="00CB104A" w:rsidRDefault="000E405F">
      <w:pPr>
        <w:pStyle w:val="Default"/>
        <w:rPr>
          <w:rFonts w:hAnsi="黑体"/>
          <w:b/>
          <w:sz w:val="32"/>
          <w:szCs w:val="32"/>
        </w:rPr>
      </w:pPr>
      <w:r>
        <w:rPr>
          <w:rFonts w:hAnsi="黑体" w:hint="eastAsia"/>
          <w:b/>
          <w:sz w:val="32"/>
          <w:szCs w:val="32"/>
        </w:rPr>
        <w:t>一、收入支出决算总体情况说明</w:t>
      </w:r>
    </w:p>
    <w:p w:rsidR="00CB104A" w:rsidRDefault="000E405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 年度收、支总计2030.49万元。与2018年相比，增加454.49万元，增长28.84%，主要是因为人员经费增加138.96万元，公务经费增加17.8万元，项目支出增加70.05万元。</w:t>
      </w:r>
    </w:p>
    <w:p w:rsidR="00CB104A" w:rsidRDefault="000E405F">
      <w:pPr>
        <w:pStyle w:val="Default"/>
        <w:rPr>
          <w:rFonts w:hAnsi="黑体"/>
          <w:b/>
          <w:sz w:val="32"/>
          <w:szCs w:val="32"/>
        </w:rPr>
      </w:pPr>
      <w:r>
        <w:rPr>
          <w:rFonts w:hAnsi="黑体" w:hint="eastAsia"/>
          <w:b/>
          <w:sz w:val="32"/>
          <w:szCs w:val="32"/>
        </w:rPr>
        <w:t>二、收入决算情况说明</w:t>
      </w:r>
    </w:p>
    <w:p w:rsidR="00CB104A" w:rsidRDefault="000E405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本年收入合计1015.16万元，其中：财政拨款收入1015.16万元，占100%；上级补助收入0万元，占0%；事业收入0万元，占0%；经营收入0万元，占0%；附属单位上缴收入0万元，占0%；其他收入0万元，占0%。</w:t>
      </w:r>
    </w:p>
    <w:p w:rsidR="00CB104A" w:rsidRDefault="000E405F">
      <w:pPr>
        <w:pStyle w:val="Default"/>
        <w:rPr>
          <w:rFonts w:hAnsi="黑体"/>
          <w:b/>
          <w:sz w:val="32"/>
          <w:szCs w:val="32"/>
        </w:rPr>
      </w:pPr>
      <w:r>
        <w:rPr>
          <w:rFonts w:hAnsi="黑体" w:hint="eastAsia"/>
          <w:b/>
          <w:sz w:val="32"/>
          <w:szCs w:val="32"/>
        </w:rPr>
        <w:t>三、支出决算情况说明</w:t>
      </w:r>
    </w:p>
    <w:p w:rsidR="00CB104A" w:rsidRDefault="000E405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本年支出合计1015.33万元，其中：基本支出576.43万元，占56.77%；项目支出438.9万元，占43.23%；上缴上级支出0万元，占0%；经营支出0万元，占0%；对附属单位补助支出0万元，占0%。</w:t>
      </w:r>
    </w:p>
    <w:p w:rsidR="00CB104A" w:rsidRDefault="000E405F">
      <w:pPr>
        <w:pStyle w:val="Default"/>
        <w:rPr>
          <w:rFonts w:hAnsi="黑体"/>
          <w:b/>
          <w:sz w:val="32"/>
          <w:szCs w:val="32"/>
        </w:rPr>
      </w:pPr>
      <w:r>
        <w:rPr>
          <w:rFonts w:hAnsi="黑体" w:hint="eastAsia"/>
          <w:b/>
          <w:sz w:val="32"/>
          <w:szCs w:val="32"/>
        </w:rPr>
        <w:t>四、财政拨款收入支出决算总体情况说明</w:t>
      </w:r>
    </w:p>
    <w:p w:rsidR="00CB104A" w:rsidRDefault="000E405F">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2019年度财政拨款收、支总计2030.49万元，较2018年度增加454.49万元，增长28.84%，主要是因为人员经费增加138.96万元，公务经费增加17.8万元，项目支出增加70.05万元。</w:t>
      </w:r>
    </w:p>
    <w:p w:rsidR="00CB104A" w:rsidRDefault="000E405F">
      <w:pPr>
        <w:pStyle w:val="Default"/>
        <w:rPr>
          <w:rFonts w:hAnsi="黑体"/>
          <w:b/>
          <w:sz w:val="32"/>
          <w:szCs w:val="32"/>
        </w:rPr>
      </w:pPr>
      <w:r>
        <w:rPr>
          <w:rFonts w:hAnsi="黑体" w:hint="eastAsia"/>
          <w:b/>
          <w:sz w:val="32"/>
          <w:szCs w:val="32"/>
        </w:rPr>
        <w:t>五、一般公共预算财政拨款支出决算情况说明</w:t>
      </w:r>
    </w:p>
    <w:p w:rsidR="00CB104A" w:rsidRDefault="000E405F">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（一）财政拨款支出决算总体情况</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2019年度财政拨款支出1015.33万元，占本年支出合计的100%，与2018年相比，财政拨款支出增加226.81万元，增长28.76%，主要是因为人员经费增加138.96万元，公务经费增加17.8万元，项目支出增加70.05万元。</w:t>
      </w:r>
    </w:p>
    <w:p w:rsidR="00CB104A" w:rsidRDefault="000E405F">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CB104A" w:rsidRDefault="000E405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2019年度财政拨款支出1015.33万元，主要用于以下方面：一般公共服务（类）支出1015.33万元，占100%。</w:t>
      </w:r>
    </w:p>
    <w:p w:rsidR="00CB104A" w:rsidRDefault="000E405F">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2019年度财政拨款支出年初预算数为1015.16万元，支出决算数为1015.33万元，完成年初预算的100.02%，其中：</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1、一般公共服务支出（类）政府办公厅（室）及相关机构事务（款） 行政运行（项）。</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年初预算为34.06万元，支出决算为34.06万元，完成年初预算的100%。</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2、一般公共服务支出（类）政府办公厅（室）及相关机构事务（款）其他政府办公厅（室）及相关机构事务支出（项）。</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年初预算为64.9万元，支出决算为64.9万元，完成年初预算的100%。</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3、一般公共服务支出（类）民族事务（款）一般行政管理事务（项）。</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年初预算为2.32万元，支出决算为2.32万元，完成年初预算的100%。</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4、一般公共服务支出（类）统战事务（款）行政运行（项）。</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年初预算为542.37万元，支出决算为542.37万元，完成年初预算的100%。</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5、一般公共服务支出（类）统战事务（款）一般行政管理事务（项）。</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年初预算为214.33万元，支出决算为214.5万元，完成年初预算的100.08%，决算数大于年初预算数的主要原因是上年度结余32.05万元。</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6、一般公共服务支出（类）统战事务（款）其他统战事务支出（项）。</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年初预算为77.81万元，支出决算为77.81万元，完成年初预算的100%。</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7、一般公共服务支出（类）其他共产党事务支出（款）其他共产党事务支出（项）。</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年初预算为79.37万元，支出决算为79.37万元，完成年初预算的100%。</w:t>
      </w:r>
    </w:p>
    <w:p w:rsidR="00CB104A" w:rsidRDefault="000E405F">
      <w:pPr>
        <w:pStyle w:val="Default"/>
        <w:rPr>
          <w:rFonts w:hAnsi="黑体"/>
          <w:b/>
          <w:sz w:val="32"/>
          <w:szCs w:val="32"/>
        </w:rPr>
      </w:pPr>
      <w:r>
        <w:rPr>
          <w:rFonts w:hAnsi="黑体" w:hint="eastAsia"/>
          <w:b/>
          <w:sz w:val="32"/>
          <w:szCs w:val="32"/>
        </w:rPr>
        <w:t>六、一般公共预算财政拨款基本支出决算情况说明</w:t>
      </w:r>
    </w:p>
    <w:p w:rsidR="00CB104A" w:rsidRDefault="000E405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2019年度财政拨款基本支出1015.33万元，其中：人员经费523.9万元，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支出的51.6%,主要包括基本工资、</w:t>
      </w:r>
      <w:r>
        <w:rPr>
          <w:rFonts w:asciiTheme="minorEastAsia" w:eastAsiaTheme="minorEastAsia" w:hAnsiTheme="minorEastAsia" w:hint="eastAsia"/>
          <w:sz w:val="32"/>
          <w:szCs w:val="32"/>
        </w:rPr>
        <w:lastRenderedPageBreak/>
        <w:t>津贴补贴、奖金、伙食补助费、机关事业单位基本养老保险缴费、职工基本医疗保险缴费、公务员医疗补助缴费、其他社会保障缴费、住房公积金、其他工资福利支出、离休费、抚恤金、生活补助、医疗费补助、奖励金、其他对个人和家庭的补助；公用经费491.43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48.4%，主要包括办公费、印刷费、水费、电费、邮电费、物业管理费、差旅费、维修（护）费租赁费、会议费、培训费、公务接待费、专用材料费、劳务费、委托业务费、工会经费、福利费、公务用车运行维护费、其他交通费用、其他商品和服务支出、办公设备购置、专用设备购置、其他资本性支出。</w:t>
      </w:r>
    </w:p>
    <w:p w:rsidR="00CB104A" w:rsidRDefault="000E405F">
      <w:pPr>
        <w:pStyle w:val="Default"/>
        <w:rPr>
          <w:rFonts w:hAnsi="黑体"/>
          <w:b/>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CB104A" w:rsidRDefault="000E405F">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“三公”经费财政拨款支出预算为38.2万元，支出决算为26.12万元，完成预算的68.38%，其中：</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因公出国（境）费支出预算为0万元，支出决算为0万元，完成预算的100%。</w:t>
      </w:r>
    </w:p>
    <w:p w:rsidR="00CB104A" w:rsidRDefault="000E405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26.2万元，支出决算为16.74万元，完成预算的63.89%，决算数小于年初预算数的主要原因是根据财政要求压缩了公务接待费支出，与上年相比增加11.39万元，增长212.9%,增长的主要原因是国内外的相关接待工作人次有较大幅度增加。</w:t>
      </w:r>
    </w:p>
    <w:p w:rsidR="00CB104A" w:rsidRDefault="000E405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公务用车购置费及运行维护费支出预算为12万元，支出</w:t>
      </w:r>
      <w:r>
        <w:rPr>
          <w:rFonts w:asciiTheme="minorEastAsia" w:eastAsiaTheme="minorEastAsia" w:hAnsiTheme="minorEastAsia" w:hint="eastAsia"/>
          <w:sz w:val="32"/>
          <w:szCs w:val="32"/>
        </w:rPr>
        <w:lastRenderedPageBreak/>
        <w:t>决算为9.37万元，完成预算的212.9%，决算数小于年初预算数的主要原因是根据财政要求压缩了公务用车费用支出，与上年相比增加0.77万元，增幅9%,增加的主要原因是车辆维修费用较上年度增加。</w:t>
      </w:r>
    </w:p>
    <w:p w:rsidR="00CB104A" w:rsidRDefault="000E405F">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CB104A" w:rsidRDefault="000E405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2019年度“三公”经费财政拨款支出决算中，公务接待费支出决算16.74万元，占64.09%,因公出国（境）费支出决算0万元，占0%,公务用车购置费及运行维护费支出决算9.37万元，占35.91%。其中：</w:t>
      </w:r>
    </w:p>
    <w:p w:rsidR="00CB104A" w:rsidRDefault="000E405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1、因公出国（境）费支出决算为0万元。</w:t>
      </w:r>
    </w:p>
    <w:p w:rsidR="00CB104A" w:rsidRDefault="000E405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2、公务接待费支出决算为16.74万元，全年共接待来访团组98个、来宾837人次，主要是全国国内外相关部门来访发生的接待支出。</w:t>
      </w:r>
    </w:p>
    <w:p w:rsidR="00CB104A" w:rsidRDefault="000E405F">
      <w:pPr>
        <w:ind w:firstLineChars="200" w:firstLine="64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3、公务用车购置费及运行维护费支出决算为9.37万元，其中：公务用车购置费0万元，单位本级更新公务用车0辆</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公务用车运行维护费9.37万元，主要是车辆维修费、保险费支出，截止2019年12月31日，我单位开支财政拨款的公务用车保有量为3辆。</w:t>
      </w:r>
    </w:p>
    <w:p w:rsidR="00CB104A" w:rsidRDefault="000E405F">
      <w:pPr>
        <w:pStyle w:val="Default"/>
        <w:rPr>
          <w:rFonts w:hAnsi="黑体"/>
          <w:b/>
          <w:sz w:val="32"/>
          <w:szCs w:val="32"/>
        </w:rPr>
      </w:pPr>
      <w:r>
        <w:rPr>
          <w:rFonts w:hAnsi="黑体" w:hint="eastAsia"/>
          <w:b/>
          <w:sz w:val="32"/>
          <w:szCs w:val="32"/>
        </w:rPr>
        <w:t>八、政府性基金预算收入支出决算情况</w:t>
      </w:r>
    </w:p>
    <w:p w:rsidR="00CB104A" w:rsidRDefault="000E405F">
      <w:pPr>
        <w:pStyle w:val="Default"/>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t xml:space="preserve">     2019年度政府性基金预算财政拨款收入0万元；年初结转和结余0万元；支出0万元，其中基本支出0万元，项目支出0万元；年末结转和结余0万元。</w:t>
      </w:r>
    </w:p>
    <w:p w:rsidR="00CB104A" w:rsidRDefault="000E405F">
      <w:pPr>
        <w:pStyle w:val="Default"/>
        <w:rPr>
          <w:rFonts w:hAnsi="黑体"/>
          <w:b/>
          <w:sz w:val="32"/>
          <w:szCs w:val="32"/>
        </w:rPr>
      </w:pPr>
      <w:r>
        <w:rPr>
          <w:rFonts w:hAnsi="黑体" w:hint="eastAsia"/>
          <w:b/>
          <w:sz w:val="32"/>
          <w:szCs w:val="32"/>
        </w:rPr>
        <w:lastRenderedPageBreak/>
        <w:t>九、关于2019年度预算绩效情况说明</w:t>
      </w:r>
    </w:p>
    <w:p w:rsidR="00CB104A" w:rsidRDefault="000E405F">
      <w:pPr>
        <w:pStyle w:val="a6"/>
        <w:shd w:val="clear" w:color="auto" w:fill="FFFFFF"/>
        <w:spacing w:before="0" w:beforeAutospacing="0" w:after="0" w:afterAutospacing="0" w:line="33" w:lineRule="atLeast"/>
        <w:ind w:firstLineChars="200" w:firstLine="640"/>
        <w:jc w:val="both"/>
        <w:rPr>
          <w:rFonts w:asciiTheme="minorEastAsia" w:hAnsiTheme="minorEastAsia" w:cs="黑体"/>
          <w:color w:val="000000"/>
          <w:sz w:val="32"/>
          <w:szCs w:val="32"/>
        </w:rPr>
      </w:pPr>
      <w:r>
        <w:rPr>
          <w:rFonts w:asciiTheme="minorEastAsia" w:hAnsiTheme="minorEastAsia" w:cs="黑体" w:hint="eastAsia"/>
          <w:color w:val="000000"/>
          <w:sz w:val="32"/>
          <w:szCs w:val="32"/>
        </w:rPr>
        <w:t>根据财政预算管理要求，我部组织对 2019年度一般公共预算财政拨款支出全面开展绩效自评, 根据年初设定的绩效目标，自评得分为优秀，具体工作：</w:t>
      </w:r>
    </w:p>
    <w:p w:rsidR="00CB104A" w:rsidRDefault="000E405F">
      <w:pPr>
        <w:adjustRightInd w:val="0"/>
        <w:snapToGrid w:val="0"/>
        <w:ind w:firstLineChars="200" w:firstLine="643"/>
        <w:rPr>
          <w:rFonts w:asciiTheme="minorEastAsia" w:hAnsiTheme="minorEastAsia" w:cs="黑体"/>
          <w:b/>
          <w:bCs/>
          <w:color w:val="000000"/>
          <w:kern w:val="0"/>
          <w:sz w:val="32"/>
          <w:szCs w:val="32"/>
        </w:rPr>
      </w:pPr>
      <w:r>
        <w:rPr>
          <w:rFonts w:asciiTheme="minorEastAsia" w:hAnsiTheme="minorEastAsia" w:cs="黑体" w:hint="eastAsia"/>
          <w:b/>
          <w:bCs/>
          <w:color w:val="000000"/>
          <w:kern w:val="0"/>
          <w:sz w:val="32"/>
          <w:szCs w:val="32"/>
        </w:rPr>
        <w:t>（一）、省级目标完成情况</w:t>
      </w:r>
    </w:p>
    <w:p w:rsidR="00CB104A" w:rsidRDefault="000E405F">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 xml:space="preserve"> 1.党管统战意识更强。市委高度重视统战工作，各级党委履行统战工作主体责任进一步加强。一是纳入重要议事日程。市委常委会</w:t>
      </w:r>
      <w:proofErr w:type="gramStart"/>
      <w:r>
        <w:rPr>
          <w:rFonts w:asciiTheme="minorEastAsia" w:hAnsiTheme="minorEastAsia" w:cs="黑体" w:hint="eastAsia"/>
          <w:color w:val="000000"/>
          <w:kern w:val="0"/>
          <w:sz w:val="32"/>
          <w:szCs w:val="32"/>
        </w:rPr>
        <w:t>议先后</w:t>
      </w:r>
      <w:proofErr w:type="gramEnd"/>
      <w:r>
        <w:rPr>
          <w:rFonts w:asciiTheme="minorEastAsia" w:hAnsiTheme="minorEastAsia" w:cs="黑体" w:hint="eastAsia"/>
          <w:color w:val="000000"/>
          <w:kern w:val="0"/>
          <w:sz w:val="32"/>
          <w:szCs w:val="32"/>
        </w:rPr>
        <w:t>5次研究统战工作。建立完善市委统战工作领导小组会议双层架构。市委书记曹炯芳主持召开市委统战工作领导小组全体会议，为全市统一战线工作谋篇定向。各县市区、园区党委书记首次向市委统战工作领导小组全体会议进行统战工作述职。二是加强统战政策学习。市委理论学习中心组专题学习民族宗教、侨务工作等统战政策，统战理论政策纳入各级党校培训内容，各级党政领导干部的统战工作水平进一步提升。三是加强联谊交友工作。进一步完善市委常委与党外代表人士联谊交友制度，11名市委常委主动开展“五个一”联谊交友活动。建立市委统战部班子成员联谊交友制度，部务会成员分别与100名党外代表人士联谊交友。</w:t>
      </w:r>
    </w:p>
    <w:p w:rsidR="00CB104A" w:rsidRDefault="000E405F">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2.主题教育深入推进。坚持把深入学习贯彻习近平新时代中国特色社会主义思想和党的十九大精神作为政治任务，组织各民主党派、无党派人士深入开展“不忘合作初心、继</w:t>
      </w:r>
      <w:r>
        <w:rPr>
          <w:rFonts w:asciiTheme="minorEastAsia" w:hAnsiTheme="minorEastAsia" w:cs="黑体" w:hint="eastAsia"/>
          <w:color w:val="000000"/>
          <w:kern w:val="0"/>
          <w:sz w:val="32"/>
          <w:szCs w:val="32"/>
        </w:rPr>
        <w:lastRenderedPageBreak/>
        <w:t>续携手前进”主题教育，全市统一战线的“四个意识”不断增强，“四个自信”不断坚定，“两个维护”更加坚决。一是创新建立湘潭市党外人士联合中心组学习制度。每季度开展1次集中学习，认真学习了《中共中央关于加强中国特色社会主义参政党建设的意见》等文件，进一步加强民主党派、无党派人士的思想政治建设。二是支持民主党派加强中国特色社会主义参政党地方组织建设。认真落实2019年政党协商计划，围绕经济形势、政府工作报告、党风廉政建设、环境污染防治等主题，市委、市政府或委托市委统战部召开政党协商会议13次，其中市委书记、市长主持召开3次。7个民主党派市委对全市59个省定贫困村开展脱贫攻坚民主监督，积极建言献策脱贫攻坚战略。三是深入开展民族团结进步示范创建,加强少数民族流动人口服务与管理;坚持我国宗教中国化方向，开展“五进五好”宗教场所建设活动，建立完善宗教工作三级网络和两级责任制，宗教领域保持和谐稳定。四是切实加强党外知识分子工作。市党外知识分子联谊会加强规范化、标准化建设，湘潭大学、湖南科技大学正式成立知联会，举办湘潭市第四期无党派人士培训班，党外知识分子的凝聚力、向心力进一步增强。五是探索建立港澳台海外统战工作联席会议机制。成功承办香港“共和国之旅”湖南高铁团韶山之行活动，800位香港同胞与千名内地儿女共同在韶山开展“我和我的祖国”快闪活动。成功承办“创</w:t>
      </w:r>
      <w:r>
        <w:rPr>
          <w:rFonts w:asciiTheme="minorEastAsia" w:hAnsiTheme="minorEastAsia" w:cs="黑体" w:hint="eastAsia"/>
          <w:color w:val="000000"/>
          <w:kern w:val="0"/>
          <w:sz w:val="32"/>
          <w:szCs w:val="32"/>
        </w:rPr>
        <w:lastRenderedPageBreak/>
        <w:t>业中华•兴业湖南”—湖南省第五届侨商侨</w:t>
      </w:r>
      <w:proofErr w:type="gramStart"/>
      <w:r>
        <w:rPr>
          <w:rFonts w:asciiTheme="minorEastAsia" w:hAnsiTheme="minorEastAsia" w:cs="黑体" w:hint="eastAsia"/>
          <w:color w:val="000000"/>
          <w:kern w:val="0"/>
          <w:sz w:val="32"/>
          <w:szCs w:val="32"/>
        </w:rPr>
        <w:t>智聚三</w:t>
      </w:r>
      <w:proofErr w:type="gramEnd"/>
      <w:r>
        <w:rPr>
          <w:rFonts w:asciiTheme="minorEastAsia" w:hAnsiTheme="minorEastAsia" w:cs="黑体" w:hint="eastAsia"/>
          <w:color w:val="000000"/>
          <w:kern w:val="0"/>
          <w:sz w:val="32"/>
          <w:szCs w:val="32"/>
        </w:rPr>
        <w:t>湘活动，来自荷兰、新加坡、加拿大等国家的120名海内外侨商侨智人才汇聚湘潭共谋发展。开展华文教育工作，选派11名教师前往泰国、菲律宾、印尼、老挝任教，培训外派教师40名。</w:t>
      </w:r>
    </w:p>
    <w:p w:rsidR="00CB104A" w:rsidRDefault="000E405F">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3.服务发展成效明显。始终在融入大局、服务大局、保障大局中找准履职重点和切入口，引导统一战线服务市委、市政府中心工作。一是首次召开全市民营经济发展大会。会议表彰了20名“湘潭市非公有制</w:t>
      </w:r>
      <w:proofErr w:type="gramStart"/>
      <w:r>
        <w:rPr>
          <w:rFonts w:asciiTheme="minorEastAsia" w:hAnsiTheme="minorEastAsia" w:cs="黑体" w:hint="eastAsia"/>
          <w:color w:val="000000"/>
          <w:kern w:val="0"/>
          <w:sz w:val="32"/>
          <w:szCs w:val="32"/>
        </w:rPr>
        <w:t>经济人</w:t>
      </w:r>
      <w:proofErr w:type="gramEnd"/>
      <w:r>
        <w:rPr>
          <w:rFonts w:asciiTheme="minorEastAsia" w:hAnsiTheme="minorEastAsia" w:cs="黑体" w:hint="eastAsia"/>
          <w:color w:val="000000"/>
          <w:kern w:val="0"/>
          <w:sz w:val="32"/>
          <w:szCs w:val="32"/>
        </w:rPr>
        <w:t>士优秀中国特色社会主义事业建设者”和20家“湘潭市高质量发展明星民营企业”。开通《湘潭亲清直通车》</w:t>
      </w:r>
      <w:proofErr w:type="gramStart"/>
      <w:r>
        <w:rPr>
          <w:rFonts w:asciiTheme="minorEastAsia" w:hAnsiTheme="minorEastAsia" w:cs="黑体" w:hint="eastAsia"/>
          <w:color w:val="000000"/>
          <w:kern w:val="0"/>
          <w:sz w:val="32"/>
          <w:szCs w:val="32"/>
        </w:rPr>
        <w:t>微信公众号</w:t>
      </w:r>
      <w:proofErr w:type="gramEnd"/>
      <w:r>
        <w:rPr>
          <w:rFonts w:asciiTheme="minorEastAsia" w:hAnsiTheme="minorEastAsia" w:cs="黑体" w:hint="eastAsia"/>
          <w:color w:val="000000"/>
          <w:kern w:val="0"/>
          <w:sz w:val="32"/>
          <w:szCs w:val="32"/>
        </w:rPr>
        <w:t>服务平台，致力打造民营企业“掌上家园”。建立与市委政法委的联席会议制度，建立政法机关与民营企业联系联络、联动服务、信访协调、投诉督办四项机制。二是成功举办2019年小镇中国（湘潭）发展大会。大会以“产城融合、赋能湘潭”为主题，邀请全联房地产商</w:t>
      </w:r>
      <w:proofErr w:type="gramStart"/>
      <w:r>
        <w:rPr>
          <w:rFonts w:asciiTheme="minorEastAsia" w:hAnsiTheme="minorEastAsia" w:cs="黑体" w:hint="eastAsia"/>
          <w:color w:val="000000"/>
          <w:kern w:val="0"/>
          <w:sz w:val="32"/>
          <w:szCs w:val="32"/>
        </w:rPr>
        <w:t>会特色</w:t>
      </w:r>
      <w:proofErr w:type="gramEnd"/>
      <w:r>
        <w:rPr>
          <w:rFonts w:asciiTheme="minorEastAsia" w:hAnsiTheme="minorEastAsia" w:cs="黑体" w:hint="eastAsia"/>
          <w:color w:val="000000"/>
          <w:kern w:val="0"/>
          <w:sz w:val="32"/>
          <w:szCs w:val="32"/>
        </w:rPr>
        <w:t>小镇分会代表、世界500强、中国500强等企业400余人参会，成功签约35个项目，总投资404.69亿元。三是发挥商会作用服务经济工作。制订《湘潭市关于鼓励湘潭商会服务湘潭经济社会发展的暂行办法》，调动商会为湘潭高质量发展推介宣传、招商引资、信息交流、联谊交友、献计献策和承办相关活动的积极性。通过《党外人士建言直通车》直接向中共市委书记提交意见</w:t>
      </w:r>
      <w:r>
        <w:rPr>
          <w:rFonts w:asciiTheme="minorEastAsia" w:hAnsiTheme="minorEastAsia" w:cs="黑体" w:hint="eastAsia"/>
          <w:color w:val="000000"/>
          <w:kern w:val="0"/>
          <w:sz w:val="32"/>
          <w:szCs w:val="32"/>
        </w:rPr>
        <w:lastRenderedPageBreak/>
        <w:t>建议。北京湘潭企业商会召开招商引资推介会，牵线搭桥6个优质项目落户湘潭，为贫困学子捐款捐物165万元。广东湖南商会组建粤港澳大湾区商会联盟，吸引一大批粤港澳大湾</w:t>
      </w:r>
      <w:proofErr w:type="gramStart"/>
      <w:r>
        <w:rPr>
          <w:rFonts w:asciiTheme="minorEastAsia" w:hAnsiTheme="minorEastAsia" w:cs="黑体" w:hint="eastAsia"/>
          <w:color w:val="000000"/>
          <w:kern w:val="0"/>
          <w:sz w:val="32"/>
          <w:szCs w:val="32"/>
        </w:rPr>
        <w:t>区产业</w:t>
      </w:r>
      <w:proofErr w:type="gramEnd"/>
      <w:r>
        <w:rPr>
          <w:rFonts w:asciiTheme="minorEastAsia" w:hAnsiTheme="minorEastAsia" w:cs="黑体" w:hint="eastAsia"/>
          <w:color w:val="000000"/>
          <w:kern w:val="0"/>
          <w:sz w:val="32"/>
          <w:szCs w:val="32"/>
        </w:rPr>
        <w:t>落户湘潭，为湘潭市经济高质量发展注入不竭动力。</w:t>
      </w:r>
    </w:p>
    <w:p w:rsidR="00CB104A" w:rsidRDefault="000E405F">
      <w:pPr>
        <w:adjustRightInd w:val="0"/>
        <w:snapToGrid w:val="0"/>
        <w:ind w:firstLineChars="200" w:firstLine="643"/>
        <w:rPr>
          <w:rFonts w:asciiTheme="minorEastAsia" w:hAnsiTheme="minorEastAsia" w:cs="黑体"/>
          <w:color w:val="000000"/>
          <w:kern w:val="0"/>
          <w:sz w:val="32"/>
          <w:szCs w:val="32"/>
        </w:rPr>
      </w:pPr>
      <w:r>
        <w:rPr>
          <w:rFonts w:asciiTheme="minorEastAsia" w:hAnsiTheme="minorEastAsia" w:cs="黑体" w:hint="eastAsia"/>
          <w:b/>
          <w:bCs/>
          <w:color w:val="000000"/>
          <w:kern w:val="0"/>
          <w:sz w:val="32"/>
          <w:szCs w:val="32"/>
        </w:rPr>
        <w:t>（二）、其它职责目标完成情况</w:t>
      </w:r>
    </w:p>
    <w:p w:rsidR="00CB104A" w:rsidRDefault="000E405F">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1.组织民主党派、非公</w:t>
      </w:r>
      <w:proofErr w:type="gramStart"/>
      <w:r>
        <w:rPr>
          <w:rFonts w:asciiTheme="minorEastAsia" w:hAnsiTheme="minorEastAsia" w:cs="黑体" w:hint="eastAsia"/>
          <w:color w:val="000000"/>
          <w:kern w:val="0"/>
          <w:sz w:val="32"/>
          <w:szCs w:val="32"/>
        </w:rPr>
        <w:t>经济人</w:t>
      </w:r>
      <w:proofErr w:type="gramEnd"/>
      <w:r>
        <w:rPr>
          <w:rFonts w:asciiTheme="minorEastAsia" w:hAnsiTheme="minorEastAsia" w:cs="黑体" w:hint="eastAsia"/>
          <w:color w:val="000000"/>
          <w:kern w:val="0"/>
          <w:sz w:val="32"/>
          <w:szCs w:val="32"/>
        </w:rPr>
        <w:t>士参与精准扶贫。主动助力脱贫攻坚。开展“千企联万户”行动，全市380家民营企业结对帮扶3461户贫困户。</w:t>
      </w:r>
    </w:p>
    <w:p w:rsidR="00CB104A" w:rsidRDefault="000E405F">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2.积极参与乡村振兴。深入推进“同心美丽乡村”建设，集中打造14个市级“同心美丽乡村”，推荐湘潭县梅林桥村、湘乡市三湘村、雨湖区泉塘子村和</w:t>
      </w:r>
      <w:proofErr w:type="gramStart"/>
      <w:r>
        <w:rPr>
          <w:rFonts w:asciiTheme="minorEastAsia" w:hAnsiTheme="minorEastAsia" w:cs="黑体" w:hint="eastAsia"/>
          <w:color w:val="000000"/>
          <w:kern w:val="0"/>
          <w:sz w:val="32"/>
          <w:szCs w:val="32"/>
        </w:rPr>
        <w:t>湘潭县潭口</w:t>
      </w:r>
      <w:proofErr w:type="gramEnd"/>
      <w:r>
        <w:rPr>
          <w:rFonts w:asciiTheme="minorEastAsia" w:hAnsiTheme="minorEastAsia" w:cs="黑体" w:hint="eastAsia"/>
          <w:color w:val="000000"/>
          <w:kern w:val="0"/>
          <w:sz w:val="32"/>
          <w:szCs w:val="32"/>
        </w:rPr>
        <w:t>片区等创建示范点申报省级“同心美丽乡村”,广泛动员统一战线助力乡村振兴。</w:t>
      </w:r>
    </w:p>
    <w:p w:rsidR="00CB104A" w:rsidRDefault="000E405F">
      <w:pPr>
        <w:adjustRightInd w:val="0"/>
        <w:snapToGrid w:val="0"/>
        <w:ind w:firstLineChars="200" w:firstLine="643"/>
        <w:rPr>
          <w:rFonts w:asciiTheme="minorEastAsia" w:hAnsiTheme="minorEastAsia" w:cs="黑体"/>
          <w:b/>
          <w:bCs/>
          <w:color w:val="000000"/>
          <w:kern w:val="0"/>
          <w:sz w:val="32"/>
          <w:szCs w:val="32"/>
        </w:rPr>
      </w:pPr>
      <w:r>
        <w:rPr>
          <w:rFonts w:asciiTheme="minorEastAsia" w:hAnsiTheme="minorEastAsia" w:cs="黑体" w:hint="eastAsia"/>
          <w:b/>
          <w:bCs/>
          <w:color w:val="000000"/>
          <w:kern w:val="0"/>
          <w:sz w:val="32"/>
          <w:szCs w:val="32"/>
        </w:rPr>
        <w:t>（三）、自身建设情况</w:t>
      </w:r>
    </w:p>
    <w:p w:rsidR="00CB104A" w:rsidRDefault="000E405F">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1.深入开展“不忘初心，牢记使命”主题教育。组织集中学习10次，开展课题调研9个，认真开展民主生活会，基本达到了“理论学习有收获、思想政治受洗礼、干事创业敢担当、为民服务解难题、清正廉洁作表率”的目标。</w:t>
      </w:r>
    </w:p>
    <w:p w:rsidR="00CB104A" w:rsidRDefault="000E405F">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2.全面加强机关党建工作。认真执行“三会一课”、主题党日活动、党员民主评议、</w:t>
      </w:r>
      <w:proofErr w:type="gramStart"/>
      <w:r>
        <w:rPr>
          <w:rFonts w:asciiTheme="minorEastAsia" w:hAnsiTheme="minorEastAsia" w:cs="黑体" w:hint="eastAsia"/>
          <w:color w:val="000000"/>
          <w:kern w:val="0"/>
          <w:sz w:val="32"/>
          <w:szCs w:val="32"/>
        </w:rPr>
        <w:t>双述双</w:t>
      </w:r>
      <w:proofErr w:type="gramEnd"/>
      <w:r>
        <w:rPr>
          <w:rFonts w:asciiTheme="minorEastAsia" w:hAnsiTheme="minorEastAsia" w:cs="黑体" w:hint="eastAsia"/>
          <w:color w:val="000000"/>
          <w:kern w:val="0"/>
          <w:sz w:val="32"/>
          <w:szCs w:val="32"/>
        </w:rPr>
        <w:t>评、为党员过政治生日、党务公开和谈心谈话等党内组织生活制度。</w:t>
      </w:r>
    </w:p>
    <w:p w:rsidR="00CB104A" w:rsidRDefault="000E405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3.加强党风廉政建设。落实全面从严治党要求，强化部</w:t>
      </w:r>
      <w:r>
        <w:rPr>
          <w:rFonts w:asciiTheme="minorEastAsia" w:eastAsiaTheme="minorEastAsia" w:hAnsiTheme="minorEastAsia" w:hint="eastAsia"/>
          <w:sz w:val="32"/>
          <w:szCs w:val="32"/>
        </w:rPr>
        <w:lastRenderedPageBreak/>
        <w:t>务会和领导干部“一岗双责”，坚决整治形式主义和官僚主义，树立了“清廉统战”的良好氛围。</w:t>
      </w:r>
    </w:p>
    <w:p w:rsidR="00CB104A" w:rsidRDefault="000E405F">
      <w:pPr>
        <w:pStyle w:val="Default"/>
        <w:rPr>
          <w:rFonts w:hAnsi="黑体"/>
          <w:b/>
          <w:sz w:val="32"/>
          <w:szCs w:val="32"/>
        </w:rPr>
      </w:pPr>
      <w:r>
        <w:rPr>
          <w:rFonts w:hAnsi="黑体" w:hint="eastAsia"/>
          <w:b/>
          <w:sz w:val="32"/>
          <w:szCs w:val="32"/>
        </w:rPr>
        <w:t>十、其他重要事项情况说明</w:t>
      </w:r>
    </w:p>
    <w:p w:rsidR="00CB104A" w:rsidRDefault="000E405F">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（一）机关运行经费支出情况</w:t>
      </w:r>
    </w:p>
    <w:p w:rsidR="00CB104A" w:rsidRDefault="000E405F">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本部门2019 年度机关运行经费支出52.53万元，比年初预算数增加1.41万元，增长2.76%。主要原因是：因人员工资增加导致计提的工会经费和职工福利经费增加。</w:t>
      </w:r>
    </w:p>
    <w:p w:rsidR="00CB104A" w:rsidRDefault="000E405F">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（二）一般性支出情况</w:t>
      </w:r>
    </w:p>
    <w:p w:rsidR="00CB104A" w:rsidRDefault="000E405F">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2019年本部门开支会议费0.27万元，用于召开统战工作会议；开支培训费0.35万元，用于开展统战工作人员培训。</w:t>
      </w:r>
    </w:p>
    <w:p w:rsidR="00CB104A" w:rsidRDefault="000E405F">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（三）政府采购支出情况</w:t>
      </w:r>
    </w:p>
    <w:p w:rsidR="00CB104A" w:rsidRDefault="000E405F">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本部门2019年度政府采购支出总额1.94万元，其中：政府采购货物支出1.94万元、政府采购工程支出03万元、政府采购服务支出0万元。授予中小企业合同金额0万元，占政府采购支出总额的0%，其中：授予小</w:t>
      </w:r>
      <w:proofErr w:type="gramStart"/>
      <w:r>
        <w:rPr>
          <w:rFonts w:asciiTheme="minorEastAsia" w:hAnsiTheme="minorEastAsia" w:cs="黑体" w:hint="eastAsia"/>
          <w:color w:val="000000"/>
          <w:kern w:val="0"/>
          <w:sz w:val="32"/>
          <w:szCs w:val="32"/>
        </w:rPr>
        <w:t>微企业</w:t>
      </w:r>
      <w:proofErr w:type="gramEnd"/>
      <w:r>
        <w:rPr>
          <w:rFonts w:asciiTheme="minorEastAsia" w:hAnsiTheme="minorEastAsia" w:cs="黑体" w:hint="eastAsia"/>
          <w:color w:val="000000"/>
          <w:kern w:val="0"/>
          <w:sz w:val="32"/>
          <w:szCs w:val="32"/>
        </w:rPr>
        <w:t>合同金额0万元，占政府采购支出总额的0%。</w:t>
      </w:r>
    </w:p>
    <w:p w:rsidR="00CB104A" w:rsidRDefault="000E405F">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（四）国有资产占用情况</w:t>
      </w:r>
    </w:p>
    <w:p w:rsidR="00CB104A" w:rsidRDefault="000E405F">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2019年12月31日，本单位共有车辆3辆，其中，领导干部用车0辆、机要通信用车0辆、应急保障用车0辆、执法执勤用车0辆、特种专业技术用车0辆、其他用车3辆，其他用车主要是公务用车3辆；单位价值50万元以上通用</w:t>
      </w:r>
      <w:r>
        <w:rPr>
          <w:rFonts w:asciiTheme="minorEastAsia" w:hAnsiTheme="minorEastAsia" w:cs="黑体" w:hint="eastAsia"/>
          <w:color w:val="000000"/>
          <w:kern w:val="0"/>
          <w:sz w:val="32"/>
          <w:szCs w:val="32"/>
        </w:rPr>
        <w:lastRenderedPageBreak/>
        <w:t>设备0台（套）；单位价值100万元以上专用设备0台（套）。</w:t>
      </w:r>
    </w:p>
    <w:p w:rsidR="00CB104A" w:rsidRDefault="000E405F">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CB104A" w:rsidRDefault="00CB104A">
      <w:pPr>
        <w:ind w:firstLineChars="200" w:firstLine="640"/>
        <w:rPr>
          <w:rFonts w:asciiTheme="minorEastAsia" w:hAnsiTheme="minorEastAsia" w:cs="黑体"/>
          <w:color w:val="000000"/>
          <w:kern w:val="0"/>
          <w:sz w:val="32"/>
          <w:szCs w:val="32"/>
        </w:rPr>
      </w:pPr>
    </w:p>
    <w:p w:rsidR="00CB104A" w:rsidRDefault="00CB104A">
      <w:pPr>
        <w:pStyle w:val="Default"/>
        <w:jc w:val="center"/>
        <w:rPr>
          <w:sz w:val="72"/>
          <w:szCs w:val="72"/>
        </w:rPr>
      </w:pPr>
    </w:p>
    <w:p w:rsidR="00CB104A" w:rsidRDefault="00CB104A">
      <w:pPr>
        <w:pStyle w:val="Default"/>
        <w:jc w:val="center"/>
        <w:rPr>
          <w:sz w:val="72"/>
          <w:szCs w:val="72"/>
        </w:rPr>
      </w:pPr>
    </w:p>
    <w:p w:rsidR="00CB104A" w:rsidRDefault="00CB104A">
      <w:pPr>
        <w:pStyle w:val="Default"/>
        <w:jc w:val="center"/>
        <w:rPr>
          <w:sz w:val="72"/>
          <w:szCs w:val="72"/>
        </w:rPr>
      </w:pPr>
    </w:p>
    <w:p w:rsidR="00CB104A" w:rsidRDefault="00CB104A">
      <w:pPr>
        <w:pStyle w:val="Default"/>
        <w:jc w:val="center"/>
        <w:rPr>
          <w:sz w:val="72"/>
          <w:szCs w:val="72"/>
        </w:rPr>
      </w:pPr>
    </w:p>
    <w:p w:rsidR="00CB104A" w:rsidRDefault="00CB104A">
      <w:pPr>
        <w:pStyle w:val="Default"/>
        <w:jc w:val="center"/>
        <w:rPr>
          <w:sz w:val="72"/>
          <w:szCs w:val="72"/>
        </w:rPr>
      </w:pPr>
    </w:p>
    <w:p w:rsidR="00CB104A" w:rsidRDefault="00CB104A">
      <w:pPr>
        <w:pStyle w:val="Default"/>
        <w:jc w:val="center"/>
        <w:rPr>
          <w:sz w:val="72"/>
          <w:szCs w:val="72"/>
        </w:rPr>
      </w:pPr>
    </w:p>
    <w:p w:rsidR="00CB104A" w:rsidRDefault="000E405F">
      <w:pPr>
        <w:pStyle w:val="Default"/>
        <w:jc w:val="center"/>
        <w:rPr>
          <w:sz w:val="72"/>
          <w:szCs w:val="72"/>
        </w:rPr>
      </w:pPr>
      <w:r>
        <w:rPr>
          <w:rFonts w:hint="eastAsia"/>
          <w:sz w:val="72"/>
          <w:szCs w:val="72"/>
        </w:rPr>
        <w:t>第三部分</w:t>
      </w:r>
    </w:p>
    <w:p w:rsidR="00CB104A" w:rsidRDefault="00CB104A">
      <w:pPr>
        <w:jc w:val="center"/>
        <w:rPr>
          <w:rFonts w:ascii="黑体" w:eastAsia="黑体" w:cs="黑体"/>
          <w:color w:val="000000"/>
          <w:kern w:val="0"/>
          <w:sz w:val="70"/>
          <w:szCs w:val="70"/>
        </w:rPr>
      </w:pPr>
    </w:p>
    <w:p w:rsidR="00CB104A" w:rsidRDefault="000E405F">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CB104A" w:rsidRDefault="000E405F">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CB104A" w:rsidRDefault="00CB104A">
      <w:pPr>
        <w:ind w:firstLineChars="200" w:firstLine="640"/>
        <w:jc w:val="left"/>
        <w:rPr>
          <w:rFonts w:asciiTheme="minorEastAsia" w:hAnsiTheme="minorEastAsia" w:cs="黑体"/>
          <w:color w:val="000000"/>
          <w:kern w:val="0"/>
          <w:sz w:val="32"/>
          <w:szCs w:val="32"/>
        </w:rPr>
      </w:pPr>
    </w:p>
    <w:p w:rsidR="00CB104A" w:rsidRDefault="000E405F">
      <w:pPr>
        <w:widowControl/>
        <w:spacing w:line="420" w:lineRule="atLeast"/>
        <w:rPr>
          <w:rFonts w:ascii="宋体" w:hAnsi="宋体" w:cs="Arial"/>
          <w:color w:val="333333"/>
          <w:kern w:val="0"/>
          <w:sz w:val="32"/>
          <w:szCs w:val="32"/>
        </w:rPr>
      </w:pPr>
      <w:r>
        <w:rPr>
          <w:rFonts w:ascii="宋体" w:hAnsi="宋体" w:cs="Arial" w:hint="eastAsia"/>
          <w:color w:val="333333"/>
          <w:kern w:val="0"/>
          <w:sz w:val="32"/>
          <w:szCs w:val="32"/>
        </w:rPr>
        <w:t xml:space="preserve">    一、财政拨款收入：指财政当年拨付的资金。</w:t>
      </w:r>
    </w:p>
    <w:p w:rsidR="00CB104A" w:rsidRDefault="000E405F">
      <w:pPr>
        <w:widowControl/>
        <w:spacing w:line="420" w:lineRule="atLeast"/>
        <w:rPr>
          <w:rFonts w:ascii="宋体" w:hAnsi="宋体" w:cs="Arial"/>
          <w:color w:val="333333"/>
          <w:kern w:val="0"/>
          <w:sz w:val="32"/>
          <w:szCs w:val="32"/>
        </w:rPr>
      </w:pPr>
      <w:r>
        <w:rPr>
          <w:rFonts w:ascii="宋体" w:hAnsi="宋体" w:cs="Arial" w:hint="eastAsia"/>
          <w:color w:val="333333"/>
          <w:kern w:val="0"/>
          <w:sz w:val="32"/>
          <w:szCs w:val="32"/>
        </w:rPr>
        <w:t xml:space="preserve">    二、其他收入：指除上述“财政拨款收入”、“事业收入”、“经营收入”等以外的收入。主要是按规定动用的售房收入、存款利息收入等。</w:t>
      </w:r>
    </w:p>
    <w:p w:rsidR="00CB104A" w:rsidRDefault="000E405F">
      <w:pPr>
        <w:widowControl/>
        <w:spacing w:line="420" w:lineRule="atLeast"/>
        <w:ind w:firstLineChars="200" w:firstLine="640"/>
        <w:rPr>
          <w:rFonts w:ascii="宋体" w:hAnsi="宋体" w:cs="Arial"/>
          <w:color w:val="333333"/>
          <w:kern w:val="0"/>
          <w:sz w:val="32"/>
          <w:szCs w:val="32"/>
        </w:rPr>
      </w:pPr>
      <w:r>
        <w:rPr>
          <w:rFonts w:ascii="宋体" w:hAnsi="宋体" w:cs="Arial" w:hint="eastAsia"/>
          <w:color w:val="333333"/>
          <w:kern w:val="0"/>
          <w:sz w:val="32"/>
          <w:szCs w:val="32"/>
        </w:rPr>
        <w:t>三、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CB104A" w:rsidRDefault="000E405F">
      <w:pPr>
        <w:widowControl/>
        <w:spacing w:line="420" w:lineRule="atLeast"/>
        <w:ind w:firstLineChars="200" w:firstLine="640"/>
        <w:rPr>
          <w:rFonts w:ascii="宋体" w:hAnsi="宋体" w:cs="Arial"/>
          <w:color w:val="333333"/>
          <w:kern w:val="0"/>
          <w:sz w:val="32"/>
          <w:szCs w:val="32"/>
        </w:rPr>
      </w:pPr>
      <w:r>
        <w:rPr>
          <w:rFonts w:ascii="宋体" w:hAnsi="宋体" w:cs="Arial" w:hint="eastAsia"/>
          <w:color w:val="333333"/>
          <w:kern w:val="0"/>
          <w:sz w:val="32"/>
          <w:szCs w:val="32"/>
        </w:rPr>
        <w:t>四、年初结转和结余：指以前年度尚未完成、结转到本年按有关规定继续使用的资金。</w:t>
      </w:r>
    </w:p>
    <w:p w:rsidR="00CB104A" w:rsidRDefault="000E405F">
      <w:pPr>
        <w:widowControl/>
        <w:spacing w:line="420" w:lineRule="atLeast"/>
        <w:ind w:firstLineChars="200" w:firstLine="640"/>
        <w:rPr>
          <w:rFonts w:ascii="宋体" w:hAnsi="宋体" w:cs="Arial"/>
          <w:color w:val="333333"/>
          <w:kern w:val="0"/>
          <w:sz w:val="32"/>
          <w:szCs w:val="32"/>
        </w:rPr>
      </w:pPr>
      <w:r>
        <w:rPr>
          <w:rFonts w:ascii="宋体" w:hAnsi="宋体" w:cs="Arial" w:hint="eastAsia"/>
          <w:color w:val="333333"/>
          <w:kern w:val="0"/>
          <w:sz w:val="32"/>
          <w:szCs w:val="32"/>
        </w:rPr>
        <w:t>五、住房保障（类）住房改革支出（款）住房公积金（项）：指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目前已实施约20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w:t>
      </w:r>
      <w:r>
        <w:rPr>
          <w:rFonts w:ascii="宋体" w:hAnsi="宋体" w:cs="Arial" w:hint="eastAsia"/>
          <w:color w:val="333333"/>
          <w:kern w:val="0"/>
          <w:sz w:val="32"/>
          <w:szCs w:val="32"/>
        </w:rPr>
        <w:lastRenderedPageBreak/>
        <w:t>资、薪级工资、绩效工资、艰苦边远地区津贴、特殊岗位津贴等。</w:t>
      </w:r>
    </w:p>
    <w:p w:rsidR="00CB104A" w:rsidRDefault="000E405F">
      <w:pPr>
        <w:widowControl/>
        <w:spacing w:line="420" w:lineRule="atLeast"/>
        <w:ind w:firstLineChars="200" w:firstLine="640"/>
        <w:rPr>
          <w:rFonts w:ascii="宋体" w:hAnsi="宋体" w:cs="Arial"/>
          <w:color w:val="333333"/>
          <w:kern w:val="0"/>
          <w:sz w:val="32"/>
          <w:szCs w:val="32"/>
        </w:rPr>
      </w:pPr>
      <w:r>
        <w:rPr>
          <w:rFonts w:ascii="宋体" w:hAnsi="宋体" w:cs="Arial" w:hint="eastAsia"/>
          <w:color w:val="333333"/>
          <w:kern w:val="0"/>
          <w:sz w:val="32"/>
          <w:szCs w:val="32"/>
        </w:rPr>
        <w:t>六、结余分配：指事业单位按规定提取的职工福利基金、事业基金和缴纳的所得税，以及建设单位按规定应交回的基本建设竣工项目结余资金。</w:t>
      </w:r>
    </w:p>
    <w:p w:rsidR="00CB104A" w:rsidRDefault="000E405F">
      <w:pPr>
        <w:widowControl/>
        <w:spacing w:line="420" w:lineRule="atLeast"/>
        <w:ind w:firstLineChars="200" w:firstLine="640"/>
        <w:rPr>
          <w:rFonts w:ascii="宋体" w:hAnsi="宋体" w:cs="Arial"/>
          <w:color w:val="333333"/>
          <w:kern w:val="0"/>
          <w:sz w:val="32"/>
          <w:szCs w:val="32"/>
        </w:rPr>
      </w:pPr>
      <w:r>
        <w:rPr>
          <w:rFonts w:ascii="宋体" w:hAnsi="宋体" w:cs="Arial" w:hint="eastAsia"/>
          <w:color w:val="333333"/>
          <w:kern w:val="0"/>
          <w:sz w:val="32"/>
          <w:szCs w:val="32"/>
        </w:rPr>
        <w:t>七、年末结转和结余：指本年度或以前年度预算安排、因客观条件发生变化无法按原计划实施，需延迟到以后年度按有关规定继续使用的资金。</w:t>
      </w:r>
    </w:p>
    <w:p w:rsidR="00CB104A" w:rsidRDefault="000E405F">
      <w:pPr>
        <w:widowControl/>
        <w:spacing w:line="420" w:lineRule="atLeast"/>
        <w:ind w:firstLineChars="200" w:firstLine="640"/>
        <w:rPr>
          <w:rFonts w:ascii="宋体" w:hAnsi="宋体" w:cs="Arial"/>
          <w:color w:val="333333"/>
          <w:kern w:val="0"/>
          <w:sz w:val="32"/>
          <w:szCs w:val="32"/>
        </w:rPr>
      </w:pPr>
      <w:r>
        <w:rPr>
          <w:rFonts w:ascii="宋体" w:hAnsi="宋体" w:cs="Arial" w:hint="eastAsia"/>
          <w:color w:val="333333"/>
          <w:kern w:val="0"/>
          <w:sz w:val="32"/>
          <w:szCs w:val="32"/>
        </w:rPr>
        <w:t>八、基本支出：指为保障机构正常运转、完成日常工作任务而发生的人员支出和公用支出。</w:t>
      </w:r>
    </w:p>
    <w:p w:rsidR="00CB104A" w:rsidRDefault="000E405F">
      <w:pPr>
        <w:widowControl/>
        <w:spacing w:line="420" w:lineRule="atLeast"/>
        <w:ind w:firstLineChars="200" w:firstLine="640"/>
        <w:rPr>
          <w:rFonts w:ascii="宋体" w:hAnsi="宋体" w:cs="Arial"/>
          <w:color w:val="333333"/>
          <w:kern w:val="0"/>
          <w:sz w:val="32"/>
          <w:szCs w:val="32"/>
        </w:rPr>
      </w:pPr>
      <w:r>
        <w:rPr>
          <w:rFonts w:ascii="宋体" w:hAnsi="宋体" w:cs="Arial" w:hint="eastAsia"/>
          <w:color w:val="333333"/>
          <w:kern w:val="0"/>
          <w:sz w:val="32"/>
          <w:szCs w:val="32"/>
        </w:rPr>
        <w:t>九、项目支出：指在基本支出之外为完成特定行政任务和事业发展目标所发生的支出。</w:t>
      </w:r>
    </w:p>
    <w:p w:rsidR="00CB104A" w:rsidRDefault="000E405F">
      <w:pPr>
        <w:widowControl/>
        <w:spacing w:line="420" w:lineRule="atLeast"/>
        <w:ind w:firstLineChars="200" w:firstLine="640"/>
        <w:rPr>
          <w:rFonts w:ascii="宋体" w:hAnsi="宋体" w:cs="Arial"/>
          <w:color w:val="333333"/>
          <w:kern w:val="0"/>
          <w:sz w:val="32"/>
          <w:szCs w:val="32"/>
        </w:rPr>
      </w:pPr>
      <w:r>
        <w:rPr>
          <w:rFonts w:ascii="宋体" w:hAnsi="宋体" w:cs="Arial" w:hint="eastAsia"/>
          <w:color w:val="333333"/>
          <w:kern w:val="0"/>
          <w:sz w:val="32"/>
          <w:szCs w:val="32"/>
        </w:rPr>
        <w:t>十、“三公”经费：纳入中央财政预决算管理的“三公”经费，是指中央部门用财政拨款安排的因公出国（境）费、公务用车购置及运行费和公务接待费。其中，因公出国（境）</w:t>
      </w:r>
      <w:proofErr w:type="gramStart"/>
      <w:r>
        <w:rPr>
          <w:rFonts w:ascii="宋体" w:hAnsi="宋体" w:cs="Arial" w:hint="eastAsia"/>
          <w:color w:val="333333"/>
          <w:kern w:val="0"/>
          <w:sz w:val="32"/>
          <w:szCs w:val="32"/>
        </w:rPr>
        <w:t>费反映</w:t>
      </w:r>
      <w:proofErr w:type="gramEnd"/>
      <w:r>
        <w:rPr>
          <w:rFonts w:ascii="宋体" w:hAnsi="宋体" w:cs="Arial" w:hint="eastAsia"/>
          <w:color w:val="333333"/>
          <w:kern w:val="0"/>
          <w:sz w:val="32"/>
          <w:szCs w:val="32"/>
        </w:rPr>
        <w:t>单位公务出国（境）的国际旅费、国外城市间交通费、住宿费、伙食费、培训费、公杂费等支出；公务用车购置及运行</w:t>
      </w:r>
      <w:proofErr w:type="gramStart"/>
      <w:r>
        <w:rPr>
          <w:rFonts w:ascii="宋体" w:hAnsi="宋体" w:cs="Arial" w:hint="eastAsia"/>
          <w:color w:val="333333"/>
          <w:kern w:val="0"/>
          <w:sz w:val="32"/>
          <w:szCs w:val="32"/>
        </w:rPr>
        <w:t>费反映</w:t>
      </w:r>
      <w:proofErr w:type="gramEnd"/>
      <w:r>
        <w:rPr>
          <w:rFonts w:ascii="宋体" w:hAnsi="宋体" w:cs="Arial" w:hint="eastAsia"/>
          <w:color w:val="333333"/>
          <w:kern w:val="0"/>
          <w:sz w:val="32"/>
          <w:szCs w:val="32"/>
        </w:rPr>
        <w:t>单位公务用车车辆购置支出（</w:t>
      </w:r>
      <w:proofErr w:type="gramStart"/>
      <w:r>
        <w:rPr>
          <w:rFonts w:ascii="宋体" w:hAnsi="宋体" w:cs="Arial" w:hint="eastAsia"/>
          <w:color w:val="333333"/>
          <w:kern w:val="0"/>
          <w:sz w:val="32"/>
          <w:szCs w:val="32"/>
        </w:rPr>
        <w:t>含车辆</w:t>
      </w:r>
      <w:proofErr w:type="gramEnd"/>
      <w:r>
        <w:rPr>
          <w:rFonts w:ascii="宋体" w:hAnsi="宋体" w:cs="Arial" w:hint="eastAsia"/>
          <w:color w:val="333333"/>
          <w:kern w:val="0"/>
          <w:sz w:val="32"/>
          <w:szCs w:val="32"/>
        </w:rPr>
        <w:t>购置税）及租用费、燃料费、维修费、过路过桥费、保险费、安全奖励费用等支出；公务接待</w:t>
      </w:r>
      <w:proofErr w:type="gramStart"/>
      <w:r>
        <w:rPr>
          <w:rFonts w:ascii="宋体" w:hAnsi="宋体" w:cs="Arial" w:hint="eastAsia"/>
          <w:color w:val="333333"/>
          <w:kern w:val="0"/>
          <w:sz w:val="32"/>
          <w:szCs w:val="32"/>
        </w:rPr>
        <w:t>费反映</w:t>
      </w:r>
      <w:proofErr w:type="gramEnd"/>
      <w:r>
        <w:rPr>
          <w:rFonts w:ascii="宋体" w:hAnsi="宋体" w:cs="Arial" w:hint="eastAsia"/>
          <w:color w:val="333333"/>
          <w:kern w:val="0"/>
          <w:sz w:val="32"/>
          <w:szCs w:val="32"/>
        </w:rPr>
        <w:t>单位按规定开支的各类公务接待（含外宾接待）支出。</w:t>
      </w:r>
    </w:p>
    <w:p w:rsidR="00CB104A" w:rsidRDefault="000E405F">
      <w:pPr>
        <w:widowControl/>
        <w:ind w:firstLineChars="200" w:firstLine="640"/>
        <w:jc w:val="left"/>
        <w:rPr>
          <w:rFonts w:asciiTheme="minorEastAsia" w:hAnsiTheme="minorEastAsia"/>
          <w:i/>
          <w:color w:val="FF0000"/>
          <w:sz w:val="32"/>
          <w:szCs w:val="32"/>
        </w:rPr>
      </w:pPr>
      <w:r>
        <w:rPr>
          <w:rFonts w:ascii="宋体" w:hAnsi="宋体" w:cs="Arial" w:hint="eastAsia"/>
          <w:color w:val="333333"/>
          <w:kern w:val="0"/>
          <w:sz w:val="32"/>
          <w:szCs w:val="32"/>
        </w:rPr>
        <w:lastRenderedPageBreak/>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asciiTheme="minorEastAsia" w:hAnsiTheme="minorEastAsia"/>
          <w:i/>
          <w:color w:val="FF0000"/>
          <w:sz w:val="32"/>
          <w:szCs w:val="32"/>
        </w:rPr>
        <w:br w:type="page"/>
      </w:r>
    </w:p>
    <w:p w:rsidR="00CB104A" w:rsidRDefault="00CB104A">
      <w:pPr>
        <w:pStyle w:val="Default"/>
        <w:jc w:val="center"/>
        <w:rPr>
          <w:sz w:val="72"/>
          <w:szCs w:val="72"/>
        </w:rPr>
      </w:pPr>
    </w:p>
    <w:p w:rsidR="00CB104A" w:rsidRDefault="00CB104A">
      <w:pPr>
        <w:pStyle w:val="Default"/>
        <w:jc w:val="center"/>
        <w:rPr>
          <w:sz w:val="72"/>
          <w:szCs w:val="72"/>
        </w:rPr>
      </w:pPr>
    </w:p>
    <w:p w:rsidR="00CB104A" w:rsidRDefault="00CB104A">
      <w:pPr>
        <w:pStyle w:val="Default"/>
        <w:jc w:val="center"/>
        <w:rPr>
          <w:sz w:val="72"/>
          <w:szCs w:val="72"/>
        </w:rPr>
      </w:pPr>
    </w:p>
    <w:p w:rsidR="00CB104A" w:rsidRDefault="00CB104A">
      <w:pPr>
        <w:pStyle w:val="Default"/>
        <w:jc w:val="center"/>
        <w:rPr>
          <w:sz w:val="72"/>
          <w:szCs w:val="72"/>
        </w:rPr>
      </w:pPr>
    </w:p>
    <w:p w:rsidR="00CB104A" w:rsidRDefault="00CB104A">
      <w:pPr>
        <w:pStyle w:val="Default"/>
        <w:jc w:val="center"/>
        <w:rPr>
          <w:sz w:val="72"/>
          <w:szCs w:val="72"/>
        </w:rPr>
      </w:pPr>
    </w:p>
    <w:p w:rsidR="00CB104A" w:rsidRDefault="00CB104A">
      <w:pPr>
        <w:pStyle w:val="Default"/>
        <w:jc w:val="center"/>
        <w:rPr>
          <w:sz w:val="72"/>
          <w:szCs w:val="72"/>
        </w:rPr>
      </w:pPr>
    </w:p>
    <w:p w:rsidR="00CB104A" w:rsidRDefault="000E405F">
      <w:pPr>
        <w:pStyle w:val="Default"/>
        <w:jc w:val="center"/>
        <w:rPr>
          <w:sz w:val="72"/>
          <w:szCs w:val="72"/>
        </w:rPr>
      </w:pPr>
      <w:r>
        <w:rPr>
          <w:rFonts w:hint="eastAsia"/>
          <w:sz w:val="72"/>
          <w:szCs w:val="72"/>
        </w:rPr>
        <w:t>第四部分</w:t>
      </w:r>
    </w:p>
    <w:p w:rsidR="00CB104A" w:rsidRDefault="00CB104A">
      <w:pPr>
        <w:jc w:val="center"/>
        <w:rPr>
          <w:rFonts w:ascii="黑体" w:eastAsia="黑体" w:cs="黑体"/>
          <w:color w:val="000000"/>
          <w:kern w:val="0"/>
          <w:sz w:val="70"/>
          <w:szCs w:val="70"/>
        </w:rPr>
      </w:pPr>
    </w:p>
    <w:p w:rsidR="00CB104A" w:rsidRDefault="000E405F">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CB104A" w:rsidRDefault="000E405F">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CB104A" w:rsidRDefault="00CB104A">
      <w:pPr>
        <w:jc w:val="center"/>
        <w:rPr>
          <w:rFonts w:ascii="黑体" w:eastAsia="黑体" w:cs="黑体"/>
          <w:color w:val="000000"/>
          <w:kern w:val="0"/>
          <w:sz w:val="70"/>
          <w:szCs w:val="70"/>
        </w:rPr>
      </w:pPr>
    </w:p>
    <w:p w:rsidR="00CB104A" w:rsidRDefault="000E405F">
      <w:pPr>
        <w:ind w:firstLineChars="200" w:firstLine="643"/>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2019年度部门整体支出绩效评价报告</w:t>
      </w:r>
    </w:p>
    <w:tbl>
      <w:tblPr>
        <w:tblW w:w="7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6"/>
        <w:gridCol w:w="5750"/>
      </w:tblGrid>
      <w:tr w:rsidR="00CB104A">
        <w:trPr>
          <w:trHeight w:val="476"/>
          <w:jc w:val="center"/>
        </w:trPr>
        <w:tc>
          <w:tcPr>
            <w:tcW w:w="2096" w:type="dxa"/>
          </w:tcPr>
          <w:p w:rsidR="00CB104A" w:rsidRDefault="000E405F">
            <w:pPr>
              <w:spacing w:line="500" w:lineRule="exact"/>
              <w:jc w:val="center"/>
              <w:rPr>
                <w:rFonts w:ascii="仿宋" w:eastAsia="仿宋" w:hAnsi="仿宋" w:cs="方正小标宋简体"/>
                <w:szCs w:val="32"/>
              </w:rPr>
            </w:pPr>
            <w:r>
              <w:rPr>
                <w:rFonts w:ascii="仿宋" w:eastAsia="仿宋" w:hAnsi="仿宋" w:cs="方正小标宋简体" w:hint="eastAsia"/>
                <w:szCs w:val="32"/>
              </w:rPr>
              <w:t>单位名称</w:t>
            </w:r>
          </w:p>
        </w:tc>
        <w:tc>
          <w:tcPr>
            <w:tcW w:w="5750" w:type="dxa"/>
          </w:tcPr>
          <w:p w:rsidR="00CB104A" w:rsidRDefault="000E405F">
            <w:pPr>
              <w:widowControl/>
              <w:spacing w:line="500" w:lineRule="exact"/>
              <w:jc w:val="center"/>
              <w:rPr>
                <w:rFonts w:ascii="仿宋" w:eastAsia="仿宋" w:hAnsi="仿宋" w:cs="方正小标宋简体"/>
                <w:szCs w:val="21"/>
                <w:u w:val="single"/>
              </w:rPr>
            </w:pPr>
            <w:r>
              <w:rPr>
                <w:rFonts w:ascii="仿宋" w:eastAsia="仿宋" w:hAnsi="仿宋" w:hint="eastAsia"/>
                <w:szCs w:val="21"/>
              </w:rPr>
              <w:t>中共湘潭市委统一战线工作部</w:t>
            </w:r>
          </w:p>
        </w:tc>
      </w:tr>
      <w:tr w:rsidR="00CB104A">
        <w:trPr>
          <w:trHeight w:val="461"/>
          <w:jc w:val="center"/>
        </w:trPr>
        <w:tc>
          <w:tcPr>
            <w:tcW w:w="2096" w:type="dxa"/>
          </w:tcPr>
          <w:p w:rsidR="00CB104A" w:rsidRDefault="000E405F">
            <w:pPr>
              <w:spacing w:line="500" w:lineRule="exact"/>
              <w:jc w:val="center"/>
              <w:rPr>
                <w:rFonts w:ascii="仿宋" w:eastAsia="仿宋" w:hAnsi="仿宋" w:cs="方正小标宋简体"/>
                <w:szCs w:val="32"/>
              </w:rPr>
            </w:pPr>
            <w:r>
              <w:rPr>
                <w:rFonts w:ascii="仿宋" w:eastAsia="仿宋" w:hAnsi="仿宋" w:cs="方正小标宋简体" w:hint="eastAsia"/>
                <w:szCs w:val="32"/>
              </w:rPr>
              <w:t>年度预算金额</w:t>
            </w:r>
          </w:p>
        </w:tc>
        <w:tc>
          <w:tcPr>
            <w:tcW w:w="5750" w:type="dxa"/>
          </w:tcPr>
          <w:p w:rsidR="00CB104A" w:rsidRDefault="000E405F">
            <w:pPr>
              <w:spacing w:line="500" w:lineRule="exact"/>
              <w:jc w:val="center"/>
              <w:rPr>
                <w:rFonts w:ascii="仿宋" w:eastAsia="仿宋" w:hAnsi="仿宋" w:cs="方正小标宋简体"/>
                <w:szCs w:val="32"/>
              </w:rPr>
            </w:pPr>
            <w:r>
              <w:rPr>
                <w:rFonts w:ascii="仿宋" w:eastAsia="仿宋" w:hAnsi="仿宋" w:cs="方正小标宋简体" w:hint="eastAsia"/>
                <w:szCs w:val="32"/>
              </w:rPr>
              <w:t>1015.16万元</w:t>
            </w:r>
          </w:p>
        </w:tc>
      </w:tr>
      <w:tr w:rsidR="00CB104A">
        <w:trPr>
          <w:trHeight w:val="530"/>
          <w:jc w:val="center"/>
        </w:trPr>
        <w:tc>
          <w:tcPr>
            <w:tcW w:w="2096" w:type="dxa"/>
          </w:tcPr>
          <w:p w:rsidR="00CB104A" w:rsidRDefault="000E405F">
            <w:pPr>
              <w:spacing w:line="500" w:lineRule="exact"/>
              <w:jc w:val="center"/>
              <w:rPr>
                <w:rFonts w:ascii="仿宋" w:eastAsia="仿宋" w:hAnsi="仿宋" w:cs="方正小标宋简体"/>
                <w:szCs w:val="32"/>
              </w:rPr>
            </w:pPr>
            <w:r>
              <w:rPr>
                <w:rFonts w:ascii="仿宋" w:eastAsia="仿宋" w:hAnsi="仿宋" w:cs="方正小标宋简体" w:hint="eastAsia"/>
                <w:szCs w:val="32"/>
              </w:rPr>
              <w:t>主管部门</w:t>
            </w:r>
          </w:p>
        </w:tc>
        <w:tc>
          <w:tcPr>
            <w:tcW w:w="5750" w:type="dxa"/>
          </w:tcPr>
          <w:p w:rsidR="00CB104A" w:rsidRDefault="00CB104A">
            <w:pPr>
              <w:spacing w:line="500" w:lineRule="exact"/>
              <w:jc w:val="center"/>
              <w:rPr>
                <w:rFonts w:ascii="仿宋" w:eastAsia="仿宋" w:hAnsi="仿宋" w:cs="方正小标宋简体"/>
                <w:szCs w:val="32"/>
              </w:rPr>
            </w:pPr>
          </w:p>
        </w:tc>
      </w:tr>
      <w:tr w:rsidR="00CB104A">
        <w:trPr>
          <w:trHeight w:val="8570"/>
          <w:jc w:val="center"/>
        </w:trPr>
        <w:tc>
          <w:tcPr>
            <w:tcW w:w="2096" w:type="dxa"/>
            <w:vAlign w:val="center"/>
          </w:tcPr>
          <w:p w:rsidR="00CB104A" w:rsidRDefault="000E405F">
            <w:pPr>
              <w:spacing w:line="500" w:lineRule="exact"/>
              <w:jc w:val="center"/>
              <w:rPr>
                <w:rFonts w:ascii="仿宋" w:eastAsia="仿宋" w:hAnsi="仿宋" w:cs="方正小标宋简体"/>
                <w:szCs w:val="32"/>
              </w:rPr>
            </w:pPr>
            <w:r>
              <w:rPr>
                <w:rFonts w:ascii="仿宋" w:eastAsia="仿宋" w:hAnsi="仿宋" w:cs="方正小标宋简体" w:hint="eastAsia"/>
                <w:szCs w:val="32"/>
              </w:rPr>
              <w:t>单位基本职能</w:t>
            </w:r>
          </w:p>
        </w:tc>
        <w:tc>
          <w:tcPr>
            <w:tcW w:w="5750" w:type="dxa"/>
            <w:vAlign w:val="center"/>
          </w:tcPr>
          <w:p w:rsidR="00CB104A" w:rsidRDefault="000E405F">
            <w:pPr>
              <w:spacing w:line="500" w:lineRule="exact"/>
              <w:jc w:val="left"/>
              <w:rPr>
                <w:rFonts w:ascii="仿宋" w:eastAsia="仿宋" w:hAnsi="仿宋" w:cs="方正小标宋简体"/>
                <w:szCs w:val="32"/>
              </w:rPr>
            </w:pPr>
            <w:r>
              <w:rPr>
                <w:rFonts w:ascii="仿宋" w:eastAsia="仿宋" w:hAnsi="仿宋" w:cs="方正小标宋简体" w:hint="eastAsia"/>
                <w:szCs w:val="32"/>
              </w:rPr>
              <w:t xml:space="preserve">   市委统战部是市委在统战工作方面的参谋和助手，是市委主管统一战线工作的职能部门。1、调查研究、组织贯彻统一战线的理论和方针、政策；2、负责联系各民主党派和无党派代表人士，贯彻党领导的多党合作和政治协商制度，选拔培养新一代代表人物；3、负责调查研究、协调检查有关民族和宗教工作的重大方针、政策问题，联系少数民族和宗教界的代表人物，做好少数民族干部的培养和举荐工作；4、负责开展海外统战工作，联系香港、澳门和海外有关社团及代表人士，做好侨务工作；5、负责党外人士的政治安排；6、调查研究反映我市非公有制经济代表人士的情况，协调关系，提出政策建议；7、调查研究党外知识分子的情况，协调关系，提出政策建议；8、负责开展海内外统一战线的宣传工作；9、负责指导县（市、区）党委、国有大中型企业和高等院校等单位的统战工作及培训工作，领导和</w:t>
            </w:r>
            <w:proofErr w:type="gramStart"/>
            <w:r>
              <w:rPr>
                <w:rFonts w:ascii="仿宋" w:eastAsia="仿宋" w:hAnsi="仿宋" w:cs="方正小标宋简体" w:hint="eastAsia"/>
                <w:szCs w:val="32"/>
              </w:rPr>
              <w:t>管理市</w:t>
            </w:r>
            <w:proofErr w:type="gramEnd"/>
            <w:r>
              <w:rPr>
                <w:rFonts w:ascii="仿宋" w:eastAsia="仿宋" w:hAnsi="仿宋" w:cs="方正小标宋简体" w:hint="eastAsia"/>
                <w:szCs w:val="32"/>
              </w:rPr>
              <w:t>黄埔同学会等有关社会团体的工作；10、承办市委交办的其他事项。</w:t>
            </w:r>
          </w:p>
        </w:tc>
      </w:tr>
      <w:tr w:rsidR="00CB104A">
        <w:trPr>
          <w:trHeight w:val="416"/>
          <w:jc w:val="center"/>
        </w:trPr>
        <w:tc>
          <w:tcPr>
            <w:tcW w:w="2096" w:type="dxa"/>
            <w:vAlign w:val="center"/>
          </w:tcPr>
          <w:p w:rsidR="00CB104A" w:rsidRDefault="000E405F">
            <w:pPr>
              <w:spacing w:line="500" w:lineRule="exact"/>
              <w:jc w:val="center"/>
              <w:rPr>
                <w:rFonts w:ascii="仿宋" w:eastAsia="仿宋" w:hAnsi="仿宋" w:cs="方正小标宋简体"/>
                <w:szCs w:val="32"/>
              </w:rPr>
            </w:pPr>
            <w:r>
              <w:rPr>
                <w:rFonts w:ascii="仿宋" w:eastAsia="仿宋" w:hAnsi="仿宋" w:cs="方正小标宋简体" w:hint="eastAsia"/>
                <w:szCs w:val="32"/>
              </w:rPr>
              <w:t>评价结果</w:t>
            </w:r>
          </w:p>
        </w:tc>
        <w:tc>
          <w:tcPr>
            <w:tcW w:w="5750" w:type="dxa"/>
            <w:vAlign w:val="center"/>
          </w:tcPr>
          <w:p w:rsidR="00CB104A" w:rsidRDefault="000E405F">
            <w:pPr>
              <w:spacing w:line="500" w:lineRule="exact"/>
              <w:jc w:val="center"/>
              <w:rPr>
                <w:rFonts w:ascii="仿宋" w:eastAsia="仿宋" w:hAnsi="仿宋" w:cs="方正小标宋简体"/>
                <w:szCs w:val="32"/>
              </w:rPr>
            </w:pPr>
            <w:r>
              <w:rPr>
                <w:rFonts w:ascii="仿宋" w:eastAsia="仿宋" w:hAnsi="仿宋" w:cs="方正小标宋简体" w:hint="eastAsia"/>
                <w:szCs w:val="32"/>
              </w:rPr>
              <w:t>94分</w:t>
            </w:r>
          </w:p>
        </w:tc>
      </w:tr>
      <w:tr w:rsidR="00CB104A">
        <w:trPr>
          <w:trHeight w:val="1134"/>
          <w:jc w:val="center"/>
        </w:trPr>
        <w:tc>
          <w:tcPr>
            <w:tcW w:w="2096" w:type="dxa"/>
            <w:vAlign w:val="center"/>
          </w:tcPr>
          <w:p w:rsidR="00CB104A" w:rsidRDefault="000E405F">
            <w:pPr>
              <w:spacing w:line="500" w:lineRule="exact"/>
              <w:jc w:val="center"/>
              <w:rPr>
                <w:rFonts w:ascii="仿宋" w:eastAsia="仿宋" w:hAnsi="仿宋" w:cs="方正小标宋简体"/>
                <w:szCs w:val="32"/>
              </w:rPr>
            </w:pPr>
            <w:r>
              <w:rPr>
                <w:rFonts w:ascii="仿宋" w:eastAsia="仿宋" w:hAnsi="仿宋" w:cs="方正小标宋简体" w:hint="eastAsia"/>
                <w:szCs w:val="32"/>
              </w:rPr>
              <w:t>部门整体支出管理和使用基本情况</w:t>
            </w:r>
          </w:p>
        </w:tc>
        <w:tc>
          <w:tcPr>
            <w:tcW w:w="5750" w:type="dxa"/>
            <w:vAlign w:val="center"/>
          </w:tcPr>
          <w:p w:rsidR="00CB104A" w:rsidRDefault="000E405F">
            <w:pPr>
              <w:spacing w:line="500" w:lineRule="atLeast"/>
              <w:jc w:val="left"/>
              <w:rPr>
                <w:rFonts w:ascii="仿宋" w:eastAsia="仿宋" w:hAnsi="仿宋" w:cs="方正小标宋简体"/>
                <w:szCs w:val="32"/>
              </w:rPr>
            </w:pPr>
            <w:r>
              <w:rPr>
                <w:rFonts w:ascii="仿宋" w:eastAsia="仿宋" w:hAnsi="仿宋" w:cs="方正小标宋简体" w:hint="eastAsia"/>
                <w:szCs w:val="32"/>
              </w:rPr>
              <w:t xml:space="preserve">    2019年，在市委的坚强领导下，市委统战部以学习宣传党的十九大精神和贯彻落实中央、省委、市委关于统一战线一系列重大决策部署为主线，以“广泛凝心聚力、共建大美</w:t>
            </w:r>
            <w:r>
              <w:rPr>
                <w:rFonts w:ascii="仿宋" w:eastAsia="仿宋" w:hAnsi="仿宋" w:cs="方正小标宋简体" w:hint="eastAsia"/>
                <w:szCs w:val="32"/>
              </w:rPr>
              <w:lastRenderedPageBreak/>
              <w:t>湘潭”为主题，以“建一流机关、创一流业绩”为目标，按照“忠诚、创新、务实、和谐”要求，统筹推进各领域统战工作创新发展，全面优质完成了各项考核目标任务。</w:t>
            </w:r>
          </w:p>
          <w:p w:rsidR="00CB104A" w:rsidRDefault="000E405F">
            <w:pPr>
              <w:spacing w:line="500" w:lineRule="atLeast"/>
              <w:ind w:firstLine="420"/>
              <w:jc w:val="left"/>
              <w:rPr>
                <w:rFonts w:ascii="仿宋" w:eastAsia="仿宋" w:hAnsi="仿宋" w:cs="方正小标宋简体"/>
                <w:szCs w:val="32"/>
              </w:rPr>
            </w:pPr>
            <w:r>
              <w:rPr>
                <w:rFonts w:ascii="仿宋" w:eastAsia="仿宋" w:hAnsi="仿宋" w:cs="方正小标宋简体" w:hint="eastAsia"/>
                <w:szCs w:val="32"/>
              </w:rPr>
              <w:t>2019年度，我部年度预算收入总计1015.16万元，其中年初预算批复654.96万元，全年合计追加360.20万元，支出总额为1015.33万元（其中基本支出576.43万元，项目支出438.90万元），2018年度结余32.05万元，本年度结余资金为31.88万元。</w:t>
            </w:r>
          </w:p>
        </w:tc>
      </w:tr>
      <w:tr w:rsidR="00CB104A">
        <w:trPr>
          <w:trHeight w:val="1230"/>
          <w:jc w:val="center"/>
        </w:trPr>
        <w:tc>
          <w:tcPr>
            <w:tcW w:w="2096" w:type="dxa"/>
            <w:vAlign w:val="center"/>
          </w:tcPr>
          <w:p w:rsidR="00CB104A" w:rsidRDefault="000E405F">
            <w:pPr>
              <w:spacing w:line="500" w:lineRule="exact"/>
              <w:jc w:val="center"/>
              <w:rPr>
                <w:rFonts w:ascii="仿宋" w:eastAsia="仿宋" w:hAnsi="仿宋" w:cs="方正小标宋简体"/>
                <w:szCs w:val="32"/>
              </w:rPr>
            </w:pPr>
            <w:r>
              <w:rPr>
                <w:rFonts w:ascii="仿宋" w:eastAsia="仿宋" w:hAnsi="仿宋" w:cs="方正小标宋简体" w:hint="eastAsia"/>
                <w:szCs w:val="32"/>
              </w:rPr>
              <w:lastRenderedPageBreak/>
              <w:t>部门整体支出绩效</w:t>
            </w:r>
          </w:p>
        </w:tc>
        <w:tc>
          <w:tcPr>
            <w:tcW w:w="5750" w:type="dxa"/>
            <w:vAlign w:val="center"/>
          </w:tcPr>
          <w:p w:rsidR="00CB104A" w:rsidRDefault="000E405F">
            <w:pPr>
              <w:adjustRightInd w:val="0"/>
              <w:snapToGrid w:val="0"/>
              <w:spacing w:line="500" w:lineRule="exact"/>
              <w:ind w:firstLineChars="200" w:firstLine="482"/>
              <w:rPr>
                <w:rFonts w:ascii="仿宋" w:eastAsia="仿宋" w:hAnsi="仿宋" w:cs="方正小标宋简体"/>
                <w:b/>
                <w:sz w:val="24"/>
              </w:rPr>
            </w:pPr>
            <w:r>
              <w:rPr>
                <w:rFonts w:ascii="仿宋" w:eastAsia="仿宋" w:hAnsi="仿宋" w:cs="方正小标宋简体" w:hint="eastAsia"/>
                <w:b/>
                <w:sz w:val="24"/>
              </w:rPr>
              <w:t>一、省级目标完成情况</w:t>
            </w:r>
          </w:p>
          <w:p w:rsidR="00CB104A" w:rsidRDefault="000E405F">
            <w:pPr>
              <w:spacing w:line="400" w:lineRule="exact"/>
              <w:ind w:firstLineChars="200" w:firstLine="422"/>
              <w:rPr>
                <w:rFonts w:ascii="仿宋" w:eastAsia="仿宋" w:hAnsi="仿宋"/>
                <w:szCs w:val="21"/>
              </w:rPr>
            </w:pPr>
            <w:r>
              <w:rPr>
                <w:rFonts w:ascii="仿宋" w:eastAsia="仿宋" w:hAnsi="仿宋" w:cs="方正小标宋简体" w:hint="eastAsia"/>
                <w:b/>
                <w:szCs w:val="21"/>
              </w:rPr>
              <w:t xml:space="preserve"> 1.</w:t>
            </w:r>
            <w:r>
              <w:rPr>
                <w:rFonts w:ascii="仿宋" w:eastAsia="仿宋" w:hAnsi="仿宋" w:hint="eastAsia"/>
                <w:b/>
                <w:szCs w:val="21"/>
              </w:rPr>
              <w:t>党管统战意识更强。</w:t>
            </w:r>
            <w:r>
              <w:rPr>
                <w:rFonts w:ascii="仿宋" w:eastAsia="仿宋" w:hAnsi="仿宋" w:hint="eastAsia"/>
                <w:szCs w:val="21"/>
              </w:rPr>
              <w:t>市委高度重视统战工作，各级党委履行统战工作主体责任进一步加强。一是纳入重要议事日程。市委常委会</w:t>
            </w:r>
            <w:proofErr w:type="gramStart"/>
            <w:r>
              <w:rPr>
                <w:rFonts w:ascii="仿宋" w:eastAsia="仿宋" w:hAnsi="仿宋" w:hint="eastAsia"/>
                <w:szCs w:val="21"/>
              </w:rPr>
              <w:t>议先后</w:t>
            </w:r>
            <w:proofErr w:type="gramEnd"/>
            <w:r>
              <w:rPr>
                <w:rFonts w:ascii="仿宋" w:eastAsia="仿宋" w:hAnsi="仿宋" w:hint="eastAsia"/>
                <w:szCs w:val="21"/>
              </w:rPr>
              <w:t>5次研究统战工作。建立完善市委统战工作领导小组会议双层架构。市委书记曹炯芳主持召开市委统战工作领导小组全体会议，为全市统一战线工作谋篇定向。各县市区、园区党委书记首次向市委统战工作领导小组全体会议进行统战工作述职。二是加强统战政策学习。市委理论学习中心组专题学习民族宗教、侨务工作等统战政策，统战理论政策纳入各级党校培训内容，各级党政领导干部的统战工作水平进一步提升。三是加强联谊交友工作。进一步完善市委常委与党外代表人士联谊交友制度，11名市委常委主动开展“五个一”联谊交友活动。建立市委统战部班子成员联谊交友制度，部务会成员分别与100名党外代表人士联谊交友。</w:t>
            </w:r>
          </w:p>
          <w:p w:rsidR="00CB104A" w:rsidRDefault="000E405F">
            <w:pPr>
              <w:spacing w:line="400" w:lineRule="exact"/>
              <w:ind w:firstLineChars="200" w:firstLine="422"/>
              <w:rPr>
                <w:rFonts w:ascii="仿宋" w:eastAsia="仿宋" w:hAnsi="仿宋"/>
                <w:szCs w:val="21"/>
              </w:rPr>
            </w:pPr>
            <w:r>
              <w:rPr>
                <w:rFonts w:ascii="仿宋" w:eastAsia="仿宋" w:hAnsi="仿宋" w:hint="eastAsia"/>
                <w:b/>
                <w:szCs w:val="21"/>
              </w:rPr>
              <w:t>2.主题教育深入推进。</w:t>
            </w:r>
            <w:r>
              <w:rPr>
                <w:rFonts w:ascii="仿宋" w:eastAsia="仿宋" w:hAnsi="仿宋" w:hint="eastAsia"/>
                <w:szCs w:val="21"/>
              </w:rPr>
              <w:t>坚持把深入学习贯彻习近平新时代中国特色社会主义思想和党的十九大精神作为政治任务，组织各民主党派、无党派人士深入开展“不忘合作初心、继续携手前进”主题教育，全市统一战线的“四个意识”不断增强，“四个自信”不断坚定，“两个维护”更加坚决。一是创新建立湘潭市党外人士联合中心组学习制度。每季度开展1次集中学习，认真学习了《中共中央关于加强中国特色社会主义参政党建设的意见》等文件，进一步加强民主党派、无党派人士的思想政治建设。二是支持民主党派加强中国特</w:t>
            </w:r>
            <w:r>
              <w:rPr>
                <w:rFonts w:ascii="仿宋" w:eastAsia="仿宋" w:hAnsi="仿宋" w:hint="eastAsia"/>
                <w:szCs w:val="21"/>
              </w:rPr>
              <w:lastRenderedPageBreak/>
              <w:t>色社会主义参政党地方组织建设。认真落实2019年政党协商计划，围绕经济形势、政府工作报告、党风廉政建设、环境污染防治等主题，市委、市政府或委托市委统战部召开政党协商会议13次，其中市委书记、市长主持召开3次。7个民主党派市委对全市59个省定贫困村开展脱贫攻坚民主监督，积极建言献策脱贫攻坚战略。三是深入开展民族团结进步示范创建,加强少数民族流动人口服务与管理;坚持我国宗教中国化方向，开展“五进五好”宗教场所建设活动，全面完成宗教工作督查整改及“回头看”工作任务，建立完善宗教工作三级网络和两级责任制，宗教领域保持和谐稳定。四是切实加强党外知识分子工作。市党外知识分子联谊会加强规范化、标准化建设，湘潭大学、湖南科技大学正式成立知联会，举办湘潭市第四期无党派人士培训班，党外知识分子的凝聚力、向心力进一步增强。五是探索建立港澳台海外统战工作联席会议机制。成功承办香港“共和国之旅”湖南高铁团韶山之行活动，</w:t>
            </w:r>
            <w:r>
              <w:rPr>
                <w:rFonts w:ascii="仿宋" w:eastAsia="仿宋" w:hAnsi="仿宋"/>
                <w:szCs w:val="21"/>
              </w:rPr>
              <w:t>800</w:t>
            </w:r>
            <w:r>
              <w:rPr>
                <w:rFonts w:ascii="仿宋" w:eastAsia="仿宋" w:hAnsi="仿宋" w:hint="eastAsia"/>
                <w:szCs w:val="21"/>
              </w:rPr>
              <w:t>位香港同胞与千名内地儿女共同在韶山开展“我和我的祖国”快闪活动。成功承办“创业中华</w:t>
            </w:r>
            <w:r>
              <w:rPr>
                <w:rFonts w:ascii="仿宋" w:eastAsia="仿宋" w:hAnsi="仿宋"/>
                <w:szCs w:val="21"/>
              </w:rPr>
              <w:t>•</w:t>
            </w:r>
            <w:r>
              <w:rPr>
                <w:rFonts w:ascii="仿宋" w:eastAsia="仿宋" w:hAnsi="仿宋" w:hint="eastAsia"/>
                <w:szCs w:val="21"/>
              </w:rPr>
              <w:t>兴业湖南”</w:t>
            </w:r>
            <w:r>
              <w:rPr>
                <w:rFonts w:ascii="仿宋" w:eastAsia="仿宋" w:hAnsi="仿宋"/>
                <w:szCs w:val="21"/>
              </w:rPr>
              <w:t>—</w:t>
            </w:r>
            <w:r>
              <w:rPr>
                <w:rFonts w:ascii="仿宋" w:eastAsia="仿宋" w:hAnsi="仿宋" w:hint="eastAsia"/>
                <w:szCs w:val="21"/>
              </w:rPr>
              <w:t>湖南省第五届侨商侨</w:t>
            </w:r>
            <w:proofErr w:type="gramStart"/>
            <w:r>
              <w:rPr>
                <w:rFonts w:ascii="仿宋" w:eastAsia="仿宋" w:hAnsi="仿宋" w:hint="eastAsia"/>
                <w:szCs w:val="21"/>
              </w:rPr>
              <w:t>智聚三</w:t>
            </w:r>
            <w:proofErr w:type="gramEnd"/>
            <w:r>
              <w:rPr>
                <w:rFonts w:ascii="仿宋" w:eastAsia="仿宋" w:hAnsi="仿宋" w:hint="eastAsia"/>
                <w:szCs w:val="21"/>
              </w:rPr>
              <w:t>湘活动，来自荷兰、新加坡、加拿大等国家的</w:t>
            </w:r>
            <w:r>
              <w:rPr>
                <w:rFonts w:ascii="仿宋" w:eastAsia="仿宋" w:hAnsi="仿宋"/>
                <w:szCs w:val="21"/>
              </w:rPr>
              <w:t>120</w:t>
            </w:r>
            <w:r>
              <w:rPr>
                <w:rFonts w:ascii="仿宋" w:eastAsia="仿宋" w:hAnsi="仿宋" w:hint="eastAsia"/>
                <w:szCs w:val="21"/>
              </w:rPr>
              <w:t>名海内外侨商侨智人才汇聚湘潭共谋发展。开展华文教育工作，选派</w:t>
            </w:r>
            <w:r>
              <w:rPr>
                <w:rFonts w:ascii="仿宋" w:eastAsia="仿宋" w:hAnsi="仿宋"/>
                <w:szCs w:val="21"/>
              </w:rPr>
              <w:t>11</w:t>
            </w:r>
            <w:r>
              <w:rPr>
                <w:rFonts w:ascii="仿宋" w:eastAsia="仿宋" w:hAnsi="仿宋" w:hint="eastAsia"/>
                <w:szCs w:val="21"/>
              </w:rPr>
              <w:t>名教师前往泰国、菲律宾、印尼、老挝任教，培训外派教师</w:t>
            </w:r>
            <w:r>
              <w:rPr>
                <w:rFonts w:ascii="仿宋" w:eastAsia="仿宋" w:hAnsi="仿宋"/>
                <w:szCs w:val="21"/>
              </w:rPr>
              <w:t>40</w:t>
            </w:r>
            <w:r>
              <w:rPr>
                <w:rFonts w:ascii="仿宋" w:eastAsia="仿宋" w:hAnsi="仿宋" w:hint="eastAsia"/>
                <w:szCs w:val="21"/>
              </w:rPr>
              <w:t>名。</w:t>
            </w:r>
          </w:p>
          <w:p w:rsidR="00CB104A" w:rsidRDefault="000E405F">
            <w:pPr>
              <w:spacing w:line="400" w:lineRule="exact"/>
              <w:ind w:firstLineChars="200" w:firstLine="422"/>
              <w:rPr>
                <w:rFonts w:ascii="仿宋" w:eastAsia="仿宋" w:hAnsi="仿宋"/>
                <w:color w:val="FF0000"/>
                <w:szCs w:val="21"/>
              </w:rPr>
            </w:pPr>
            <w:r>
              <w:rPr>
                <w:rFonts w:ascii="仿宋" w:eastAsia="仿宋" w:hAnsi="仿宋" w:hint="eastAsia"/>
                <w:b/>
                <w:szCs w:val="21"/>
              </w:rPr>
              <w:t>3.服务发展成效明显。</w:t>
            </w:r>
            <w:r>
              <w:rPr>
                <w:rFonts w:ascii="仿宋" w:eastAsia="仿宋" w:hAnsi="仿宋" w:hint="eastAsia"/>
                <w:szCs w:val="21"/>
              </w:rPr>
              <w:t>始终在融入大局、服务大局、保障大局中找准履职重点和切入口，引导统一战线服务市委、市政府中心工作。一是首次召开全市民营经济发展大会。会议表彰了20名“湘潭市非公有制</w:t>
            </w:r>
            <w:proofErr w:type="gramStart"/>
            <w:r>
              <w:rPr>
                <w:rFonts w:ascii="仿宋" w:eastAsia="仿宋" w:hAnsi="仿宋" w:hint="eastAsia"/>
                <w:szCs w:val="21"/>
              </w:rPr>
              <w:t>经济人</w:t>
            </w:r>
            <w:proofErr w:type="gramEnd"/>
            <w:r>
              <w:rPr>
                <w:rFonts w:ascii="仿宋" w:eastAsia="仿宋" w:hAnsi="仿宋" w:hint="eastAsia"/>
                <w:szCs w:val="21"/>
              </w:rPr>
              <w:t>士优秀中国特色社会主义事业建设者”和20家“湘潭市高质量发展明星民营企业”。开通《湘潭亲清直通车》</w:t>
            </w:r>
            <w:proofErr w:type="gramStart"/>
            <w:r>
              <w:rPr>
                <w:rFonts w:ascii="仿宋" w:eastAsia="仿宋" w:hAnsi="仿宋" w:hint="eastAsia"/>
                <w:szCs w:val="21"/>
              </w:rPr>
              <w:t>微信公众号</w:t>
            </w:r>
            <w:proofErr w:type="gramEnd"/>
            <w:r>
              <w:rPr>
                <w:rFonts w:ascii="仿宋" w:eastAsia="仿宋" w:hAnsi="仿宋" w:hint="eastAsia"/>
                <w:szCs w:val="21"/>
              </w:rPr>
              <w:t>服务平台，致力打造民营企业“掌上家园”。建立与市委政法委的联席会议制度，建立政法机关与民营企业联系联络、联动服务、信访协调、投诉督办四项机制。二是成功举办2019年小镇中国（湘潭）发展大会。大会以“产城融合、赋能湘潭”为主题，邀请全联房地产商</w:t>
            </w:r>
            <w:proofErr w:type="gramStart"/>
            <w:r>
              <w:rPr>
                <w:rFonts w:ascii="仿宋" w:eastAsia="仿宋" w:hAnsi="仿宋" w:hint="eastAsia"/>
                <w:szCs w:val="21"/>
              </w:rPr>
              <w:t>会特色</w:t>
            </w:r>
            <w:proofErr w:type="gramEnd"/>
            <w:r>
              <w:rPr>
                <w:rFonts w:ascii="仿宋" w:eastAsia="仿宋" w:hAnsi="仿宋" w:hint="eastAsia"/>
                <w:szCs w:val="21"/>
              </w:rPr>
              <w:t>小镇分会代表、世界500强、中国500强等企业400余人参会，成功签约35个项目，总投资404.69亿元。三是发挥商会作用服务经济工作。制订《湘潭市关于</w:t>
            </w:r>
            <w:r>
              <w:rPr>
                <w:rFonts w:ascii="仿宋" w:eastAsia="仿宋" w:hAnsi="仿宋" w:hint="eastAsia"/>
                <w:szCs w:val="21"/>
              </w:rPr>
              <w:lastRenderedPageBreak/>
              <w:t>鼓励湘潭商会服务湘潭经济社会发展的暂行办法》，调动商会为湘潭高质量发展推介宣传、招商引资、信息交流、联谊交友、献计献策和承办相关活动的积极性。通过《党外人士建言直通车》直接向中共市委书记提交意见建议。北京湘潭企业商会召开招商引资推介会，牵线搭桥6个优质项目落户湘潭，为贫困学子捐款捐物165万元。广东湖南商会组建粤港澳大湾区商会联盟，吸引一大批粤港澳大湾</w:t>
            </w:r>
            <w:proofErr w:type="gramStart"/>
            <w:r>
              <w:rPr>
                <w:rFonts w:ascii="仿宋" w:eastAsia="仿宋" w:hAnsi="仿宋" w:hint="eastAsia"/>
                <w:szCs w:val="21"/>
              </w:rPr>
              <w:t>区产业</w:t>
            </w:r>
            <w:proofErr w:type="gramEnd"/>
            <w:r>
              <w:rPr>
                <w:rFonts w:ascii="仿宋" w:eastAsia="仿宋" w:hAnsi="仿宋" w:hint="eastAsia"/>
                <w:szCs w:val="21"/>
              </w:rPr>
              <w:t>落户湘潭，为湘潭市经济高质量发展注入不竭动力。</w:t>
            </w:r>
          </w:p>
          <w:p w:rsidR="00CB104A" w:rsidRDefault="000E405F">
            <w:pPr>
              <w:adjustRightInd w:val="0"/>
              <w:snapToGrid w:val="0"/>
              <w:spacing w:line="400" w:lineRule="exact"/>
              <w:ind w:firstLineChars="200" w:firstLine="482"/>
              <w:rPr>
                <w:rFonts w:ascii="仿宋" w:eastAsia="仿宋" w:hAnsi="仿宋" w:cs="方正小标宋简体"/>
                <w:b/>
                <w:sz w:val="24"/>
              </w:rPr>
            </w:pPr>
            <w:r>
              <w:rPr>
                <w:rFonts w:ascii="仿宋" w:eastAsia="仿宋" w:hAnsi="仿宋" w:cs="方正小标宋简体" w:hint="eastAsia"/>
                <w:b/>
                <w:sz w:val="24"/>
              </w:rPr>
              <w:t>二、其它职责目标完成情况</w:t>
            </w:r>
          </w:p>
          <w:p w:rsidR="00CB104A" w:rsidRDefault="000E405F">
            <w:pPr>
              <w:spacing w:line="400" w:lineRule="exact"/>
              <w:ind w:firstLineChars="200" w:firstLine="422"/>
              <w:rPr>
                <w:rFonts w:ascii="仿宋" w:eastAsia="仿宋" w:hAnsi="仿宋"/>
                <w:color w:val="FF0000"/>
                <w:szCs w:val="21"/>
              </w:rPr>
            </w:pPr>
            <w:r>
              <w:rPr>
                <w:rFonts w:ascii="仿宋" w:eastAsia="仿宋" w:hAnsi="仿宋" w:hint="eastAsia"/>
                <w:b/>
                <w:szCs w:val="21"/>
              </w:rPr>
              <w:t>1.组织民主党派、非公</w:t>
            </w:r>
            <w:proofErr w:type="gramStart"/>
            <w:r>
              <w:rPr>
                <w:rFonts w:ascii="仿宋" w:eastAsia="仿宋" w:hAnsi="仿宋" w:hint="eastAsia"/>
                <w:b/>
                <w:szCs w:val="21"/>
              </w:rPr>
              <w:t>经济人</w:t>
            </w:r>
            <w:proofErr w:type="gramEnd"/>
            <w:r>
              <w:rPr>
                <w:rFonts w:ascii="仿宋" w:eastAsia="仿宋" w:hAnsi="仿宋" w:hint="eastAsia"/>
                <w:b/>
                <w:szCs w:val="21"/>
              </w:rPr>
              <w:t>士参与精准扶贫</w:t>
            </w:r>
            <w:r>
              <w:rPr>
                <w:rFonts w:ascii="仿宋" w:eastAsia="仿宋" w:hAnsi="仿宋" w:hint="eastAsia"/>
                <w:szCs w:val="21"/>
              </w:rPr>
              <w:t>。主动助力脱贫攻坚。开展“千企联万户”行动，全市380家民营企业结对帮扶3461户贫困户。</w:t>
            </w:r>
          </w:p>
          <w:p w:rsidR="00CB104A" w:rsidRDefault="000E405F">
            <w:pPr>
              <w:spacing w:line="400" w:lineRule="exact"/>
              <w:ind w:firstLineChars="200" w:firstLine="422"/>
              <w:rPr>
                <w:rFonts w:ascii="仿宋" w:eastAsia="仿宋" w:hAnsi="仿宋"/>
                <w:color w:val="FF0000"/>
                <w:szCs w:val="21"/>
              </w:rPr>
            </w:pPr>
            <w:r>
              <w:rPr>
                <w:rFonts w:ascii="仿宋" w:eastAsia="仿宋" w:hAnsi="仿宋" w:hint="eastAsia"/>
                <w:b/>
                <w:szCs w:val="21"/>
              </w:rPr>
              <w:t>2.积极参与乡村振兴。</w:t>
            </w:r>
            <w:r>
              <w:rPr>
                <w:rFonts w:ascii="仿宋" w:eastAsia="仿宋" w:hAnsi="仿宋" w:hint="eastAsia"/>
                <w:szCs w:val="21"/>
              </w:rPr>
              <w:t>深入推进“同心美丽乡村”建设，集中打造14个市级“同心美丽乡村”，推荐湘潭县梅林桥村、湘乡市三湘村、雨湖区泉塘子村和</w:t>
            </w:r>
            <w:proofErr w:type="gramStart"/>
            <w:r>
              <w:rPr>
                <w:rFonts w:ascii="仿宋" w:eastAsia="仿宋" w:hAnsi="仿宋" w:hint="eastAsia"/>
                <w:szCs w:val="21"/>
              </w:rPr>
              <w:t>湘潭县潭口</w:t>
            </w:r>
            <w:proofErr w:type="gramEnd"/>
            <w:r>
              <w:rPr>
                <w:rFonts w:ascii="仿宋" w:eastAsia="仿宋" w:hAnsi="仿宋" w:hint="eastAsia"/>
                <w:szCs w:val="21"/>
              </w:rPr>
              <w:t>片区等创建示范点申报省级“同心美丽乡村”,广泛动员统一战线助力乡村振兴。</w:t>
            </w:r>
          </w:p>
          <w:p w:rsidR="00CB104A" w:rsidRDefault="000E405F">
            <w:pPr>
              <w:adjustRightInd w:val="0"/>
              <w:snapToGrid w:val="0"/>
              <w:spacing w:line="400" w:lineRule="exact"/>
              <w:ind w:firstLineChars="200" w:firstLine="482"/>
              <w:rPr>
                <w:rFonts w:ascii="仿宋" w:eastAsia="仿宋" w:hAnsi="仿宋" w:cs="方正小标宋简体"/>
                <w:b/>
                <w:sz w:val="24"/>
              </w:rPr>
            </w:pPr>
            <w:r>
              <w:rPr>
                <w:rFonts w:ascii="仿宋" w:eastAsia="仿宋" w:hAnsi="仿宋" w:cs="方正小标宋简体" w:hint="eastAsia"/>
                <w:b/>
                <w:sz w:val="24"/>
              </w:rPr>
              <w:t>三、自身建设情况</w:t>
            </w:r>
          </w:p>
          <w:p w:rsidR="00CB104A" w:rsidRDefault="000E405F">
            <w:pPr>
              <w:spacing w:line="400" w:lineRule="exact"/>
              <w:ind w:firstLineChars="200" w:firstLine="422"/>
              <w:rPr>
                <w:rFonts w:ascii="仿宋" w:eastAsia="仿宋" w:hAnsi="仿宋"/>
                <w:szCs w:val="21"/>
              </w:rPr>
            </w:pPr>
            <w:r>
              <w:rPr>
                <w:rFonts w:ascii="仿宋" w:eastAsia="仿宋" w:hAnsi="仿宋" w:hint="eastAsia"/>
                <w:b/>
                <w:szCs w:val="21"/>
              </w:rPr>
              <w:t>1.深入开展“不忘初心，牢记使命”主题教育。</w:t>
            </w:r>
            <w:r>
              <w:rPr>
                <w:rFonts w:ascii="仿宋" w:eastAsia="仿宋" w:hAnsi="仿宋" w:hint="eastAsia"/>
                <w:szCs w:val="21"/>
              </w:rPr>
              <w:t>组织集中学习10次，开展课题调研9个，认真开展民主生活会，基本达到了“理论学习有收获、思想政治受洗礼、干事创业敢担当、为民服务解难题、清正廉洁作表率”的目标。</w:t>
            </w:r>
          </w:p>
          <w:p w:rsidR="00CB104A" w:rsidRDefault="000E405F">
            <w:pPr>
              <w:spacing w:line="400" w:lineRule="exact"/>
              <w:ind w:firstLineChars="200" w:firstLine="422"/>
              <w:rPr>
                <w:rFonts w:ascii="仿宋" w:eastAsia="仿宋" w:hAnsi="仿宋"/>
                <w:szCs w:val="21"/>
              </w:rPr>
            </w:pPr>
            <w:r>
              <w:rPr>
                <w:rFonts w:ascii="仿宋" w:eastAsia="仿宋" w:hAnsi="仿宋" w:hint="eastAsia"/>
                <w:b/>
                <w:szCs w:val="21"/>
              </w:rPr>
              <w:t>2.全面加强机关党建工作</w:t>
            </w:r>
            <w:r>
              <w:rPr>
                <w:rFonts w:ascii="仿宋" w:eastAsia="仿宋" w:hAnsi="仿宋" w:hint="eastAsia"/>
                <w:szCs w:val="21"/>
              </w:rPr>
              <w:t>。认真执行“三会一课”、主题党日活动、党员民主评议、</w:t>
            </w:r>
            <w:proofErr w:type="gramStart"/>
            <w:r>
              <w:rPr>
                <w:rFonts w:ascii="仿宋" w:eastAsia="仿宋" w:hAnsi="仿宋" w:hint="eastAsia"/>
                <w:szCs w:val="21"/>
              </w:rPr>
              <w:t>双述双</w:t>
            </w:r>
            <w:proofErr w:type="gramEnd"/>
            <w:r>
              <w:rPr>
                <w:rFonts w:ascii="仿宋" w:eastAsia="仿宋" w:hAnsi="仿宋" w:hint="eastAsia"/>
                <w:szCs w:val="21"/>
              </w:rPr>
              <w:t>评、为党员过政治生日、党务公开和谈心谈话等党内组织生活制度。</w:t>
            </w:r>
          </w:p>
          <w:p w:rsidR="00CB104A" w:rsidRDefault="000E405F">
            <w:pPr>
              <w:spacing w:line="400" w:lineRule="exact"/>
              <w:ind w:firstLineChars="200" w:firstLine="422"/>
              <w:rPr>
                <w:rFonts w:ascii="仿宋" w:eastAsia="仿宋" w:hAnsi="仿宋"/>
                <w:szCs w:val="21"/>
              </w:rPr>
            </w:pPr>
            <w:r>
              <w:rPr>
                <w:rFonts w:ascii="仿宋" w:eastAsia="仿宋" w:hAnsi="仿宋" w:hint="eastAsia"/>
                <w:b/>
                <w:szCs w:val="21"/>
              </w:rPr>
              <w:t>3.加强党风廉政建设。</w:t>
            </w:r>
            <w:r>
              <w:rPr>
                <w:rFonts w:ascii="仿宋" w:eastAsia="仿宋" w:hAnsi="仿宋" w:hint="eastAsia"/>
                <w:szCs w:val="21"/>
              </w:rPr>
              <w:t>落实全面从严治党要求，强化部务会和领导干部“一岗双责”，坚决整治形式主义和官僚主义，树立了“清廉统战”的良好氛围。</w:t>
            </w:r>
          </w:p>
        </w:tc>
      </w:tr>
      <w:tr w:rsidR="00CB104A">
        <w:trPr>
          <w:trHeight w:val="1352"/>
          <w:jc w:val="center"/>
        </w:trPr>
        <w:tc>
          <w:tcPr>
            <w:tcW w:w="2096" w:type="dxa"/>
            <w:vAlign w:val="center"/>
          </w:tcPr>
          <w:p w:rsidR="00CB104A" w:rsidRDefault="000E405F">
            <w:pPr>
              <w:spacing w:line="576" w:lineRule="exact"/>
              <w:jc w:val="center"/>
              <w:rPr>
                <w:rFonts w:ascii="仿宋" w:eastAsia="仿宋" w:hAnsi="仿宋" w:cs="方正小标宋简体"/>
                <w:szCs w:val="32"/>
              </w:rPr>
            </w:pPr>
            <w:r>
              <w:rPr>
                <w:rFonts w:ascii="仿宋" w:eastAsia="仿宋" w:hAnsi="仿宋" w:cs="方正小标宋简体" w:hint="eastAsia"/>
                <w:szCs w:val="32"/>
              </w:rPr>
              <w:lastRenderedPageBreak/>
              <w:t>存在的问题</w:t>
            </w:r>
          </w:p>
        </w:tc>
        <w:tc>
          <w:tcPr>
            <w:tcW w:w="5750" w:type="dxa"/>
            <w:vAlign w:val="center"/>
          </w:tcPr>
          <w:p w:rsidR="00CB104A" w:rsidRDefault="000E405F">
            <w:pPr>
              <w:spacing w:line="400" w:lineRule="exact"/>
              <w:ind w:firstLineChars="200" w:firstLine="420"/>
              <w:rPr>
                <w:rFonts w:ascii="仿宋" w:eastAsia="仿宋" w:hAnsi="仿宋" w:cs="宋体"/>
                <w:kern w:val="0"/>
                <w:szCs w:val="21"/>
              </w:rPr>
            </w:pPr>
            <w:r>
              <w:rPr>
                <w:rFonts w:ascii="仿宋" w:eastAsia="仿宋" w:hAnsi="仿宋" w:cs="宋体" w:hint="eastAsia"/>
                <w:kern w:val="0"/>
                <w:szCs w:val="21"/>
              </w:rPr>
              <w:t>因部门整体支出的预算资金安排和使用上仍有不可预见性，</w:t>
            </w:r>
            <w:proofErr w:type="gramStart"/>
            <w:r>
              <w:rPr>
                <w:rFonts w:ascii="仿宋" w:eastAsia="仿宋" w:hAnsi="仿宋" w:cs="宋体" w:hint="eastAsia"/>
                <w:kern w:val="0"/>
                <w:szCs w:val="21"/>
              </w:rPr>
              <w:t>故预算</w:t>
            </w:r>
            <w:proofErr w:type="gramEnd"/>
            <w:r>
              <w:rPr>
                <w:rFonts w:ascii="仿宋" w:eastAsia="仿宋" w:hAnsi="仿宋" w:cs="宋体" w:hint="eastAsia"/>
                <w:kern w:val="0"/>
                <w:szCs w:val="21"/>
              </w:rPr>
              <w:t>调整率偏大。预算编制的科学性、合理性应进一步提高，预算的透明度和约束力应进一步加强。</w:t>
            </w:r>
          </w:p>
        </w:tc>
      </w:tr>
      <w:tr w:rsidR="00CB104A">
        <w:trPr>
          <w:trHeight w:val="2264"/>
          <w:jc w:val="center"/>
        </w:trPr>
        <w:tc>
          <w:tcPr>
            <w:tcW w:w="2096" w:type="dxa"/>
            <w:vAlign w:val="center"/>
          </w:tcPr>
          <w:p w:rsidR="00CB104A" w:rsidRDefault="000E405F">
            <w:pPr>
              <w:spacing w:line="576" w:lineRule="exact"/>
              <w:jc w:val="center"/>
              <w:rPr>
                <w:rFonts w:ascii="仿宋" w:eastAsia="仿宋" w:hAnsi="仿宋" w:cs="方正小标宋简体"/>
                <w:szCs w:val="32"/>
              </w:rPr>
            </w:pPr>
            <w:r>
              <w:rPr>
                <w:rFonts w:ascii="仿宋" w:eastAsia="仿宋" w:hAnsi="仿宋" w:cs="方正小标宋简体" w:hint="eastAsia"/>
                <w:szCs w:val="32"/>
              </w:rPr>
              <w:lastRenderedPageBreak/>
              <w:t>改进措施</w:t>
            </w:r>
          </w:p>
        </w:tc>
        <w:tc>
          <w:tcPr>
            <w:tcW w:w="5750" w:type="dxa"/>
            <w:vAlign w:val="center"/>
          </w:tcPr>
          <w:p w:rsidR="00CB104A" w:rsidRDefault="000E405F">
            <w:pPr>
              <w:spacing w:line="400" w:lineRule="exact"/>
              <w:ind w:firstLineChars="250" w:firstLine="525"/>
              <w:rPr>
                <w:rFonts w:ascii="仿宋" w:eastAsia="仿宋" w:hAnsi="仿宋" w:cs="方正小标宋简体"/>
                <w:szCs w:val="32"/>
              </w:rPr>
            </w:pPr>
            <w:r>
              <w:rPr>
                <w:rFonts w:ascii="仿宋" w:eastAsia="仿宋" w:hAnsi="仿宋" w:cs="宋体" w:hint="eastAsia"/>
                <w:kern w:val="0"/>
                <w:szCs w:val="21"/>
              </w:rPr>
              <w:t>部门预算编制以经济发展规范和履行部门职能的需要为依据，对各项支出认真测算，测算时必须有真实可靠的依据，力求各项数据真实准确，遵循预算编制</w:t>
            </w:r>
            <w:r>
              <w:rPr>
                <w:rFonts w:ascii="仿宋" w:eastAsia="仿宋" w:hAnsi="仿宋" w:cs="宋体"/>
                <w:kern w:val="0"/>
                <w:szCs w:val="21"/>
              </w:rPr>
              <w:t>的</w:t>
            </w:r>
            <w:r>
              <w:rPr>
                <w:rFonts w:ascii="仿宋" w:eastAsia="仿宋" w:hAnsi="仿宋" w:cs="宋体" w:hint="eastAsia"/>
                <w:kern w:val="0"/>
                <w:szCs w:val="21"/>
              </w:rPr>
              <w:t>合法性、真实性、</w:t>
            </w:r>
            <w:r>
              <w:rPr>
                <w:rFonts w:ascii="仿宋" w:eastAsia="仿宋" w:hAnsi="仿宋" w:cs="宋体"/>
                <w:kern w:val="0"/>
                <w:szCs w:val="21"/>
              </w:rPr>
              <w:t>科学</w:t>
            </w:r>
            <w:r>
              <w:rPr>
                <w:rFonts w:ascii="仿宋" w:eastAsia="仿宋" w:hAnsi="仿宋" w:cs="宋体" w:hint="eastAsia"/>
                <w:kern w:val="0"/>
                <w:szCs w:val="21"/>
              </w:rPr>
              <w:t>性和绩效性，</w:t>
            </w:r>
            <w:r>
              <w:rPr>
                <w:rFonts w:ascii="仿宋" w:eastAsia="仿宋" w:hAnsi="仿宋" w:cs="宋体"/>
                <w:kern w:val="0"/>
                <w:szCs w:val="21"/>
              </w:rPr>
              <w:t>提高预算资金的使用效率</w:t>
            </w:r>
            <w:r>
              <w:rPr>
                <w:rFonts w:ascii="仿宋" w:eastAsia="仿宋" w:hAnsi="仿宋" w:cs="宋体" w:hint="eastAsia"/>
                <w:kern w:val="0"/>
                <w:szCs w:val="21"/>
              </w:rPr>
              <w:t>。同时建立预算指标追加调整机制，严格规范预算追加调整程序。</w:t>
            </w:r>
          </w:p>
        </w:tc>
      </w:tr>
    </w:tbl>
    <w:p w:rsidR="00CB104A" w:rsidRDefault="00CB104A">
      <w:pPr>
        <w:ind w:firstLineChars="200" w:firstLine="640"/>
        <w:jc w:val="left"/>
        <w:rPr>
          <w:rFonts w:asciiTheme="minorEastAsia" w:hAnsiTheme="minorEastAsia" w:cs="黑体"/>
          <w:color w:val="000000"/>
          <w:kern w:val="0"/>
          <w:sz w:val="32"/>
          <w:szCs w:val="32"/>
        </w:rPr>
      </w:pPr>
    </w:p>
    <w:p w:rsidR="00CB104A" w:rsidRDefault="00CB104A">
      <w:pPr>
        <w:ind w:firstLineChars="200" w:firstLine="640"/>
        <w:jc w:val="left"/>
        <w:rPr>
          <w:rFonts w:asciiTheme="minorEastAsia" w:hAnsiTheme="minorEastAsia" w:cs="黑体"/>
          <w:color w:val="000000"/>
          <w:kern w:val="0"/>
          <w:sz w:val="32"/>
          <w:szCs w:val="32"/>
        </w:rPr>
      </w:pPr>
    </w:p>
    <w:p w:rsidR="00CB104A" w:rsidRDefault="00CB104A">
      <w:pPr>
        <w:ind w:firstLineChars="200" w:firstLine="640"/>
        <w:jc w:val="left"/>
        <w:rPr>
          <w:rFonts w:asciiTheme="minorEastAsia" w:hAnsiTheme="minorEastAsia" w:cs="黑体"/>
          <w:color w:val="000000"/>
          <w:kern w:val="0"/>
          <w:sz w:val="32"/>
          <w:szCs w:val="32"/>
        </w:rPr>
      </w:pPr>
    </w:p>
    <w:p w:rsidR="00CB104A" w:rsidRDefault="00CB104A">
      <w:pPr>
        <w:ind w:firstLineChars="200" w:firstLine="640"/>
        <w:jc w:val="left"/>
        <w:rPr>
          <w:rFonts w:asciiTheme="minorEastAsia" w:hAnsiTheme="minorEastAsia" w:cs="黑体"/>
          <w:color w:val="000000"/>
          <w:kern w:val="0"/>
          <w:sz w:val="32"/>
          <w:szCs w:val="32"/>
        </w:rPr>
      </w:pPr>
    </w:p>
    <w:p w:rsidR="00CB104A" w:rsidRDefault="00CB104A">
      <w:pPr>
        <w:ind w:firstLineChars="200" w:firstLine="640"/>
        <w:jc w:val="left"/>
        <w:rPr>
          <w:rFonts w:asciiTheme="minorEastAsia" w:hAnsiTheme="minorEastAsia" w:cs="黑体"/>
          <w:color w:val="000000"/>
          <w:kern w:val="0"/>
          <w:sz w:val="32"/>
          <w:szCs w:val="32"/>
        </w:rPr>
      </w:pPr>
    </w:p>
    <w:p w:rsidR="00CB104A" w:rsidRDefault="00CB104A">
      <w:pPr>
        <w:ind w:firstLineChars="200" w:firstLine="640"/>
        <w:jc w:val="left"/>
        <w:rPr>
          <w:rFonts w:asciiTheme="minorEastAsia" w:hAnsiTheme="minorEastAsia" w:cs="黑体"/>
          <w:color w:val="000000"/>
          <w:kern w:val="0"/>
          <w:sz w:val="32"/>
          <w:szCs w:val="32"/>
        </w:rPr>
      </w:pPr>
    </w:p>
    <w:p w:rsidR="00CB104A" w:rsidRDefault="00CB104A">
      <w:pPr>
        <w:ind w:firstLineChars="200" w:firstLine="640"/>
        <w:jc w:val="left"/>
        <w:rPr>
          <w:rFonts w:asciiTheme="minorEastAsia" w:hAnsiTheme="minorEastAsia" w:cs="黑体"/>
          <w:color w:val="000000"/>
          <w:kern w:val="0"/>
          <w:sz w:val="32"/>
          <w:szCs w:val="32"/>
        </w:rPr>
      </w:pPr>
    </w:p>
    <w:p w:rsidR="00CB104A" w:rsidRDefault="00CB104A">
      <w:pPr>
        <w:ind w:firstLineChars="200" w:firstLine="640"/>
        <w:jc w:val="left"/>
        <w:rPr>
          <w:rFonts w:asciiTheme="minorEastAsia" w:hAnsiTheme="minorEastAsia" w:cs="黑体"/>
          <w:color w:val="000000"/>
          <w:kern w:val="0"/>
          <w:sz w:val="32"/>
          <w:szCs w:val="32"/>
        </w:rPr>
      </w:pPr>
    </w:p>
    <w:p w:rsidR="00CB104A" w:rsidRDefault="00CB104A">
      <w:pPr>
        <w:ind w:firstLineChars="200" w:firstLine="640"/>
        <w:jc w:val="left"/>
        <w:rPr>
          <w:rFonts w:asciiTheme="minorEastAsia" w:hAnsiTheme="minorEastAsia" w:cs="黑体"/>
          <w:color w:val="000000"/>
          <w:kern w:val="0"/>
          <w:sz w:val="32"/>
          <w:szCs w:val="32"/>
        </w:rPr>
      </w:pPr>
    </w:p>
    <w:p w:rsidR="00CB104A" w:rsidRDefault="00CB104A">
      <w:pPr>
        <w:ind w:firstLineChars="200" w:firstLine="640"/>
        <w:jc w:val="left"/>
        <w:rPr>
          <w:rFonts w:asciiTheme="minorEastAsia" w:hAnsiTheme="minorEastAsia" w:cs="黑体"/>
          <w:color w:val="000000"/>
          <w:kern w:val="0"/>
          <w:sz w:val="32"/>
          <w:szCs w:val="32"/>
        </w:rPr>
      </w:pPr>
    </w:p>
    <w:p w:rsidR="00CB104A" w:rsidRDefault="00CB104A">
      <w:pPr>
        <w:ind w:firstLineChars="200" w:firstLine="640"/>
        <w:jc w:val="left"/>
        <w:rPr>
          <w:rFonts w:asciiTheme="minorEastAsia" w:hAnsiTheme="minorEastAsia" w:cs="黑体"/>
          <w:color w:val="000000"/>
          <w:kern w:val="0"/>
          <w:sz w:val="32"/>
          <w:szCs w:val="32"/>
        </w:rPr>
      </w:pPr>
    </w:p>
    <w:p w:rsidR="00CB104A" w:rsidRDefault="00CB104A">
      <w:pPr>
        <w:ind w:firstLineChars="200" w:firstLine="640"/>
        <w:jc w:val="left"/>
        <w:rPr>
          <w:rFonts w:asciiTheme="minorEastAsia" w:hAnsiTheme="minorEastAsia" w:cs="黑体"/>
          <w:color w:val="000000"/>
          <w:kern w:val="0"/>
          <w:sz w:val="32"/>
          <w:szCs w:val="32"/>
        </w:rPr>
      </w:pPr>
    </w:p>
    <w:p w:rsidR="00CB104A" w:rsidRDefault="00CB104A">
      <w:pPr>
        <w:ind w:firstLineChars="200" w:firstLine="640"/>
        <w:jc w:val="left"/>
        <w:rPr>
          <w:rFonts w:asciiTheme="minorEastAsia" w:hAnsiTheme="minorEastAsia" w:cs="黑体"/>
          <w:color w:val="000000"/>
          <w:kern w:val="0"/>
          <w:sz w:val="32"/>
          <w:szCs w:val="32"/>
        </w:rPr>
      </w:pPr>
    </w:p>
    <w:p w:rsidR="00CB104A" w:rsidRDefault="00CB104A">
      <w:pPr>
        <w:ind w:firstLineChars="200" w:firstLine="640"/>
        <w:jc w:val="left"/>
        <w:rPr>
          <w:rFonts w:asciiTheme="minorEastAsia" w:hAnsiTheme="minorEastAsia" w:cs="黑体"/>
          <w:color w:val="000000"/>
          <w:kern w:val="0"/>
          <w:sz w:val="32"/>
          <w:szCs w:val="32"/>
        </w:rPr>
      </w:pPr>
    </w:p>
    <w:p w:rsidR="00CB104A" w:rsidRDefault="00CB104A">
      <w:pPr>
        <w:ind w:firstLineChars="200" w:firstLine="640"/>
        <w:jc w:val="left"/>
        <w:rPr>
          <w:rFonts w:asciiTheme="minorEastAsia" w:hAnsiTheme="minorEastAsia" w:cs="黑体"/>
          <w:color w:val="000000"/>
          <w:kern w:val="0"/>
          <w:sz w:val="32"/>
          <w:szCs w:val="32"/>
        </w:rPr>
      </w:pPr>
    </w:p>
    <w:p w:rsidR="00CB104A" w:rsidRDefault="00CB104A">
      <w:pPr>
        <w:ind w:firstLineChars="200" w:firstLine="640"/>
        <w:jc w:val="left"/>
        <w:rPr>
          <w:rFonts w:asciiTheme="minorEastAsia" w:hAnsiTheme="minorEastAsia" w:cs="黑体"/>
          <w:color w:val="000000"/>
          <w:kern w:val="0"/>
          <w:sz w:val="32"/>
          <w:szCs w:val="32"/>
        </w:rPr>
      </w:pPr>
    </w:p>
    <w:p w:rsidR="00CB104A" w:rsidRDefault="00CB104A">
      <w:pPr>
        <w:jc w:val="center"/>
        <w:rPr>
          <w:sz w:val="72"/>
          <w:szCs w:val="72"/>
        </w:rPr>
      </w:pPr>
    </w:p>
    <w:p w:rsidR="00CB104A" w:rsidRDefault="00CB104A">
      <w:pPr>
        <w:jc w:val="center"/>
        <w:rPr>
          <w:sz w:val="72"/>
          <w:szCs w:val="72"/>
        </w:rPr>
      </w:pPr>
    </w:p>
    <w:p w:rsidR="00CB104A" w:rsidRDefault="00CB104A">
      <w:pPr>
        <w:jc w:val="center"/>
        <w:rPr>
          <w:sz w:val="72"/>
          <w:szCs w:val="72"/>
        </w:rPr>
      </w:pPr>
    </w:p>
    <w:p w:rsidR="00CB104A" w:rsidRDefault="00CB104A">
      <w:pPr>
        <w:jc w:val="center"/>
        <w:rPr>
          <w:sz w:val="72"/>
          <w:szCs w:val="72"/>
        </w:rPr>
      </w:pPr>
    </w:p>
    <w:p w:rsidR="00CB104A" w:rsidRDefault="00CB104A">
      <w:pPr>
        <w:jc w:val="center"/>
        <w:rPr>
          <w:sz w:val="72"/>
          <w:szCs w:val="72"/>
        </w:rPr>
      </w:pPr>
    </w:p>
    <w:p w:rsidR="00CB104A" w:rsidRDefault="000E405F">
      <w:pPr>
        <w:jc w:val="center"/>
        <w:rPr>
          <w:sz w:val="72"/>
          <w:szCs w:val="72"/>
        </w:rPr>
      </w:pPr>
      <w:r>
        <w:rPr>
          <w:rFonts w:hint="eastAsia"/>
          <w:sz w:val="72"/>
          <w:szCs w:val="72"/>
        </w:rPr>
        <w:t>第五部分</w:t>
      </w:r>
    </w:p>
    <w:p w:rsidR="00CB104A" w:rsidRDefault="00CB104A">
      <w:pPr>
        <w:jc w:val="center"/>
        <w:rPr>
          <w:sz w:val="72"/>
          <w:szCs w:val="72"/>
        </w:rPr>
      </w:pPr>
    </w:p>
    <w:p w:rsidR="00CB104A" w:rsidRDefault="000E405F">
      <w:pPr>
        <w:jc w:val="center"/>
        <w:rPr>
          <w:sz w:val="72"/>
          <w:szCs w:val="72"/>
        </w:rPr>
      </w:pPr>
      <w:r>
        <w:rPr>
          <w:rFonts w:hint="eastAsia"/>
          <w:sz w:val="72"/>
          <w:szCs w:val="72"/>
        </w:rPr>
        <w:t>部门决算表</w:t>
      </w:r>
    </w:p>
    <w:p w:rsidR="00CB104A" w:rsidRDefault="00CB104A">
      <w:pPr>
        <w:jc w:val="center"/>
        <w:rPr>
          <w:sz w:val="72"/>
          <w:szCs w:val="72"/>
        </w:rPr>
      </w:pPr>
    </w:p>
    <w:p w:rsidR="00CB104A" w:rsidRDefault="00CB104A">
      <w:pPr>
        <w:jc w:val="center"/>
        <w:rPr>
          <w:sz w:val="72"/>
          <w:szCs w:val="72"/>
        </w:rPr>
      </w:pPr>
    </w:p>
    <w:p w:rsidR="00CB104A" w:rsidRDefault="00CB104A">
      <w:pPr>
        <w:jc w:val="center"/>
        <w:rPr>
          <w:sz w:val="72"/>
          <w:szCs w:val="72"/>
        </w:rPr>
      </w:pPr>
    </w:p>
    <w:p w:rsidR="00CB104A" w:rsidRDefault="00CB104A">
      <w:pPr>
        <w:jc w:val="center"/>
        <w:rPr>
          <w:sz w:val="72"/>
          <w:szCs w:val="72"/>
        </w:rPr>
      </w:pPr>
    </w:p>
    <w:p w:rsidR="00CB104A" w:rsidRDefault="00CB104A">
      <w:pPr>
        <w:jc w:val="center"/>
        <w:rPr>
          <w:sz w:val="72"/>
          <w:szCs w:val="72"/>
        </w:rPr>
      </w:pPr>
    </w:p>
    <w:p w:rsidR="00CB104A" w:rsidRDefault="00CB104A">
      <w:pPr>
        <w:jc w:val="left"/>
        <w:rPr>
          <w:rFonts w:asciiTheme="minorEastAsia" w:hAnsiTheme="minorEastAsia"/>
          <w:sz w:val="32"/>
          <w:szCs w:val="32"/>
        </w:rPr>
        <w:sectPr w:rsidR="00CB104A">
          <w:pgSz w:w="11906" w:h="16838"/>
          <w:pgMar w:top="1440" w:right="1800" w:bottom="1440" w:left="1800" w:header="851" w:footer="992" w:gutter="0"/>
          <w:cols w:space="425"/>
          <w:docGrid w:type="lines" w:linePitch="312"/>
        </w:sectPr>
      </w:pPr>
    </w:p>
    <w:p w:rsidR="00CB104A" w:rsidRDefault="000E405F">
      <w:pPr>
        <w:jc w:val="center"/>
        <w:rPr>
          <w:rFonts w:ascii="黑体" w:eastAsia="黑体" w:hAnsi="黑体"/>
          <w:sz w:val="36"/>
          <w:szCs w:val="32"/>
        </w:rPr>
      </w:pPr>
      <w:r>
        <w:rPr>
          <w:rFonts w:ascii="黑体" w:eastAsia="黑体" w:hAnsi="黑体" w:hint="eastAsia"/>
          <w:sz w:val="36"/>
          <w:szCs w:val="32"/>
        </w:rPr>
        <w:lastRenderedPageBreak/>
        <w:t>收入支出决算总表</w:t>
      </w:r>
    </w:p>
    <w:p w:rsidR="00CB104A" w:rsidRDefault="000E405F">
      <w:pPr>
        <w:widowControl/>
        <w:spacing w:line="320" w:lineRule="exact"/>
        <w:ind w:right="198"/>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部门：中共湘潭市委统一战线工作部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公开</w:t>
      </w:r>
      <w:r>
        <w:rPr>
          <w:rFonts w:ascii="Times New Roman" w:eastAsia="仿宋_GB2312" w:hAnsi="Times New Roman" w:cs="Times New Roman"/>
          <w:color w:val="000000"/>
          <w:kern w:val="0"/>
          <w:szCs w:val="21"/>
        </w:rPr>
        <w:t>01</w:t>
      </w:r>
      <w:r>
        <w:rPr>
          <w:rFonts w:ascii="Times New Roman" w:eastAsia="仿宋_GB2312" w:hAnsi="Times New Roman" w:cs="Times New Roman" w:hint="eastAsia"/>
          <w:color w:val="000000"/>
          <w:kern w:val="0"/>
          <w:szCs w:val="21"/>
        </w:rPr>
        <w:t>表</w:t>
      </w:r>
    </w:p>
    <w:p w:rsidR="00CB104A" w:rsidRDefault="000E405F">
      <w:pPr>
        <w:widowControl/>
        <w:spacing w:line="320" w:lineRule="exact"/>
        <w:ind w:right="198"/>
        <w:jc w:val="righ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单位：万元</w:t>
      </w:r>
    </w:p>
    <w:tbl>
      <w:tblPr>
        <w:tblW w:w="14061" w:type="dxa"/>
        <w:jc w:val="center"/>
        <w:tblLayout w:type="fixed"/>
        <w:tblLook w:val="04A0"/>
      </w:tblPr>
      <w:tblGrid>
        <w:gridCol w:w="4932"/>
        <w:gridCol w:w="702"/>
        <w:gridCol w:w="1224"/>
        <w:gridCol w:w="4820"/>
        <w:gridCol w:w="702"/>
        <w:gridCol w:w="1681"/>
      </w:tblGrid>
      <w:tr w:rsidR="00CB104A">
        <w:trPr>
          <w:trHeight w:val="340"/>
          <w:jc w:val="center"/>
        </w:trPr>
        <w:tc>
          <w:tcPr>
            <w:tcW w:w="6858" w:type="dxa"/>
            <w:gridSpan w:val="3"/>
            <w:tcBorders>
              <w:top w:val="single" w:sz="4" w:space="0" w:color="auto"/>
              <w:left w:val="single" w:sz="4" w:space="0" w:color="auto"/>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收入</w:t>
            </w:r>
          </w:p>
        </w:tc>
        <w:tc>
          <w:tcPr>
            <w:tcW w:w="7203" w:type="dxa"/>
            <w:gridSpan w:val="3"/>
            <w:tcBorders>
              <w:top w:val="single" w:sz="4" w:space="0" w:color="auto"/>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支出</w:t>
            </w:r>
          </w:p>
        </w:tc>
      </w:tr>
      <w:tr w:rsidR="00CB104A">
        <w:trPr>
          <w:trHeight w:val="340"/>
          <w:jc w:val="center"/>
        </w:trPr>
        <w:tc>
          <w:tcPr>
            <w:tcW w:w="4932" w:type="dxa"/>
            <w:tcBorders>
              <w:top w:val="nil"/>
              <w:left w:val="single" w:sz="4" w:space="0" w:color="auto"/>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目</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1224"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c>
          <w:tcPr>
            <w:tcW w:w="4820"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目</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1681"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r>
      <w:tr w:rsidR="00CB104A">
        <w:trPr>
          <w:trHeight w:val="340"/>
          <w:jc w:val="center"/>
        </w:trPr>
        <w:tc>
          <w:tcPr>
            <w:tcW w:w="4932" w:type="dxa"/>
            <w:tcBorders>
              <w:top w:val="nil"/>
              <w:left w:val="single" w:sz="4" w:space="0" w:color="auto"/>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次</w:t>
            </w:r>
          </w:p>
        </w:tc>
        <w:tc>
          <w:tcPr>
            <w:tcW w:w="702" w:type="dxa"/>
            <w:tcBorders>
              <w:top w:val="nil"/>
              <w:left w:val="nil"/>
              <w:bottom w:val="single" w:sz="4" w:space="0" w:color="auto"/>
              <w:right w:val="single" w:sz="4" w:space="0" w:color="auto"/>
            </w:tcBorders>
            <w:vAlign w:val="center"/>
          </w:tcPr>
          <w:p w:rsidR="00CB104A" w:rsidRDefault="000E405F">
            <w:pP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224"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4820"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次</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681"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r>
      <w:tr w:rsidR="00CB104A">
        <w:trPr>
          <w:trHeight w:val="340"/>
          <w:jc w:val="center"/>
        </w:trPr>
        <w:tc>
          <w:tcPr>
            <w:tcW w:w="4932" w:type="dxa"/>
            <w:tcBorders>
              <w:top w:val="nil"/>
              <w:left w:val="single" w:sz="4" w:space="0" w:color="auto"/>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一、一般公共预算财政拨款收入</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4"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1015.16</w:t>
            </w: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一、一般公共服务支出</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14</w:t>
            </w:r>
          </w:p>
        </w:tc>
        <w:tc>
          <w:tcPr>
            <w:tcW w:w="1681"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1015.33</w:t>
            </w:r>
            <w:r>
              <w:rPr>
                <w:rFonts w:ascii="Times New Roman" w:eastAsia="仿宋_GB2312" w:hAnsi="Times New Roman" w:cs="Times New Roman" w:hint="eastAsia"/>
                <w:kern w:val="0"/>
                <w:szCs w:val="21"/>
              </w:rPr>
              <w:t xml:space="preserve">　</w:t>
            </w:r>
          </w:p>
        </w:tc>
      </w:tr>
      <w:tr w:rsidR="00CB104A">
        <w:trPr>
          <w:trHeight w:val="340"/>
          <w:jc w:val="center"/>
        </w:trPr>
        <w:tc>
          <w:tcPr>
            <w:tcW w:w="4932" w:type="dxa"/>
            <w:tcBorders>
              <w:top w:val="nil"/>
              <w:left w:val="single" w:sz="4" w:space="0" w:color="auto"/>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二、政府性基金预算财政拨款收入</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4"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二、外交支出</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15</w:t>
            </w:r>
          </w:p>
        </w:tc>
        <w:tc>
          <w:tcPr>
            <w:tcW w:w="1681"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CB104A">
        <w:trPr>
          <w:trHeight w:val="340"/>
          <w:jc w:val="center"/>
        </w:trPr>
        <w:tc>
          <w:tcPr>
            <w:tcW w:w="4932" w:type="dxa"/>
            <w:tcBorders>
              <w:top w:val="nil"/>
              <w:left w:val="single" w:sz="4" w:space="0" w:color="auto"/>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三、上级补助收入</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4"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三、国防支出</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16</w:t>
            </w:r>
          </w:p>
        </w:tc>
        <w:tc>
          <w:tcPr>
            <w:tcW w:w="1681"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CB104A">
        <w:trPr>
          <w:trHeight w:val="340"/>
          <w:jc w:val="center"/>
        </w:trPr>
        <w:tc>
          <w:tcPr>
            <w:tcW w:w="4932" w:type="dxa"/>
            <w:tcBorders>
              <w:top w:val="nil"/>
              <w:left w:val="single" w:sz="4" w:space="0" w:color="auto"/>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四、事业收入</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4"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四、公共安全支出</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17</w:t>
            </w:r>
          </w:p>
        </w:tc>
        <w:tc>
          <w:tcPr>
            <w:tcW w:w="1681"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CB104A">
        <w:trPr>
          <w:trHeight w:val="340"/>
          <w:jc w:val="center"/>
        </w:trPr>
        <w:tc>
          <w:tcPr>
            <w:tcW w:w="4932" w:type="dxa"/>
            <w:tcBorders>
              <w:top w:val="nil"/>
              <w:left w:val="single" w:sz="4" w:space="0" w:color="auto"/>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五、经营收入</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4"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五、教育支出</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18</w:t>
            </w:r>
          </w:p>
        </w:tc>
        <w:tc>
          <w:tcPr>
            <w:tcW w:w="1681"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CB104A">
        <w:trPr>
          <w:trHeight w:val="340"/>
          <w:jc w:val="center"/>
        </w:trPr>
        <w:tc>
          <w:tcPr>
            <w:tcW w:w="4932" w:type="dxa"/>
            <w:tcBorders>
              <w:top w:val="nil"/>
              <w:left w:val="single" w:sz="4" w:space="0" w:color="auto"/>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六、附属单位上缴收入</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4"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六、科学技术支出</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19</w:t>
            </w:r>
          </w:p>
        </w:tc>
        <w:tc>
          <w:tcPr>
            <w:tcW w:w="1681"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CB104A">
        <w:trPr>
          <w:trHeight w:val="340"/>
          <w:jc w:val="center"/>
        </w:trPr>
        <w:tc>
          <w:tcPr>
            <w:tcW w:w="4932" w:type="dxa"/>
            <w:tcBorders>
              <w:top w:val="nil"/>
              <w:left w:val="single" w:sz="4" w:space="0" w:color="auto"/>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七、其他收入</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4"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w:t>
            </w:r>
            <w:r>
              <w:rPr>
                <w:rFonts w:ascii="Times New Roman" w:eastAsia="仿宋_GB2312" w:hAnsi="Times New Roman" w:cs="Times New Roman"/>
                <w:kern w:val="0"/>
                <w:szCs w:val="21"/>
              </w:rPr>
              <w:t>……</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w:t>
            </w:r>
          </w:p>
        </w:tc>
        <w:tc>
          <w:tcPr>
            <w:tcW w:w="1681"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CB104A">
        <w:trPr>
          <w:trHeight w:val="340"/>
          <w:jc w:val="center"/>
        </w:trPr>
        <w:tc>
          <w:tcPr>
            <w:tcW w:w="4932" w:type="dxa"/>
            <w:tcBorders>
              <w:top w:val="nil"/>
              <w:left w:val="single" w:sz="4" w:space="0" w:color="auto"/>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4" w:type="dxa"/>
            <w:tcBorders>
              <w:top w:val="nil"/>
              <w:left w:val="nil"/>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21</w:t>
            </w:r>
          </w:p>
        </w:tc>
        <w:tc>
          <w:tcPr>
            <w:tcW w:w="1681"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CB104A">
        <w:trPr>
          <w:trHeight w:val="340"/>
          <w:jc w:val="center"/>
        </w:trPr>
        <w:tc>
          <w:tcPr>
            <w:tcW w:w="4932" w:type="dxa"/>
            <w:tcBorders>
              <w:top w:val="nil"/>
              <w:left w:val="single" w:sz="4" w:space="0" w:color="auto"/>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lastRenderedPageBreak/>
              <w:t>本年收入合计</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4"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1015.16</w:t>
            </w:r>
          </w:p>
        </w:tc>
        <w:tc>
          <w:tcPr>
            <w:tcW w:w="4820"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本年支出合计</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22</w:t>
            </w:r>
          </w:p>
        </w:tc>
        <w:tc>
          <w:tcPr>
            <w:tcW w:w="1681"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1015.33</w:t>
            </w:r>
          </w:p>
        </w:tc>
      </w:tr>
      <w:tr w:rsidR="00CB104A">
        <w:trPr>
          <w:trHeight w:val="340"/>
          <w:jc w:val="center"/>
        </w:trPr>
        <w:tc>
          <w:tcPr>
            <w:tcW w:w="4932" w:type="dxa"/>
            <w:tcBorders>
              <w:top w:val="nil"/>
              <w:left w:val="single" w:sz="4" w:space="0" w:color="auto"/>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用事业基金弥补收支差额</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4" w:type="dxa"/>
            <w:tcBorders>
              <w:top w:val="nil"/>
              <w:left w:val="nil"/>
              <w:bottom w:val="single" w:sz="4" w:space="0" w:color="auto"/>
              <w:right w:val="single" w:sz="4" w:space="0" w:color="auto"/>
            </w:tcBorders>
            <w:vAlign w:val="center"/>
          </w:tcPr>
          <w:p w:rsidR="00CB104A" w:rsidRDefault="00CB104A">
            <w:pPr>
              <w:widowControl/>
              <w:jc w:val="righ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结余分配</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23</w:t>
            </w:r>
          </w:p>
        </w:tc>
        <w:tc>
          <w:tcPr>
            <w:tcW w:w="1681" w:type="dxa"/>
            <w:tcBorders>
              <w:top w:val="nil"/>
              <w:left w:val="nil"/>
              <w:bottom w:val="single" w:sz="4" w:space="0" w:color="auto"/>
              <w:right w:val="single" w:sz="4" w:space="0" w:color="auto"/>
            </w:tcBorders>
            <w:vAlign w:val="center"/>
          </w:tcPr>
          <w:p w:rsidR="00CB104A" w:rsidRDefault="00CB104A">
            <w:pPr>
              <w:widowControl/>
              <w:jc w:val="right"/>
              <w:rPr>
                <w:rFonts w:ascii="Times New Roman" w:eastAsia="仿宋_GB2312" w:hAnsi="Times New Roman" w:cs="Times New Roman"/>
                <w:kern w:val="0"/>
                <w:szCs w:val="21"/>
              </w:rPr>
            </w:pPr>
          </w:p>
        </w:tc>
      </w:tr>
      <w:tr w:rsidR="00CB104A">
        <w:trPr>
          <w:trHeight w:val="340"/>
          <w:jc w:val="center"/>
        </w:trPr>
        <w:tc>
          <w:tcPr>
            <w:tcW w:w="4932" w:type="dxa"/>
            <w:tcBorders>
              <w:top w:val="nil"/>
              <w:left w:val="single" w:sz="4" w:space="0" w:color="auto"/>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年初结转和结余</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4" w:type="dxa"/>
            <w:tcBorders>
              <w:top w:val="nil"/>
              <w:left w:val="nil"/>
              <w:bottom w:val="single" w:sz="4" w:space="0" w:color="auto"/>
              <w:right w:val="single" w:sz="4" w:space="0" w:color="auto"/>
            </w:tcBorders>
            <w:vAlign w:val="center"/>
          </w:tcPr>
          <w:p w:rsidR="00CB104A" w:rsidRDefault="000E405F">
            <w:pPr>
              <w:widowControl/>
              <w:tabs>
                <w:tab w:val="center" w:pos="504"/>
                <w:tab w:val="right" w:pos="1338"/>
              </w:tabs>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32.05</w:t>
            </w:r>
          </w:p>
        </w:tc>
        <w:tc>
          <w:tcPr>
            <w:tcW w:w="4820" w:type="dxa"/>
            <w:tcBorders>
              <w:top w:val="nil"/>
              <w:left w:val="nil"/>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年末结转和结余</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24</w:t>
            </w:r>
          </w:p>
        </w:tc>
        <w:tc>
          <w:tcPr>
            <w:tcW w:w="1681"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31.88</w:t>
            </w:r>
          </w:p>
        </w:tc>
      </w:tr>
      <w:tr w:rsidR="00CB104A">
        <w:trPr>
          <w:trHeight w:val="340"/>
          <w:jc w:val="center"/>
        </w:trPr>
        <w:tc>
          <w:tcPr>
            <w:tcW w:w="4932" w:type="dxa"/>
            <w:tcBorders>
              <w:top w:val="nil"/>
              <w:left w:val="single" w:sz="4" w:space="0" w:color="auto"/>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c>
          <w:tcPr>
            <w:tcW w:w="1224" w:type="dxa"/>
            <w:tcBorders>
              <w:top w:val="nil"/>
              <w:left w:val="nil"/>
              <w:bottom w:val="single" w:sz="4" w:space="0" w:color="auto"/>
              <w:right w:val="single" w:sz="4" w:space="0" w:color="auto"/>
            </w:tcBorders>
            <w:vAlign w:val="center"/>
          </w:tcPr>
          <w:p w:rsidR="00CB104A" w:rsidRDefault="00CB104A">
            <w:pPr>
              <w:widowControl/>
              <w:jc w:val="righ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25</w:t>
            </w:r>
          </w:p>
        </w:tc>
        <w:tc>
          <w:tcPr>
            <w:tcW w:w="1681" w:type="dxa"/>
            <w:tcBorders>
              <w:top w:val="nil"/>
              <w:left w:val="nil"/>
              <w:bottom w:val="single" w:sz="4" w:space="0" w:color="auto"/>
              <w:right w:val="single" w:sz="4" w:space="0" w:color="auto"/>
            </w:tcBorders>
            <w:vAlign w:val="center"/>
          </w:tcPr>
          <w:p w:rsidR="00CB104A" w:rsidRDefault="00CB104A">
            <w:pPr>
              <w:widowControl/>
              <w:jc w:val="right"/>
              <w:rPr>
                <w:rFonts w:ascii="Times New Roman" w:eastAsia="仿宋_GB2312" w:hAnsi="Times New Roman" w:cs="Times New Roman"/>
                <w:kern w:val="0"/>
                <w:szCs w:val="21"/>
              </w:rPr>
            </w:pPr>
          </w:p>
        </w:tc>
      </w:tr>
      <w:tr w:rsidR="00CB104A">
        <w:trPr>
          <w:trHeight w:val="340"/>
          <w:jc w:val="center"/>
        </w:trPr>
        <w:tc>
          <w:tcPr>
            <w:tcW w:w="4932" w:type="dxa"/>
            <w:tcBorders>
              <w:top w:val="nil"/>
              <w:left w:val="single" w:sz="4" w:space="0" w:color="auto"/>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总计</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13</w:t>
            </w:r>
          </w:p>
        </w:tc>
        <w:tc>
          <w:tcPr>
            <w:tcW w:w="1224"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1047.21</w:t>
            </w:r>
          </w:p>
        </w:tc>
        <w:tc>
          <w:tcPr>
            <w:tcW w:w="4820"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总计</w:t>
            </w:r>
          </w:p>
        </w:tc>
        <w:tc>
          <w:tcPr>
            <w:tcW w:w="702" w:type="dxa"/>
            <w:tcBorders>
              <w:top w:val="nil"/>
              <w:left w:val="nil"/>
              <w:bottom w:val="single" w:sz="4" w:space="0" w:color="auto"/>
              <w:right w:val="single" w:sz="4" w:space="0" w:color="auto"/>
            </w:tcBorders>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w:t>
            </w:r>
          </w:p>
        </w:tc>
        <w:tc>
          <w:tcPr>
            <w:tcW w:w="1681" w:type="dxa"/>
            <w:tcBorders>
              <w:top w:val="nil"/>
              <w:left w:val="nil"/>
              <w:bottom w:val="single" w:sz="4" w:space="0" w:color="auto"/>
              <w:right w:val="single" w:sz="4" w:space="0" w:color="auto"/>
            </w:tcBorders>
            <w:vAlign w:val="center"/>
          </w:tcPr>
          <w:p w:rsidR="00CB104A" w:rsidRDefault="000E405F">
            <w:pPr>
              <w:widowControl/>
              <w:jc w:val="right"/>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1047.21</w:t>
            </w:r>
          </w:p>
        </w:tc>
      </w:tr>
    </w:tbl>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注：本表反映部门本年度的总收支和年末结转结余情况。</w:t>
      </w:r>
    </w:p>
    <w:p w:rsidR="00CB104A" w:rsidRDefault="000E405F">
      <w:pPr>
        <w:widowControl/>
        <w:jc w:val="left"/>
        <w:rPr>
          <w:rFonts w:ascii="黑体" w:eastAsia="黑体" w:hAnsi="黑体"/>
          <w:sz w:val="28"/>
          <w:szCs w:val="28"/>
        </w:rPr>
        <w:sectPr w:rsidR="00CB104A">
          <w:pgSz w:w="16838" w:h="11906" w:orient="landscape"/>
          <w:pgMar w:top="1797" w:right="1440" w:bottom="1797" w:left="1440" w:header="851" w:footer="992" w:gutter="0"/>
          <w:cols w:space="425"/>
          <w:docGrid w:type="linesAndChars" w:linePitch="312"/>
        </w:sectPr>
      </w:pPr>
      <w:r>
        <w:rPr>
          <w:rFonts w:ascii="Times New Roman" w:eastAsia="黑体" w:hAnsi="Times New Roman" w:cs="Times New Roman"/>
          <w:bCs/>
          <w:kern w:val="0"/>
          <w:sz w:val="32"/>
          <w:szCs w:val="32"/>
        </w:rPr>
        <w:br w:type="page"/>
      </w:r>
    </w:p>
    <w:p w:rsidR="00CB104A" w:rsidRDefault="000E405F">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color w:val="000000"/>
          <w:kern w:val="0"/>
          <w:sz w:val="36"/>
          <w:szCs w:val="36"/>
        </w:rPr>
        <w:lastRenderedPageBreak/>
        <w:t>收入决算表</w:t>
      </w:r>
    </w:p>
    <w:p w:rsidR="00CB104A" w:rsidRDefault="000E405F">
      <w:pPr>
        <w:widowControl/>
        <w:ind w:firstLineChars="300" w:firstLine="63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中共湘潭市委统一战线工作部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02</w:t>
      </w:r>
      <w:r>
        <w:rPr>
          <w:rFonts w:ascii="Times New Roman" w:eastAsia="仿宋_GB2312" w:hAnsi="Times New Roman" w:cs="Times New Roman"/>
          <w:color w:val="000000"/>
          <w:kern w:val="0"/>
          <w:szCs w:val="21"/>
        </w:rPr>
        <w:t>表</w:t>
      </w:r>
    </w:p>
    <w:p w:rsidR="00CB104A" w:rsidRDefault="000E405F">
      <w:pPr>
        <w:widowControl/>
        <w:ind w:right="63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3813" w:type="dxa"/>
        <w:jc w:val="center"/>
        <w:tblLayout w:type="fixed"/>
        <w:tblLook w:val="04A0"/>
      </w:tblPr>
      <w:tblGrid>
        <w:gridCol w:w="1197"/>
        <w:gridCol w:w="3279"/>
        <w:gridCol w:w="1612"/>
        <w:gridCol w:w="1450"/>
        <w:gridCol w:w="1338"/>
        <w:gridCol w:w="1337"/>
        <w:gridCol w:w="1238"/>
        <w:gridCol w:w="1237"/>
        <w:gridCol w:w="1125"/>
      </w:tblGrid>
      <w:tr w:rsidR="00CB104A">
        <w:trPr>
          <w:trHeight w:val="450"/>
          <w:jc w:val="center"/>
        </w:trPr>
        <w:tc>
          <w:tcPr>
            <w:tcW w:w="4476" w:type="dxa"/>
            <w:gridSpan w:val="2"/>
            <w:tcBorders>
              <w:top w:val="single" w:sz="8" w:space="0" w:color="auto"/>
              <w:left w:val="single" w:sz="8" w:space="0" w:color="auto"/>
              <w:bottom w:val="single" w:sz="4" w:space="0" w:color="auto"/>
              <w:right w:val="nil"/>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目</w:t>
            </w:r>
          </w:p>
        </w:tc>
        <w:tc>
          <w:tcPr>
            <w:tcW w:w="1612"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本年收入合计</w:t>
            </w:r>
          </w:p>
        </w:tc>
        <w:tc>
          <w:tcPr>
            <w:tcW w:w="1450"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财政拨款收入</w:t>
            </w:r>
          </w:p>
        </w:tc>
        <w:tc>
          <w:tcPr>
            <w:tcW w:w="1338"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上级补助收入</w:t>
            </w:r>
          </w:p>
        </w:tc>
        <w:tc>
          <w:tcPr>
            <w:tcW w:w="133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事业收入</w:t>
            </w:r>
          </w:p>
        </w:tc>
        <w:tc>
          <w:tcPr>
            <w:tcW w:w="1238"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经营收入</w:t>
            </w:r>
          </w:p>
        </w:tc>
        <w:tc>
          <w:tcPr>
            <w:tcW w:w="123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附属单位上缴收入</w:t>
            </w:r>
          </w:p>
        </w:tc>
        <w:tc>
          <w:tcPr>
            <w:tcW w:w="112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其他收入</w:t>
            </w:r>
          </w:p>
        </w:tc>
      </w:tr>
      <w:tr w:rsidR="00CB104A">
        <w:trPr>
          <w:trHeight w:val="450"/>
          <w:jc w:val="center"/>
        </w:trPr>
        <w:tc>
          <w:tcPr>
            <w:tcW w:w="1197" w:type="dxa"/>
            <w:vMerge w:val="restart"/>
            <w:tcBorders>
              <w:top w:val="single" w:sz="4" w:space="0" w:color="auto"/>
              <w:left w:val="single" w:sz="8" w:space="0" w:color="auto"/>
              <w:bottom w:val="single" w:sz="4" w:space="0" w:color="000000"/>
              <w:right w:val="nil"/>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功能分类科目编码</w:t>
            </w:r>
          </w:p>
        </w:tc>
        <w:tc>
          <w:tcPr>
            <w:tcW w:w="3279" w:type="dxa"/>
            <w:vMerge w:val="restart"/>
            <w:tcBorders>
              <w:top w:val="nil"/>
              <w:left w:val="single" w:sz="4" w:space="0" w:color="auto"/>
              <w:bottom w:val="single" w:sz="4" w:space="0" w:color="000000"/>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科目名称</w:t>
            </w:r>
          </w:p>
        </w:tc>
        <w:tc>
          <w:tcPr>
            <w:tcW w:w="1612" w:type="dxa"/>
            <w:vMerge/>
            <w:tcBorders>
              <w:top w:val="single" w:sz="8" w:space="0" w:color="auto"/>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1450" w:type="dxa"/>
            <w:vMerge/>
            <w:tcBorders>
              <w:top w:val="single" w:sz="8" w:space="0" w:color="auto"/>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1338" w:type="dxa"/>
            <w:vMerge/>
            <w:tcBorders>
              <w:top w:val="single" w:sz="8" w:space="0" w:color="auto"/>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1337" w:type="dxa"/>
            <w:vMerge/>
            <w:tcBorders>
              <w:top w:val="single" w:sz="8" w:space="0" w:color="auto"/>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1238" w:type="dxa"/>
            <w:vMerge/>
            <w:tcBorders>
              <w:top w:val="single" w:sz="8" w:space="0" w:color="auto"/>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1237" w:type="dxa"/>
            <w:vMerge/>
            <w:tcBorders>
              <w:top w:val="single" w:sz="8" w:space="0" w:color="auto"/>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1125" w:type="dxa"/>
            <w:vMerge/>
            <w:tcBorders>
              <w:top w:val="single" w:sz="8" w:space="0" w:color="auto"/>
              <w:left w:val="single" w:sz="4" w:space="0" w:color="auto"/>
              <w:bottom w:val="single" w:sz="4" w:space="0" w:color="000000"/>
              <w:right w:val="single" w:sz="8" w:space="0" w:color="auto"/>
            </w:tcBorders>
            <w:vAlign w:val="center"/>
          </w:tcPr>
          <w:p w:rsidR="00CB104A" w:rsidRDefault="00CB104A">
            <w:pPr>
              <w:widowControl/>
              <w:jc w:val="left"/>
              <w:rPr>
                <w:rFonts w:ascii="Times New Roman" w:eastAsia="仿宋_GB2312" w:hAnsi="Times New Roman" w:cs="Times New Roman"/>
                <w:kern w:val="0"/>
                <w:szCs w:val="21"/>
              </w:rPr>
            </w:pPr>
          </w:p>
        </w:tc>
      </w:tr>
      <w:tr w:rsidR="00CB104A">
        <w:trPr>
          <w:trHeight w:val="450"/>
          <w:jc w:val="center"/>
        </w:trPr>
        <w:tc>
          <w:tcPr>
            <w:tcW w:w="1197" w:type="dxa"/>
            <w:vMerge/>
            <w:tcBorders>
              <w:top w:val="single" w:sz="4" w:space="0" w:color="auto"/>
              <w:left w:val="single" w:sz="8" w:space="0" w:color="auto"/>
              <w:bottom w:val="single" w:sz="4" w:space="0" w:color="000000"/>
              <w:right w:val="nil"/>
            </w:tcBorders>
            <w:vAlign w:val="center"/>
          </w:tcPr>
          <w:p w:rsidR="00CB104A" w:rsidRDefault="00CB104A">
            <w:pPr>
              <w:widowControl/>
              <w:jc w:val="left"/>
              <w:rPr>
                <w:rFonts w:ascii="Times New Roman" w:eastAsia="仿宋_GB2312" w:hAnsi="Times New Roman" w:cs="Times New Roman"/>
                <w:kern w:val="0"/>
                <w:szCs w:val="21"/>
              </w:rPr>
            </w:pPr>
          </w:p>
        </w:tc>
        <w:tc>
          <w:tcPr>
            <w:tcW w:w="3279" w:type="dxa"/>
            <w:vMerge/>
            <w:tcBorders>
              <w:top w:val="nil"/>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1612" w:type="dxa"/>
            <w:vMerge/>
            <w:tcBorders>
              <w:top w:val="single" w:sz="8" w:space="0" w:color="auto"/>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1450" w:type="dxa"/>
            <w:vMerge/>
            <w:tcBorders>
              <w:top w:val="single" w:sz="8" w:space="0" w:color="auto"/>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1338" w:type="dxa"/>
            <w:vMerge/>
            <w:tcBorders>
              <w:top w:val="single" w:sz="8" w:space="0" w:color="auto"/>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1337" w:type="dxa"/>
            <w:vMerge/>
            <w:tcBorders>
              <w:top w:val="single" w:sz="8" w:space="0" w:color="auto"/>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1238" w:type="dxa"/>
            <w:vMerge/>
            <w:tcBorders>
              <w:top w:val="single" w:sz="8" w:space="0" w:color="auto"/>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1237" w:type="dxa"/>
            <w:vMerge/>
            <w:tcBorders>
              <w:top w:val="single" w:sz="8" w:space="0" w:color="auto"/>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1125" w:type="dxa"/>
            <w:vMerge/>
            <w:tcBorders>
              <w:top w:val="single" w:sz="8" w:space="0" w:color="auto"/>
              <w:left w:val="single" w:sz="4" w:space="0" w:color="auto"/>
              <w:bottom w:val="single" w:sz="4" w:space="0" w:color="000000"/>
              <w:right w:val="single" w:sz="8" w:space="0" w:color="auto"/>
            </w:tcBorders>
            <w:vAlign w:val="center"/>
          </w:tcPr>
          <w:p w:rsidR="00CB104A" w:rsidRDefault="00CB104A">
            <w:pPr>
              <w:widowControl/>
              <w:jc w:val="left"/>
              <w:rPr>
                <w:rFonts w:ascii="Times New Roman" w:eastAsia="仿宋_GB2312" w:hAnsi="Times New Roman" w:cs="Times New Roman"/>
                <w:kern w:val="0"/>
                <w:szCs w:val="21"/>
              </w:rPr>
            </w:pPr>
          </w:p>
        </w:tc>
      </w:tr>
      <w:tr w:rsidR="00CB104A">
        <w:trPr>
          <w:trHeight w:val="450"/>
          <w:jc w:val="center"/>
        </w:trPr>
        <w:tc>
          <w:tcPr>
            <w:tcW w:w="4476"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1612"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450"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338"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337"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38"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37"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125" w:type="dxa"/>
            <w:tcBorders>
              <w:top w:val="nil"/>
              <w:left w:val="nil"/>
              <w:bottom w:val="single" w:sz="4" w:space="0" w:color="auto"/>
              <w:right w:val="single" w:sz="8"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r>
      <w:tr w:rsidR="00CB104A">
        <w:trPr>
          <w:trHeight w:val="450"/>
          <w:jc w:val="center"/>
        </w:trPr>
        <w:tc>
          <w:tcPr>
            <w:tcW w:w="4476" w:type="dxa"/>
            <w:gridSpan w:val="2"/>
            <w:tcBorders>
              <w:top w:val="nil"/>
              <w:left w:val="single" w:sz="8" w:space="0" w:color="auto"/>
              <w:bottom w:val="single" w:sz="4" w:space="0" w:color="auto"/>
              <w:right w:val="single" w:sz="4" w:space="0" w:color="000000"/>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61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1,015.16</w:t>
            </w:r>
          </w:p>
        </w:tc>
        <w:tc>
          <w:tcPr>
            <w:tcW w:w="145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1,015.16</w:t>
            </w:r>
          </w:p>
        </w:tc>
        <w:tc>
          <w:tcPr>
            <w:tcW w:w="13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0.00</w:t>
            </w:r>
          </w:p>
        </w:tc>
        <w:tc>
          <w:tcPr>
            <w:tcW w:w="13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0.00</w:t>
            </w:r>
          </w:p>
        </w:tc>
        <w:tc>
          <w:tcPr>
            <w:tcW w:w="12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0.00</w:t>
            </w:r>
          </w:p>
        </w:tc>
        <w:tc>
          <w:tcPr>
            <w:tcW w:w="12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0.00</w:t>
            </w:r>
          </w:p>
        </w:tc>
        <w:tc>
          <w:tcPr>
            <w:tcW w:w="1125"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0.00</w:t>
            </w:r>
          </w:p>
        </w:tc>
      </w:tr>
      <w:tr w:rsidR="00CB104A">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201</w:t>
            </w:r>
          </w:p>
        </w:tc>
        <w:tc>
          <w:tcPr>
            <w:tcW w:w="3279"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一般公共服务支出</w:t>
            </w:r>
          </w:p>
        </w:tc>
        <w:tc>
          <w:tcPr>
            <w:tcW w:w="161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1,015.16</w:t>
            </w:r>
          </w:p>
        </w:tc>
        <w:tc>
          <w:tcPr>
            <w:tcW w:w="145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1,015.16</w:t>
            </w:r>
          </w:p>
        </w:tc>
        <w:tc>
          <w:tcPr>
            <w:tcW w:w="13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3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125"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r>
      <w:tr w:rsidR="00CB104A">
        <w:trPr>
          <w:trHeight w:val="438"/>
          <w:jc w:val="center"/>
        </w:trPr>
        <w:tc>
          <w:tcPr>
            <w:tcW w:w="1197"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20103</w:t>
            </w:r>
          </w:p>
        </w:tc>
        <w:tc>
          <w:tcPr>
            <w:tcW w:w="3279"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政府办公厅（室）及相关机构事务</w:t>
            </w:r>
          </w:p>
        </w:tc>
        <w:tc>
          <w:tcPr>
            <w:tcW w:w="161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98.96</w:t>
            </w:r>
          </w:p>
        </w:tc>
        <w:tc>
          <w:tcPr>
            <w:tcW w:w="145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98.96</w:t>
            </w:r>
          </w:p>
        </w:tc>
        <w:tc>
          <w:tcPr>
            <w:tcW w:w="13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3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125"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r>
      <w:tr w:rsidR="00CB104A">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2010301</w:t>
            </w:r>
          </w:p>
        </w:tc>
        <w:tc>
          <w:tcPr>
            <w:tcW w:w="3279"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 xml:space="preserve">  行政运行</w:t>
            </w:r>
          </w:p>
        </w:tc>
        <w:tc>
          <w:tcPr>
            <w:tcW w:w="161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34.06</w:t>
            </w:r>
          </w:p>
        </w:tc>
        <w:tc>
          <w:tcPr>
            <w:tcW w:w="145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34.06</w:t>
            </w:r>
          </w:p>
        </w:tc>
        <w:tc>
          <w:tcPr>
            <w:tcW w:w="13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3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125"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r>
      <w:tr w:rsidR="00CB104A">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2010399</w:t>
            </w:r>
          </w:p>
        </w:tc>
        <w:tc>
          <w:tcPr>
            <w:tcW w:w="3279"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 xml:space="preserve">  其他政府办公厅（室）及相关机构事务支出</w:t>
            </w:r>
          </w:p>
        </w:tc>
        <w:tc>
          <w:tcPr>
            <w:tcW w:w="161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64.90</w:t>
            </w:r>
          </w:p>
        </w:tc>
        <w:tc>
          <w:tcPr>
            <w:tcW w:w="145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64.90</w:t>
            </w:r>
          </w:p>
        </w:tc>
        <w:tc>
          <w:tcPr>
            <w:tcW w:w="13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3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125"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r>
      <w:tr w:rsidR="00CB104A">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20123</w:t>
            </w:r>
          </w:p>
        </w:tc>
        <w:tc>
          <w:tcPr>
            <w:tcW w:w="3279"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民族事务</w:t>
            </w:r>
          </w:p>
        </w:tc>
        <w:tc>
          <w:tcPr>
            <w:tcW w:w="161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2.32</w:t>
            </w:r>
          </w:p>
        </w:tc>
        <w:tc>
          <w:tcPr>
            <w:tcW w:w="145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2.32</w:t>
            </w:r>
          </w:p>
        </w:tc>
        <w:tc>
          <w:tcPr>
            <w:tcW w:w="13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3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125"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r>
      <w:tr w:rsidR="00CB104A">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2012302</w:t>
            </w:r>
          </w:p>
        </w:tc>
        <w:tc>
          <w:tcPr>
            <w:tcW w:w="3279"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 xml:space="preserve">  一般行政管理事务</w:t>
            </w:r>
          </w:p>
        </w:tc>
        <w:tc>
          <w:tcPr>
            <w:tcW w:w="161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2.32</w:t>
            </w:r>
          </w:p>
        </w:tc>
        <w:tc>
          <w:tcPr>
            <w:tcW w:w="145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2.32</w:t>
            </w:r>
          </w:p>
        </w:tc>
        <w:tc>
          <w:tcPr>
            <w:tcW w:w="13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3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125"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r>
      <w:tr w:rsidR="00CB104A">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20134</w:t>
            </w:r>
          </w:p>
        </w:tc>
        <w:tc>
          <w:tcPr>
            <w:tcW w:w="3279"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统战事务</w:t>
            </w:r>
          </w:p>
        </w:tc>
        <w:tc>
          <w:tcPr>
            <w:tcW w:w="161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834.51</w:t>
            </w:r>
          </w:p>
        </w:tc>
        <w:tc>
          <w:tcPr>
            <w:tcW w:w="145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834.51</w:t>
            </w:r>
          </w:p>
        </w:tc>
        <w:tc>
          <w:tcPr>
            <w:tcW w:w="13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3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125"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r>
      <w:tr w:rsidR="00CB104A">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2013401</w:t>
            </w:r>
          </w:p>
        </w:tc>
        <w:tc>
          <w:tcPr>
            <w:tcW w:w="3279"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 xml:space="preserve">  行政运行</w:t>
            </w:r>
          </w:p>
        </w:tc>
        <w:tc>
          <w:tcPr>
            <w:tcW w:w="161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542.37</w:t>
            </w:r>
          </w:p>
        </w:tc>
        <w:tc>
          <w:tcPr>
            <w:tcW w:w="145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542.37</w:t>
            </w:r>
          </w:p>
        </w:tc>
        <w:tc>
          <w:tcPr>
            <w:tcW w:w="13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3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125"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r>
      <w:tr w:rsidR="00CB104A">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2013402</w:t>
            </w:r>
          </w:p>
        </w:tc>
        <w:tc>
          <w:tcPr>
            <w:tcW w:w="3279"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 xml:space="preserve">  一般行政管理事务</w:t>
            </w:r>
          </w:p>
        </w:tc>
        <w:tc>
          <w:tcPr>
            <w:tcW w:w="161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214.33</w:t>
            </w:r>
          </w:p>
        </w:tc>
        <w:tc>
          <w:tcPr>
            <w:tcW w:w="145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214.33</w:t>
            </w:r>
          </w:p>
        </w:tc>
        <w:tc>
          <w:tcPr>
            <w:tcW w:w="13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3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125"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r>
      <w:tr w:rsidR="00CB104A">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2013499</w:t>
            </w:r>
          </w:p>
        </w:tc>
        <w:tc>
          <w:tcPr>
            <w:tcW w:w="3279"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 xml:space="preserve">  其他统战事务支出</w:t>
            </w:r>
          </w:p>
        </w:tc>
        <w:tc>
          <w:tcPr>
            <w:tcW w:w="161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77.81</w:t>
            </w:r>
          </w:p>
        </w:tc>
        <w:tc>
          <w:tcPr>
            <w:tcW w:w="145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77.81</w:t>
            </w:r>
          </w:p>
        </w:tc>
        <w:tc>
          <w:tcPr>
            <w:tcW w:w="13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3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125"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r>
      <w:tr w:rsidR="00CB104A">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lastRenderedPageBreak/>
              <w:t>20136</w:t>
            </w:r>
          </w:p>
        </w:tc>
        <w:tc>
          <w:tcPr>
            <w:tcW w:w="3279"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其他共产党事务支出</w:t>
            </w:r>
          </w:p>
        </w:tc>
        <w:tc>
          <w:tcPr>
            <w:tcW w:w="161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79.37</w:t>
            </w:r>
          </w:p>
        </w:tc>
        <w:tc>
          <w:tcPr>
            <w:tcW w:w="145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79.37</w:t>
            </w:r>
          </w:p>
        </w:tc>
        <w:tc>
          <w:tcPr>
            <w:tcW w:w="13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3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8"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7"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125"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r>
      <w:tr w:rsidR="00CB104A">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2013699</w:t>
            </w:r>
          </w:p>
        </w:tc>
        <w:tc>
          <w:tcPr>
            <w:tcW w:w="3279" w:type="dxa"/>
            <w:tcBorders>
              <w:top w:val="nil"/>
              <w:left w:val="nil"/>
              <w:bottom w:val="single" w:sz="8"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 xml:space="preserve">  其他共产党事务支出</w:t>
            </w:r>
          </w:p>
        </w:tc>
        <w:tc>
          <w:tcPr>
            <w:tcW w:w="1612" w:type="dxa"/>
            <w:tcBorders>
              <w:top w:val="nil"/>
              <w:left w:val="nil"/>
              <w:bottom w:val="single" w:sz="8"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79.37</w:t>
            </w:r>
          </w:p>
        </w:tc>
        <w:tc>
          <w:tcPr>
            <w:tcW w:w="1450" w:type="dxa"/>
            <w:tcBorders>
              <w:top w:val="nil"/>
              <w:left w:val="nil"/>
              <w:bottom w:val="single" w:sz="8"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79.37</w:t>
            </w:r>
          </w:p>
        </w:tc>
        <w:tc>
          <w:tcPr>
            <w:tcW w:w="1338" w:type="dxa"/>
            <w:tcBorders>
              <w:top w:val="nil"/>
              <w:left w:val="nil"/>
              <w:bottom w:val="single" w:sz="8"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337" w:type="dxa"/>
            <w:tcBorders>
              <w:top w:val="nil"/>
              <w:left w:val="nil"/>
              <w:bottom w:val="single" w:sz="8"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8" w:type="dxa"/>
            <w:tcBorders>
              <w:top w:val="nil"/>
              <w:left w:val="nil"/>
              <w:bottom w:val="single" w:sz="8"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237" w:type="dxa"/>
            <w:tcBorders>
              <w:top w:val="nil"/>
              <w:left w:val="nil"/>
              <w:bottom w:val="single" w:sz="8"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c>
          <w:tcPr>
            <w:tcW w:w="1125"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8"/>
                <w:szCs w:val="18"/>
              </w:rPr>
            </w:pPr>
            <w:r>
              <w:rPr>
                <w:rFonts w:ascii="宋体" w:eastAsia="宋体" w:hAnsi="宋体" w:cs="宋体" w:hint="eastAsia"/>
                <w:color w:val="000000"/>
                <w:kern w:val="0"/>
                <w:sz w:val="18"/>
                <w:szCs w:val="18"/>
              </w:rPr>
              <w:t>0.00</w:t>
            </w:r>
          </w:p>
        </w:tc>
      </w:tr>
      <w:tr w:rsidR="00CB104A">
        <w:trPr>
          <w:trHeight w:val="615"/>
          <w:jc w:val="center"/>
        </w:trPr>
        <w:tc>
          <w:tcPr>
            <w:tcW w:w="13813" w:type="dxa"/>
            <w:gridSpan w:val="9"/>
            <w:tcBorders>
              <w:top w:val="single" w:sz="8" w:space="0" w:color="auto"/>
              <w:left w:val="nil"/>
              <w:bottom w:val="nil"/>
              <w:right w:val="nil"/>
            </w:tcBorders>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注：本表反映部门本年度取得的各项收入情况。</w:t>
            </w:r>
          </w:p>
        </w:tc>
      </w:tr>
    </w:tbl>
    <w:p w:rsidR="00CB104A" w:rsidRDefault="000E405F">
      <w:pPr>
        <w:widowControl/>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br w:type="page"/>
      </w:r>
    </w:p>
    <w:p w:rsidR="00CB104A" w:rsidRDefault="00CB104A">
      <w:pPr>
        <w:widowControl/>
        <w:rPr>
          <w:rFonts w:ascii="Times New Roman" w:eastAsia="方正小标宋_GBK" w:hAnsi="Times New Roman" w:cs="Times New Roman"/>
          <w:color w:val="000000"/>
          <w:kern w:val="0"/>
          <w:sz w:val="36"/>
          <w:szCs w:val="36"/>
        </w:rPr>
      </w:pPr>
    </w:p>
    <w:p w:rsidR="00CB104A" w:rsidRDefault="000E405F">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color w:val="000000"/>
          <w:kern w:val="0"/>
          <w:sz w:val="36"/>
          <w:szCs w:val="36"/>
        </w:rPr>
        <w:t>支出决算表</w:t>
      </w:r>
    </w:p>
    <w:p w:rsidR="00CB104A" w:rsidRDefault="000E405F">
      <w:pPr>
        <w:widowControl/>
        <w:spacing w:line="400" w:lineRule="exact"/>
        <w:ind w:firstLineChars="300" w:firstLine="600"/>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部门：</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hint="eastAsia"/>
          <w:color w:val="000000"/>
          <w:kern w:val="0"/>
          <w:szCs w:val="21"/>
        </w:rPr>
        <w:t>中共湘潭市委统一战线工作部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公开</w:t>
      </w:r>
      <w:r>
        <w:rPr>
          <w:rFonts w:ascii="Times New Roman" w:eastAsia="仿宋_GB2312" w:hAnsi="Times New Roman" w:cs="Times New Roman"/>
          <w:color w:val="000000"/>
          <w:kern w:val="0"/>
          <w:sz w:val="20"/>
          <w:szCs w:val="20"/>
        </w:rPr>
        <w:t>03</w:t>
      </w:r>
      <w:r>
        <w:rPr>
          <w:rFonts w:ascii="Times New Roman" w:eastAsia="仿宋_GB2312" w:hAnsi="Times New Roman" w:cs="Times New Roman"/>
          <w:color w:val="000000"/>
          <w:kern w:val="0"/>
          <w:sz w:val="20"/>
          <w:szCs w:val="20"/>
        </w:rPr>
        <w:t>表</w:t>
      </w:r>
    </w:p>
    <w:p w:rsidR="00CB104A" w:rsidRDefault="000E405F">
      <w:pPr>
        <w:widowControl/>
        <w:spacing w:line="400" w:lineRule="exact"/>
        <w:ind w:right="700"/>
        <w:jc w:val="right"/>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单位：万元</w:t>
      </w:r>
    </w:p>
    <w:tbl>
      <w:tblPr>
        <w:tblW w:w="140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02"/>
        <w:gridCol w:w="4874"/>
        <w:gridCol w:w="1600"/>
        <w:gridCol w:w="1613"/>
        <w:gridCol w:w="1287"/>
        <w:gridCol w:w="1350"/>
        <w:gridCol w:w="1213"/>
        <w:gridCol w:w="1050"/>
      </w:tblGrid>
      <w:tr w:rsidR="00CB104A">
        <w:trPr>
          <w:trHeight w:val="450"/>
          <w:jc w:val="center"/>
        </w:trPr>
        <w:tc>
          <w:tcPr>
            <w:tcW w:w="5976" w:type="dxa"/>
            <w:gridSpan w:val="2"/>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目</w:t>
            </w:r>
          </w:p>
        </w:tc>
        <w:tc>
          <w:tcPr>
            <w:tcW w:w="1600" w:type="dxa"/>
            <w:vMerge w:val="restart"/>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本年支出合计</w:t>
            </w:r>
          </w:p>
        </w:tc>
        <w:tc>
          <w:tcPr>
            <w:tcW w:w="1613" w:type="dxa"/>
            <w:vMerge w:val="restart"/>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基本支出</w:t>
            </w:r>
          </w:p>
        </w:tc>
        <w:tc>
          <w:tcPr>
            <w:tcW w:w="1287" w:type="dxa"/>
            <w:vMerge w:val="restart"/>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项目支出</w:t>
            </w:r>
          </w:p>
        </w:tc>
        <w:tc>
          <w:tcPr>
            <w:tcW w:w="1350" w:type="dxa"/>
            <w:vMerge w:val="restart"/>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上缴上级支出</w:t>
            </w:r>
          </w:p>
        </w:tc>
        <w:tc>
          <w:tcPr>
            <w:tcW w:w="1213" w:type="dxa"/>
            <w:vMerge w:val="restart"/>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经营支出</w:t>
            </w:r>
          </w:p>
        </w:tc>
        <w:tc>
          <w:tcPr>
            <w:tcW w:w="1050" w:type="dxa"/>
            <w:vMerge w:val="restart"/>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对附属单位补助支出</w:t>
            </w:r>
          </w:p>
        </w:tc>
      </w:tr>
      <w:tr w:rsidR="00CB104A">
        <w:trPr>
          <w:trHeight w:val="450"/>
          <w:jc w:val="center"/>
        </w:trPr>
        <w:tc>
          <w:tcPr>
            <w:tcW w:w="1102" w:type="dxa"/>
            <w:vMerge w:val="restart"/>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功能分类科目编码</w:t>
            </w:r>
          </w:p>
        </w:tc>
        <w:tc>
          <w:tcPr>
            <w:tcW w:w="4874" w:type="dxa"/>
            <w:vMerge w:val="restart"/>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科目名称</w:t>
            </w:r>
          </w:p>
        </w:tc>
        <w:tc>
          <w:tcPr>
            <w:tcW w:w="1600" w:type="dxa"/>
            <w:vMerge/>
            <w:shd w:val="clear" w:color="auto" w:fill="auto"/>
            <w:vAlign w:val="center"/>
          </w:tcPr>
          <w:p w:rsidR="00CB104A" w:rsidRDefault="00CB104A">
            <w:pPr>
              <w:widowControl/>
              <w:jc w:val="left"/>
              <w:rPr>
                <w:rFonts w:ascii="Times New Roman" w:eastAsia="仿宋_GB2312" w:hAnsi="Times New Roman" w:cs="Times New Roman"/>
                <w:kern w:val="0"/>
                <w:szCs w:val="21"/>
              </w:rPr>
            </w:pPr>
          </w:p>
        </w:tc>
        <w:tc>
          <w:tcPr>
            <w:tcW w:w="1613" w:type="dxa"/>
            <w:vMerge/>
            <w:shd w:val="clear" w:color="auto" w:fill="auto"/>
            <w:vAlign w:val="center"/>
          </w:tcPr>
          <w:p w:rsidR="00CB104A" w:rsidRDefault="00CB104A">
            <w:pPr>
              <w:widowControl/>
              <w:jc w:val="left"/>
              <w:rPr>
                <w:rFonts w:ascii="Times New Roman" w:eastAsia="仿宋_GB2312" w:hAnsi="Times New Roman" w:cs="Times New Roman"/>
                <w:kern w:val="0"/>
                <w:szCs w:val="21"/>
              </w:rPr>
            </w:pPr>
          </w:p>
        </w:tc>
        <w:tc>
          <w:tcPr>
            <w:tcW w:w="1287" w:type="dxa"/>
            <w:vMerge/>
            <w:shd w:val="clear" w:color="auto" w:fill="auto"/>
            <w:vAlign w:val="center"/>
          </w:tcPr>
          <w:p w:rsidR="00CB104A" w:rsidRDefault="00CB104A">
            <w:pPr>
              <w:widowControl/>
              <w:jc w:val="left"/>
              <w:rPr>
                <w:rFonts w:ascii="Times New Roman" w:eastAsia="仿宋_GB2312" w:hAnsi="Times New Roman" w:cs="Times New Roman"/>
                <w:kern w:val="0"/>
                <w:szCs w:val="21"/>
              </w:rPr>
            </w:pPr>
          </w:p>
        </w:tc>
        <w:tc>
          <w:tcPr>
            <w:tcW w:w="1350" w:type="dxa"/>
            <w:vMerge/>
            <w:shd w:val="clear" w:color="auto" w:fill="auto"/>
            <w:vAlign w:val="center"/>
          </w:tcPr>
          <w:p w:rsidR="00CB104A" w:rsidRDefault="00CB104A">
            <w:pPr>
              <w:widowControl/>
              <w:jc w:val="left"/>
              <w:rPr>
                <w:rFonts w:ascii="Times New Roman" w:eastAsia="仿宋_GB2312" w:hAnsi="Times New Roman" w:cs="Times New Roman"/>
                <w:kern w:val="0"/>
                <w:szCs w:val="21"/>
              </w:rPr>
            </w:pPr>
          </w:p>
        </w:tc>
        <w:tc>
          <w:tcPr>
            <w:tcW w:w="1213" w:type="dxa"/>
            <w:vMerge/>
            <w:shd w:val="clear" w:color="auto" w:fill="auto"/>
            <w:vAlign w:val="center"/>
          </w:tcPr>
          <w:p w:rsidR="00CB104A" w:rsidRDefault="00CB104A">
            <w:pPr>
              <w:widowControl/>
              <w:jc w:val="left"/>
              <w:rPr>
                <w:rFonts w:ascii="Times New Roman" w:eastAsia="仿宋_GB2312" w:hAnsi="Times New Roman" w:cs="Times New Roman"/>
                <w:kern w:val="0"/>
                <w:szCs w:val="21"/>
              </w:rPr>
            </w:pPr>
          </w:p>
        </w:tc>
        <w:tc>
          <w:tcPr>
            <w:tcW w:w="1050" w:type="dxa"/>
            <w:vMerge/>
            <w:shd w:val="clear" w:color="auto" w:fill="auto"/>
            <w:vAlign w:val="center"/>
          </w:tcPr>
          <w:p w:rsidR="00CB104A" w:rsidRDefault="00CB104A">
            <w:pPr>
              <w:widowControl/>
              <w:jc w:val="left"/>
              <w:rPr>
                <w:rFonts w:ascii="Times New Roman" w:eastAsia="仿宋_GB2312" w:hAnsi="Times New Roman" w:cs="Times New Roman"/>
                <w:kern w:val="0"/>
                <w:szCs w:val="21"/>
              </w:rPr>
            </w:pPr>
          </w:p>
        </w:tc>
      </w:tr>
      <w:tr w:rsidR="00CB104A">
        <w:trPr>
          <w:trHeight w:val="450"/>
          <w:jc w:val="center"/>
        </w:trPr>
        <w:tc>
          <w:tcPr>
            <w:tcW w:w="1102" w:type="dxa"/>
            <w:vMerge/>
            <w:shd w:val="clear" w:color="auto" w:fill="auto"/>
            <w:vAlign w:val="center"/>
          </w:tcPr>
          <w:p w:rsidR="00CB104A" w:rsidRDefault="00CB104A">
            <w:pPr>
              <w:widowControl/>
              <w:jc w:val="left"/>
              <w:rPr>
                <w:rFonts w:ascii="Times New Roman" w:eastAsia="仿宋_GB2312" w:hAnsi="Times New Roman" w:cs="Times New Roman"/>
                <w:kern w:val="0"/>
                <w:szCs w:val="21"/>
              </w:rPr>
            </w:pPr>
          </w:p>
        </w:tc>
        <w:tc>
          <w:tcPr>
            <w:tcW w:w="4874" w:type="dxa"/>
            <w:vMerge/>
            <w:shd w:val="clear" w:color="auto" w:fill="auto"/>
            <w:vAlign w:val="center"/>
          </w:tcPr>
          <w:p w:rsidR="00CB104A" w:rsidRDefault="00CB104A">
            <w:pPr>
              <w:widowControl/>
              <w:jc w:val="left"/>
              <w:rPr>
                <w:rFonts w:ascii="Times New Roman" w:eastAsia="仿宋_GB2312" w:hAnsi="Times New Roman" w:cs="Times New Roman"/>
                <w:kern w:val="0"/>
                <w:szCs w:val="21"/>
              </w:rPr>
            </w:pPr>
          </w:p>
        </w:tc>
        <w:tc>
          <w:tcPr>
            <w:tcW w:w="1600" w:type="dxa"/>
            <w:vMerge/>
            <w:shd w:val="clear" w:color="auto" w:fill="auto"/>
            <w:vAlign w:val="center"/>
          </w:tcPr>
          <w:p w:rsidR="00CB104A" w:rsidRDefault="00CB104A">
            <w:pPr>
              <w:widowControl/>
              <w:jc w:val="left"/>
              <w:rPr>
                <w:rFonts w:ascii="Times New Roman" w:eastAsia="仿宋_GB2312" w:hAnsi="Times New Roman" w:cs="Times New Roman"/>
                <w:kern w:val="0"/>
                <w:szCs w:val="21"/>
              </w:rPr>
            </w:pPr>
          </w:p>
        </w:tc>
        <w:tc>
          <w:tcPr>
            <w:tcW w:w="1613" w:type="dxa"/>
            <w:vMerge/>
            <w:shd w:val="clear" w:color="auto" w:fill="auto"/>
            <w:vAlign w:val="center"/>
          </w:tcPr>
          <w:p w:rsidR="00CB104A" w:rsidRDefault="00CB104A">
            <w:pPr>
              <w:widowControl/>
              <w:jc w:val="left"/>
              <w:rPr>
                <w:rFonts w:ascii="Times New Roman" w:eastAsia="仿宋_GB2312" w:hAnsi="Times New Roman" w:cs="Times New Roman"/>
                <w:kern w:val="0"/>
                <w:szCs w:val="21"/>
              </w:rPr>
            </w:pPr>
          </w:p>
        </w:tc>
        <w:tc>
          <w:tcPr>
            <w:tcW w:w="1287" w:type="dxa"/>
            <w:vMerge/>
            <w:shd w:val="clear" w:color="auto" w:fill="auto"/>
            <w:vAlign w:val="center"/>
          </w:tcPr>
          <w:p w:rsidR="00CB104A" w:rsidRDefault="00CB104A">
            <w:pPr>
              <w:widowControl/>
              <w:jc w:val="left"/>
              <w:rPr>
                <w:rFonts w:ascii="Times New Roman" w:eastAsia="仿宋_GB2312" w:hAnsi="Times New Roman" w:cs="Times New Roman"/>
                <w:kern w:val="0"/>
                <w:szCs w:val="21"/>
              </w:rPr>
            </w:pPr>
          </w:p>
        </w:tc>
        <w:tc>
          <w:tcPr>
            <w:tcW w:w="1350" w:type="dxa"/>
            <w:vMerge/>
            <w:shd w:val="clear" w:color="auto" w:fill="auto"/>
            <w:vAlign w:val="center"/>
          </w:tcPr>
          <w:p w:rsidR="00CB104A" w:rsidRDefault="00CB104A">
            <w:pPr>
              <w:widowControl/>
              <w:jc w:val="left"/>
              <w:rPr>
                <w:rFonts w:ascii="Times New Roman" w:eastAsia="仿宋_GB2312" w:hAnsi="Times New Roman" w:cs="Times New Roman"/>
                <w:kern w:val="0"/>
                <w:szCs w:val="21"/>
              </w:rPr>
            </w:pPr>
          </w:p>
        </w:tc>
        <w:tc>
          <w:tcPr>
            <w:tcW w:w="1213" w:type="dxa"/>
            <w:vMerge/>
            <w:shd w:val="clear" w:color="auto" w:fill="auto"/>
            <w:vAlign w:val="center"/>
          </w:tcPr>
          <w:p w:rsidR="00CB104A" w:rsidRDefault="00CB104A">
            <w:pPr>
              <w:widowControl/>
              <w:jc w:val="left"/>
              <w:rPr>
                <w:rFonts w:ascii="Times New Roman" w:eastAsia="仿宋_GB2312" w:hAnsi="Times New Roman" w:cs="Times New Roman"/>
                <w:kern w:val="0"/>
                <w:szCs w:val="21"/>
              </w:rPr>
            </w:pPr>
          </w:p>
        </w:tc>
        <w:tc>
          <w:tcPr>
            <w:tcW w:w="1050" w:type="dxa"/>
            <w:vMerge/>
            <w:shd w:val="clear" w:color="auto" w:fill="auto"/>
            <w:vAlign w:val="center"/>
          </w:tcPr>
          <w:p w:rsidR="00CB104A" w:rsidRDefault="00CB104A">
            <w:pPr>
              <w:widowControl/>
              <w:jc w:val="left"/>
              <w:rPr>
                <w:rFonts w:ascii="Times New Roman" w:eastAsia="仿宋_GB2312" w:hAnsi="Times New Roman" w:cs="Times New Roman"/>
                <w:kern w:val="0"/>
                <w:szCs w:val="21"/>
              </w:rPr>
            </w:pPr>
          </w:p>
        </w:tc>
      </w:tr>
      <w:tr w:rsidR="00CB104A">
        <w:trPr>
          <w:trHeight w:val="450"/>
          <w:jc w:val="center"/>
        </w:trPr>
        <w:tc>
          <w:tcPr>
            <w:tcW w:w="5976" w:type="dxa"/>
            <w:gridSpan w:val="2"/>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160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613"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87"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35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13"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05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CB104A">
        <w:trPr>
          <w:trHeight w:val="450"/>
          <w:jc w:val="center"/>
        </w:trPr>
        <w:tc>
          <w:tcPr>
            <w:tcW w:w="5976" w:type="dxa"/>
            <w:gridSpan w:val="2"/>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60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1,015.33</w:t>
            </w:r>
          </w:p>
        </w:tc>
        <w:tc>
          <w:tcPr>
            <w:tcW w:w="16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576.43</w:t>
            </w:r>
          </w:p>
        </w:tc>
        <w:tc>
          <w:tcPr>
            <w:tcW w:w="1287"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438.90</w:t>
            </w:r>
          </w:p>
        </w:tc>
        <w:tc>
          <w:tcPr>
            <w:tcW w:w="13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0.00</w:t>
            </w:r>
          </w:p>
        </w:tc>
        <w:tc>
          <w:tcPr>
            <w:tcW w:w="12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0.00</w:t>
            </w:r>
          </w:p>
        </w:tc>
        <w:tc>
          <w:tcPr>
            <w:tcW w:w="10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0.00</w:t>
            </w:r>
          </w:p>
        </w:tc>
      </w:tr>
      <w:tr w:rsidR="00CB104A">
        <w:trPr>
          <w:trHeight w:val="450"/>
          <w:jc w:val="center"/>
        </w:trPr>
        <w:tc>
          <w:tcPr>
            <w:tcW w:w="1102"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w:t>
            </w:r>
          </w:p>
        </w:tc>
        <w:tc>
          <w:tcPr>
            <w:tcW w:w="4874"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一般公共服务支出</w:t>
            </w:r>
          </w:p>
        </w:tc>
        <w:tc>
          <w:tcPr>
            <w:tcW w:w="160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1,015.33</w:t>
            </w:r>
          </w:p>
        </w:tc>
        <w:tc>
          <w:tcPr>
            <w:tcW w:w="16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576.43</w:t>
            </w:r>
          </w:p>
        </w:tc>
        <w:tc>
          <w:tcPr>
            <w:tcW w:w="1287"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438.90</w:t>
            </w:r>
          </w:p>
        </w:tc>
        <w:tc>
          <w:tcPr>
            <w:tcW w:w="13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0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r>
      <w:tr w:rsidR="00CB104A">
        <w:trPr>
          <w:trHeight w:val="450"/>
          <w:jc w:val="center"/>
        </w:trPr>
        <w:tc>
          <w:tcPr>
            <w:tcW w:w="1102"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20103</w:t>
            </w:r>
          </w:p>
        </w:tc>
        <w:tc>
          <w:tcPr>
            <w:tcW w:w="4874"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政府办公厅（室）及相关机构事务</w:t>
            </w:r>
          </w:p>
        </w:tc>
        <w:tc>
          <w:tcPr>
            <w:tcW w:w="160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98.96</w:t>
            </w:r>
          </w:p>
        </w:tc>
        <w:tc>
          <w:tcPr>
            <w:tcW w:w="16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34.06</w:t>
            </w:r>
          </w:p>
        </w:tc>
        <w:tc>
          <w:tcPr>
            <w:tcW w:w="1287"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64.90</w:t>
            </w:r>
          </w:p>
        </w:tc>
        <w:tc>
          <w:tcPr>
            <w:tcW w:w="13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0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r>
      <w:tr w:rsidR="00CB104A">
        <w:trPr>
          <w:trHeight w:val="450"/>
          <w:jc w:val="center"/>
        </w:trPr>
        <w:tc>
          <w:tcPr>
            <w:tcW w:w="1102"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2010301</w:t>
            </w:r>
          </w:p>
        </w:tc>
        <w:tc>
          <w:tcPr>
            <w:tcW w:w="4874"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 xml:space="preserve">  行政运行</w:t>
            </w:r>
          </w:p>
        </w:tc>
        <w:tc>
          <w:tcPr>
            <w:tcW w:w="160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34.06</w:t>
            </w:r>
          </w:p>
        </w:tc>
        <w:tc>
          <w:tcPr>
            <w:tcW w:w="16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34.06</w:t>
            </w:r>
          </w:p>
        </w:tc>
        <w:tc>
          <w:tcPr>
            <w:tcW w:w="1287"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3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0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r>
      <w:tr w:rsidR="00CB104A">
        <w:trPr>
          <w:trHeight w:val="450"/>
          <w:jc w:val="center"/>
        </w:trPr>
        <w:tc>
          <w:tcPr>
            <w:tcW w:w="1102"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2010399</w:t>
            </w:r>
          </w:p>
        </w:tc>
        <w:tc>
          <w:tcPr>
            <w:tcW w:w="4874"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 xml:space="preserve">  其他政府办公厅（室）及相关机构事务支出</w:t>
            </w:r>
          </w:p>
        </w:tc>
        <w:tc>
          <w:tcPr>
            <w:tcW w:w="160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64.90</w:t>
            </w:r>
          </w:p>
        </w:tc>
        <w:tc>
          <w:tcPr>
            <w:tcW w:w="16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87"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64.90</w:t>
            </w:r>
          </w:p>
        </w:tc>
        <w:tc>
          <w:tcPr>
            <w:tcW w:w="13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0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r>
      <w:tr w:rsidR="00CB104A">
        <w:trPr>
          <w:trHeight w:val="450"/>
          <w:jc w:val="center"/>
        </w:trPr>
        <w:tc>
          <w:tcPr>
            <w:tcW w:w="1102"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20123</w:t>
            </w:r>
          </w:p>
        </w:tc>
        <w:tc>
          <w:tcPr>
            <w:tcW w:w="4874"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民族事务</w:t>
            </w:r>
          </w:p>
        </w:tc>
        <w:tc>
          <w:tcPr>
            <w:tcW w:w="160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2.32</w:t>
            </w:r>
          </w:p>
        </w:tc>
        <w:tc>
          <w:tcPr>
            <w:tcW w:w="16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87"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2.32</w:t>
            </w:r>
          </w:p>
        </w:tc>
        <w:tc>
          <w:tcPr>
            <w:tcW w:w="13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0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r>
      <w:tr w:rsidR="00CB104A">
        <w:trPr>
          <w:trHeight w:val="450"/>
          <w:jc w:val="center"/>
        </w:trPr>
        <w:tc>
          <w:tcPr>
            <w:tcW w:w="1102"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2012302</w:t>
            </w:r>
          </w:p>
        </w:tc>
        <w:tc>
          <w:tcPr>
            <w:tcW w:w="4874"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 xml:space="preserve">  一般行政管理事务</w:t>
            </w:r>
          </w:p>
        </w:tc>
        <w:tc>
          <w:tcPr>
            <w:tcW w:w="160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2.32</w:t>
            </w:r>
          </w:p>
        </w:tc>
        <w:tc>
          <w:tcPr>
            <w:tcW w:w="16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87"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2.32</w:t>
            </w:r>
          </w:p>
        </w:tc>
        <w:tc>
          <w:tcPr>
            <w:tcW w:w="13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0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r>
      <w:tr w:rsidR="00CB104A">
        <w:trPr>
          <w:trHeight w:val="450"/>
          <w:jc w:val="center"/>
        </w:trPr>
        <w:tc>
          <w:tcPr>
            <w:tcW w:w="1102"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20134</w:t>
            </w:r>
          </w:p>
        </w:tc>
        <w:tc>
          <w:tcPr>
            <w:tcW w:w="4874"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统战事务</w:t>
            </w:r>
          </w:p>
        </w:tc>
        <w:tc>
          <w:tcPr>
            <w:tcW w:w="160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834.68</w:t>
            </w:r>
          </w:p>
        </w:tc>
        <w:tc>
          <w:tcPr>
            <w:tcW w:w="16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542.37</w:t>
            </w:r>
          </w:p>
        </w:tc>
        <w:tc>
          <w:tcPr>
            <w:tcW w:w="1287"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292.31</w:t>
            </w:r>
          </w:p>
        </w:tc>
        <w:tc>
          <w:tcPr>
            <w:tcW w:w="13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0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r>
      <w:tr w:rsidR="00CB104A">
        <w:trPr>
          <w:trHeight w:val="450"/>
          <w:jc w:val="center"/>
        </w:trPr>
        <w:tc>
          <w:tcPr>
            <w:tcW w:w="1102"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2013401</w:t>
            </w:r>
          </w:p>
        </w:tc>
        <w:tc>
          <w:tcPr>
            <w:tcW w:w="4874"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 xml:space="preserve">  行政运行</w:t>
            </w:r>
          </w:p>
        </w:tc>
        <w:tc>
          <w:tcPr>
            <w:tcW w:w="160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542.37</w:t>
            </w:r>
          </w:p>
        </w:tc>
        <w:tc>
          <w:tcPr>
            <w:tcW w:w="16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542.37</w:t>
            </w:r>
          </w:p>
        </w:tc>
        <w:tc>
          <w:tcPr>
            <w:tcW w:w="1287"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3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0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r>
      <w:tr w:rsidR="00CB104A">
        <w:trPr>
          <w:trHeight w:val="450"/>
          <w:jc w:val="center"/>
        </w:trPr>
        <w:tc>
          <w:tcPr>
            <w:tcW w:w="1102"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2013402</w:t>
            </w:r>
          </w:p>
        </w:tc>
        <w:tc>
          <w:tcPr>
            <w:tcW w:w="4874"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 xml:space="preserve">  一般行政管理事务</w:t>
            </w:r>
          </w:p>
        </w:tc>
        <w:tc>
          <w:tcPr>
            <w:tcW w:w="160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214.50</w:t>
            </w:r>
          </w:p>
        </w:tc>
        <w:tc>
          <w:tcPr>
            <w:tcW w:w="16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87"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214.50</w:t>
            </w:r>
          </w:p>
        </w:tc>
        <w:tc>
          <w:tcPr>
            <w:tcW w:w="13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0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r>
      <w:tr w:rsidR="00CB104A">
        <w:trPr>
          <w:trHeight w:val="450"/>
          <w:jc w:val="center"/>
        </w:trPr>
        <w:tc>
          <w:tcPr>
            <w:tcW w:w="1102"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2013499</w:t>
            </w:r>
          </w:p>
        </w:tc>
        <w:tc>
          <w:tcPr>
            <w:tcW w:w="4874"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 xml:space="preserve">  其他统战事务支出</w:t>
            </w:r>
          </w:p>
        </w:tc>
        <w:tc>
          <w:tcPr>
            <w:tcW w:w="160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77.81</w:t>
            </w:r>
          </w:p>
        </w:tc>
        <w:tc>
          <w:tcPr>
            <w:tcW w:w="16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87"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77.81</w:t>
            </w:r>
          </w:p>
        </w:tc>
        <w:tc>
          <w:tcPr>
            <w:tcW w:w="13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0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r>
      <w:tr w:rsidR="00CB104A">
        <w:trPr>
          <w:trHeight w:val="450"/>
          <w:jc w:val="center"/>
        </w:trPr>
        <w:tc>
          <w:tcPr>
            <w:tcW w:w="1102"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lastRenderedPageBreak/>
              <w:t>20136</w:t>
            </w:r>
          </w:p>
        </w:tc>
        <w:tc>
          <w:tcPr>
            <w:tcW w:w="4874"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其他共产党事务支出</w:t>
            </w:r>
          </w:p>
        </w:tc>
        <w:tc>
          <w:tcPr>
            <w:tcW w:w="160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79.37</w:t>
            </w:r>
          </w:p>
        </w:tc>
        <w:tc>
          <w:tcPr>
            <w:tcW w:w="16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87"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79.37</w:t>
            </w:r>
          </w:p>
        </w:tc>
        <w:tc>
          <w:tcPr>
            <w:tcW w:w="13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0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r>
      <w:tr w:rsidR="00CB104A">
        <w:trPr>
          <w:trHeight w:val="450"/>
          <w:jc w:val="center"/>
        </w:trPr>
        <w:tc>
          <w:tcPr>
            <w:tcW w:w="1102"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2013699</w:t>
            </w:r>
          </w:p>
        </w:tc>
        <w:tc>
          <w:tcPr>
            <w:tcW w:w="4874" w:type="dxa"/>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 xml:space="preserve">  其他共产党事务支出</w:t>
            </w:r>
          </w:p>
        </w:tc>
        <w:tc>
          <w:tcPr>
            <w:tcW w:w="160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79.37</w:t>
            </w:r>
          </w:p>
        </w:tc>
        <w:tc>
          <w:tcPr>
            <w:tcW w:w="16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87"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79.37</w:t>
            </w:r>
          </w:p>
        </w:tc>
        <w:tc>
          <w:tcPr>
            <w:tcW w:w="13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213"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1050" w:type="dxa"/>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r>
    </w:tbl>
    <w:p w:rsidR="00CB104A" w:rsidRDefault="000E405F">
      <w:pPr>
        <w:widowControl/>
        <w:ind w:firstLineChars="300" w:firstLine="630"/>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注：本表反映部门本年度各项支出情况。</w:t>
      </w:r>
    </w:p>
    <w:p w:rsidR="00CB104A" w:rsidRDefault="00CB104A">
      <w:pPr>
        <w:widowControl/>
        <w:jc w:val="left"/>
        <w:rPr>
          <w:rFonts w:ascii="Times New Roman" w:eastAsia="仿宋_GB2312" w:hAnsi="Times New Roman" w:cs="Times New Roman"/>
          <w:bCs/>
          <w:kern w:val="0"/>
          <w:szCs w:val="21"/>
        </w:rPr>
      </w:pPr>
    </w:p>
    <w:p w:rsidR="00CB104A" w:rsidRDefault="000E405F">
      <w:pPr>
        <w:widowControl/>
        <w:ind w:left="93"/>
        <w:jc w:val="center"/>
        <w:rPr>
          <w:rFonts w:ascii="Times New Roman" w:eastAsia="方正小标宋_GBK" w:hAnsi="Times New Roman" w:cs="Times New Roman"/>
          <w:color w:val="000000"/>
          <w:kern w:val="0"/>
          <w:sz w:val="36"/>
          <w:szCs w:val="21"/>
        </w:rPr>
      </w:pPr>
      <w:r>
        <w:rPr>
          <w:rFonts w:ascii="Times New Roman" w:eastAsia="方正小标宋_GBK" w:hAnsi="Times New Roman" w:cs="Times New Roman"/>
          <w:color w:val="000000"/>
          <w:kern w:val="0"/>
          <w:sz w:val="36"/>
          <w:szCs w:val="21"/>
        </w:rPr>
        <w:t>财政拨款收入支出决算总表</w:t>
      </w:r>
    </w:p>
    <w:p w:rsidR="00CB104A" w:rsidRDefault="000E405F">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公开</w:t>
      </w:r>
      <w:r>
        <w:rPr>
          <w:rFonts w:ascii="Times New Roman" w:eastAsia="宋体" w:hAnsi="Times New Roman" w:cs="Times New Roman"/>
          <w:color w:val="000000"/>
          <w:kern w:val="0"/>
          <w:szCs w:val="21"/>
        </w:rPr>
        <w:t>04</w:t>
      </w:r>
      <w:r>
        <w:rPr>
          <w:rFonts w:ascii="Times New Roman" w:eastAsia="宋体" w:hAnsi="Times New Roman" w:cs="Times New Roman"/>
          <w:color w:val="000000"/>
          <w:kern w:val="0"/>
          <w:szCs w:val="21"/>
        </w:rPr>
        <w:t>表</w:t>
      </w:r>
    </w:p>
    <w:p w:rsidR="00CB104A" w:rsidRDefault="000E405F">
      <w:pPr>
        <w:widowControl/>
        <w:tabs>
          <w:tab w:val="left" w:pos="13725"/>
          <w:tab w:val="left" w:pos="13755"/>
          <w:tab w:val="left" w:pos="13800"/>
        </w:tabs>
        <w:spacing w:line="240" w:lineRule="exact"/>
        <w:ind w:left="91" w:firstLineChars="150" w:firstLine="315"/>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中共湘潭市委统一战线工作部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Cs w:val="21"/>
        </w:rPr>
        <w:tab/>
      </w:r>
      <w:r>
        <w:rPr>
          <w:rFonts w:ascii="Times New Roman" w:eastAsia="仿宋_GB2312" w:hAnsi="Times New Roman" w:cs="Times New Roman"/>
          <w:color w:val="000000"/>
          <w:kern w:val="0"/>
          <w:szCs w:val="21"/>
        </w:rPr>
        <w:t>单位：万元</w:t>
      </w:r>
    </w:p>
    <w:tbl>
      <w:tblPr>
        <w:tblW w:w="146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994"/>
        <w:gridCol w:w="480"/>
        <w:gridCol w:w="1880"/>
        <w:gridCol w:w="3761"/>
        <w:gridCol w:w="430"/>
        <w:gridCol w:w="1880"/>
        <w:gridCol w:w="1660"/>
        <w:gridCol w:w="1572"/>
      </w:tblGrid>
      <w:tr w:rsidR="00CB104A">
        <w:trPr>
          <w:trHeight w:val="262"/>
          <w:jc w:val="center"/>
        </w:trPr>
        <w:tc>
          <w:tcPr>
            <w:tcW w:w="5354" w:type="dxa"/>
            <w:gridSpan w:val="3"/>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收入</w:t>
            </w:r>
          </w:p>
        </w:tc>
        <w:tc>
          <w:tcPr>
            <w:tcW w:w="9303" w:type="dxa"/>
            <w:gridSpan w:val="5"/>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支出</w:t>
            </w:r>
          </w:p>
        </w:tc>
      </w:tr>
      <w:tr w:rsidR="00CB104A">
        <w:trPr>
          <w:trHeight w:val="493"/>
          <w:jc w:val="center"/>
        </w:trPr>
        <w:tc>
          <w:tcPr>
            <w:tcW w:w="2994" w:type="dxa"/>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480" w:type="dxa"/>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行次</w:t>
            </w:r>
          </w:p>
        </w:tc>
        <w:tc>
          <w:tcPr>
            <w:tcW w:w="1880" w:type="dxa"/>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金额</w:t>
            </w:r>
          </w:p>
        </w:tc>
        <w:tc>
          <w:tcPr>
            <w:tcW w:w="3761" w:type="dxa"/>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430" w:type="dxa"/>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行次</w:t>
            </w:r>
          </w:p>
        </w:tc>
        <w:tc>
          <w:tcPr>
            <w:tcW w:w="1880" w:type="dxa"/>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合计</w:t>
            </w:r>
          </w:p>
        </w:tc>
        <w:tc>
          <w:tcPr>
            <w:tcW w:w="1660" w:type="dxa"/>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一般公共预算财政拨款</w:t>
            </w:r>
          </w:p>
        </w:tc>
        <w:tc>
          <w:tcPr>
            <w:tcW w:w="1572" w:type="dxa"/>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政府性基金预算财政拨款</w:t>
            </w:r>
          </w:p>
        </w:tc>
      </w:tr>
      <w:tr w:rsidR="00CB104A">
        <w:trPr>
          <w:trHeight w:val="402"/>
          <w:jc w:val="center"/>
        </w:trPr>
        <w:tc>
          <w:tcPr>
            <w:tcW w:w="2994"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次</w:t>
            </w:r>
          </w:p>
        </w:tc>
        <w:tc>
          <w:tcPr>
            <w:tcW w:w="4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761"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次</w:t>
            </w:r>
          </w:p>
        </w:tc>
        <w:tc>
          <w:tcPr>
            <w:tcW w:w="43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66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572"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r>
      <w:tr w:rsidR="00CB104A">
        <w:trPr>
          <w:trHeight w:val="402"/>
          <w:jc w:val="center"/>
        </w:trPr>
        <w:tc>
          <w:tcPr>
            <w:tcW w:w="2994"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一、一般公共预算财政拨款</w:t>
            </w:r>
          </w:p>
        </w:tc>
        <w:tc>
          <w:tcPr>
            <w:tcW w:w="4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880"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1015.16</w:t>
            </w:r>
            <w:r>
              <w:rPr>
                <w:rFonts w:ascii="Times New Roman" w:eastAsia="仿宋_GB2312" w:hAnsi="Times New Roman" w:cs="Times New Roman"/>
                <w:kern w:val="0"/>
                <w:szCs w:val="21"/>
              </w:rPr>
              <w:t xml:space="preserve">　</w:t>
            </w:r>
          </w:p>
        </w:tc>
        <w:tc>
          <w:tcPr>
            <w:tcW w:w="3761"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一、一般公共服务支出</w:t>
            </w:r>
          </w:p>
        </w:tc>
        <w:tc>
          <w:tcPr>
            <w:tcW w:w="43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15</w:t>
            </w:r>
          </w:p>
        </w:tc>
        <w:tc>
          <w:tcPr>
            <w:tcW w:w="18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1015.33</w:t>
            </w:r>
            <w:r>
              <w:rPr>
                <w:rFonts w:ascii="Times New Roman" w:eastAsia="仿宋_GB2312" w:hAnsi="Times New Roman" w:cs="Times New Roman"/>
                <w:kern w:val="0"/>
                <w:szCs w:val="21"/>
              </w:rPr>
              <w:t xml:space="preserve">　</w:t>
            </w:r>
          </w:p>
        </w:tc>
        <w:tc>
          <w:tcPr>
            <w:tcW w:w="166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1015.33</w:t>
            </w:r>
            <w:r>
              <w:rPr>
                <w:rFonts w:ascii="Times New Roman" w:eastAsia="仿宋_GB2312" w:hAnsi="Times New Roman" w:cs="Times New Roman"/>
                <w:kern w:val="0"/>
                <w:szCs w:val="21"/>
              </w:rPr>
              <w:t xml:space="preserve">　</w:t>
            </w:r>
          </w:p>
        </w:tc>
        <w:tc>
          <w:tcPr>
            <w:tcW w:w="1572"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CB104A">
        <w:trPr>
          <w:trHeight w:val="402"/>
          <w:jc w:val="center"/>
        </w:trPr>
        <w:tc>
          <w:tcPr>
            <w:tcW w:w="2994"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二、政府性基金预算财政拨款</w:t>
            </w:r>
          </w:p>
        </w:tc>
        <w:tc>
          <w:tcPr>
            <w:tcW w:w="4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880"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二、外交支出</w:t>
            </w:r>
          </w:p>
        </w:tc>
        <w:tc>
          <w:tcPr>
            <w:tcW w:w="43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16</w:t>
            </w:r>
          </w:p>
        </w:tc>
        <w:tc>
          <w:tcPr>
            <w:tcW w:w="18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CB104A">
        <w:trPr>
          <w:trHeight w:val="402"/>
          <w:jc w:val="center"/>
        </w:trPr>
        <w:tc>
          <w:tcPr>
            <w:tcW w:w="2994"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880"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三、国防支出</w:t>
            </w:r>
          </w:p>
        </w:tc>
        <w:tc>
          <w:tcPr>
            <w:tcW w:w="43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17</w:t>
            </w:r>
          </w:p>
        </w:tc>
        <w:tc>
          <w:tcPr>
            <w:tcW w:w="18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CB104A">
        <w:trPr>
          <w:trHeight w:val="402"/>
          <w:jc w:val="center"/>
        </w:trPr>
        <w:tc>
          <w:tcPr>
            <w:tcW w:w="2994"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880"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四、公共安全支出</w:t>
            </w:r>
          </w:p>
        </w:tc>
        <w:tc>
          <w:tcPr>
            <w:tcW w:w="43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18</w:t>
            </w:r>
          </w:p>
        </w:tc>
        <w:tc>
          <w:tcPr>
            <w:tcW w:w="18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CB104A">
        <w:trPr>
          <w:trHeight w:val="402"/>
          <w:jc w:val="center"/>
        </w:trPr>
        <w:tc>
          <w:tcPr>
            <w:tcW w:w="2994"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880"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五、教育支出</w:t>
            </w:r>
          </w:p>
        </w:tc>
        <w:tc>
          <w:tcPr>
            <w:tcW w:w="43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19</w:t>
            </w:r>
          </w:p>
        </w:tc>
        <w:tc>
          <w:tcPr>
            <w:tcW w:w="18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CB104A">
        <w:trPr>
          <w:trHeight w:val="402"/>
          <w:jc w:val="center"/>
        </w:trPr>
        <w:tc>
          <w:tcPr>
            <w:tcW w:w="2994"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880"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六、科学技术支出</w:t>
            </w:r>
          </w:p>
        </w:tc>
        <w:tc>
          <w:tcPr>
            <w:tcW w:w="43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w:t>
            </w:r>
          </w:p>
        </w:tc>
        <w:tc>
          <w:tcPr>
            <w:tcW w:w="18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CB104A">
        <w:trPr>
          <w:trHeight w:val="402"/>
          <w:jc w:val="center"/>
        </w:trPr>
        <w:tc>
          <w:tcPr>
            <w:tcW w:w="2994"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880"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w:t>
            </w:r>
            <w:r>
              <w:rPr>
                <w:rFonts w:ascii="Times New Roman" w:eastAsia="仿宋_GB2312" w:hAnsi="Times New Roman" w:cs="Times New Roman"/>
                <w:kern w:val="0"/>
                <w:szCs w:val="21"/>
              </w:rPr>
              <w:t>…</w:t>
            </w:r>
          </w:p>
        </w:tc>
        <w:tc>
          <w:tcPr>
            <w:tcW w:w="43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21</w:t>
            </w:r>
          </w:p>
        </w:tc>
        <w:tc>
          <w:tcPr>
            <w:tcW w:w="18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CB104A">
        <w:trPr>
          <w:trHeight w:val="402"/>
          <w:jc w:val="center"/>
        </w:trPr>
        <w:tc>
          <w:tcPr>
            <w:tcW w:w="2994"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lastRenderedPageBreak/>
              <w:t xml:space="preserve">　</w:t>
            </w:r>
          </w:p>
        </w:tc>
        <w:tc>
          <w:tcPr>
            <w:tcW w:w="4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88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22</w:t>
            </w:r>
          </w:p>
        </w:tc>
        <w:tc>
          <w:tcPr>
            <w:tcW w:w="18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CB104A">
        <w:trPr>
          <w:trHeight w:val="402"/>
          <w:jc w:val="center"/>
        </w:trPr>
        <w:tc>
          <w:tcPr>
            <w:tcW w:w="2994" w:type="dxa"/>
            <w:shd w:val="clear" w:color="auto" w:fill="auto"/>
            <w:vAlign w:val="center"/>
          </w:tcPr>
          <w:p w:rsidR="00CB104A" w:rsidRDefault="000E405F">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本年收入合计</w:t>
            </w:r>
          </w:p>
        </w:tc>
        <w:tc>
          <w:tcPr>
            <w:tcW w:w="4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880"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1015.16</w:t>
            </w:r>
            <w:r>
              <w:rPr>
                <w:rFonts w:ascii="Times New Roman" w:eastAsia="仿宋_GB2312" w:hAnsi="Times New Roman" w:cs="Times New Roman"/>
                <w:kern w:val="0"/>
                <w:szCs w:val="21"/>
              </w:rPr>
              <w:t xml:space="preserve">　</w:t>
            </w:r>
          </w:p>
        </w:tc>
        <w:tc>
          <w:tcPr>
            <w:tcW w:w="3761" w:type="dxa"/>
            <w:shd w:val="clear" w:color="auto" w:fill="auto"/>
            <w:vAlign w:val="center"/>
          </w:tcPr>
          <w:p w:rsidR="00CB104A" w:rsidRDefault="000E405F">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本年支出合计</w:t>
            </w:r>
          </w:p>
        </w:tc>
        <w:tc>
          <w:tcPr>
            <w:tcW w:w="43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23</w:t>
            </w:r>
          </w:p>
        </w:tc>
        <w:tc>
          <w:tcPr>
            <w:tcW w:w="18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1015.33</w:t>
            </w:r>
          </w:p>
        </w:tc>
        <w:tc>
          <w:tcPr>
            <w:tcW w:w="166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1015.33</w:t>
            </w:r>
          </w:p>
        </w:tc>
        <w:tc>
          <w:tcPr>
            <w:tcW w:w="1572" w:type="dxa"/>
            <w:shd w:val="clear" w:color="auto" w:fill="auto"/>
            <w:vAlign w:val="center"/>
          </w:tcPr>
          <w:p w:rsidR="00CB104A" w:rsidRDefault="000E405F">
            <w:pPr>
              <w:widowControl/>
              <w:jc w:val="left"/>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 xml:space="preserve">　</w:t>
            </w:r>
          </w:p>
        </w:tc>
      </w:tr>
      <w:tr w:rsidR="00CB104A">
        <w:trPr>
          <w:trHeight w:val="370"/>
          <w:jc w:val="center"/>
        </w:trPr>
        <w:tc>
          <w:tcPr>
            <w:tcW w:w="2994"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年初财政拨款结转和结余</w:t>
            </w:r>
          </w:p>
        </w:tc>
        <w:tc>
          <w:tcPr>
            <w:tcW w:w="4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880"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32.05</w:t>
            </w:r>
            <w:r>
              <w:rPr>
                <w:rFonts w:ascii="Times New Roman" w:eastAsia="仿宋_GB2312" w:hAnsi="Times New Roman" w:cs="Times New Roman"/>
                <w:kern w:val="0"/>
                <w:szCs w:val="21"/>
              </w:rPr>
              <w:t xml:space="preserve">　</w:t>
            </w:r>
          </w:p>
        </w:tc>
        <w:tc>
          <w:tcPr>
            <w:tcW w:w="3761"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年末财政拨款结转和结余</w:t>
            </w:r>
          </w:p>
        </w:tc>
        <w:tc>
          <w:tcPr>
            <w:tcW w:w="43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24</w:t>
            </w:r>
          </w:p>
        </w:tc>
        <w:tc>
          <w:tcPr>
            <w:tcW w:w="18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31.88</w:t>
            </w:r>
          </w:p>
        </w:tc>
        <w:tc>
          <w:tcPr>
            <w:tcW w:w="166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31.88</w:t>
            </w:r>
            <w:r>
              <w:rPr>
                <w:rFonts w:ascii="Times New Roman" w:eastAsia="仿宋_GB2312" w:hAnsi="Times New Roman" w:cs="Times New Roman"/>
                <w:kern w:val="0"/>
                <w:szCs w:val="21"/>
              </w:rPr>
              <w:t xml:space="preserve">　</w:t>
            </w:r>
          </w:p>
        </w:tc>
        <w:tc>
          <w:tcPr>
            <w:tcW w:w="1572"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CB104A">
        <w:trPr>
          <w:trHeight w:val="402"/>
          <w:jc w:val="center"/>
        </w:trPr>
        <w:tc>
          <w:tcPr>
            <w:tcW w:w="2994"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w:t>
            </w:r>
            <w:r>
              <w:rPr>
                <w:rFonts w:ascii="Times New Roman" w:eastAsia="仿宋_GB2312" w:hAnsi="Times New Roman" w:cs="Times New Roman"/>
                <w:kern w:val="0"/>
                <w:szCs w:val="21"/>
              </w:rPr>
              <w:t>一般公共预算财政拨款</w:t>
            </w:r>
          </w:p>
        </w:tc>
        <w:tc>
          <w:tcPr>
            <w:tcW w:w="4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880"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32.05</w:t>
            </w:r>
            <w:r>
              <w:rPr>
                <w:rFonts w:ascii="Times New Roman" w:eastAsia="仿宋_GB2312" w:hAnsi="Times New Roman" w:cs="Times New Roman"/>
                <w:kern w:val="0"/>
                <w:szCs w:val="21"/>
              </w:rPr>
              <w:t xml:space="preserve">　</w:t>
            </w:r>
          </w:p>
        </w:tc>
        <w:tc>
          <w:tcPr>
            <w:tcW w:w="3761"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25</w:t>
            </w:r>
          </w:p>
        </w:tc>
        <w:tc>
          <w:tcPr>
            <w:tcW w:w="18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CB104A">
        <w:trPr>
          <w:trHeight w:val="402"/>
          <w:jc w:val="center"/>
        </w:trPr>
        <w:tc>
          <w:tcPr>
            <w:tcW w:w="2994"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w:t>
            </w:r>
            <w:r>
              <w:rPr>
                <w:rFonts w:ascii="Times New Roman" w:eastAsia="仿宋_GB2312" w:hAnsi="Times New Roman" w:cs="Times New Roman"/>
                <w:kern w:val="0"/>
                <w:szCs w:val="21"/>
              </w:rPr>
              <w:t>政府性基金预算财政拨款</w:t>
            </w:r>
          </w:p>
        </w:tc>
        <w:tc>
          <w:tcPr>
            <w:tcW w:w="4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c>
          <w:tcPr>
            <w:tcW w:w="1880"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w:t>
            </w:r>
          </w:p>
        </w:tc>
        <w:tc>
          <w:tcPr>
            <w:tcW w:w="18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CB104A">
        <w:trPr>
          <w:trHeight w:val="402"/>
          <w:jc w:val="center"/>
        </w:trPr>
        <w:tc>
          <w:tcPr>
            <w:tcW w:w="2994"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13</w:t>
            </w:r>
          </w:p>
        </w:tc>
        <w:tc>
          <w:tcPr>
            <w:tcW w:w="1880"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27</w:t>
            </w:r>
          </w:p>
        </w:tc>
        <w:tc>
          <w:tcPr>
            <w:tcW w:w="18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CB104A">
        <w:trPr>
          <w:trHeight w:val="402"/>
          <w:jc w:val="center"/>
        </w:trPr>
        <w:tc>
          <w:tcPr>
            <w:tcW w:w="2994" w:type="dxa"/>
            <w:shd w:val="clear" w:color="auto" w:fill="auto"/>
            <w:vAlign w:val="center"/>
          </w:tcPr>
          <w:p w:rsidR="00CB104A" w:rsidRDefault="000E405F">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总计</w:t>
            </w:r>
          </w:p>
        </w:tc>
        <w:tc>
          <w:tcPr>
            <w:tcW w:w="4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14</w:t>
            </w:r>
          </w:p>
        </w:tc>
        <w:tc>
          <w:tcPr>
            <w:tcW w:w="1880" w:type="dxa"/>
            <w:shd w:val="clear" w:color="auto" w:fill="auto"/>
            <w:vAlign w:val="center"/>
          </w:tcPr>
          <w:p w:rsidR="00CB104A" w:rsidRDefault="000E405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1047.21</w:t>
            </w:r>
            <w:r>
              <w:rPr>
                <w:rFonts w:ascii="Times New Roman" w:eastAsia="仿宋_GB2312" w:hAnsi="Times New Roman" w:cs="Times New Roman"/>
                <w:kern w:val="0"/>
                <w:szCs w:val="21"/>
              </w:rPr>
              <w:t xml:space="preserve">　</w:t>
            </w:r>
          </w:p>
        </w:tc>
        <w:tc>
          <w:tcPr>
            <w:tcW w:w="3761" w:type="dxa"/>
            <w:shd w:val="clear" w:color="auto" w:fill="auto"/>
            <w:vAlign w:val="center"/>
          </w:tcPr>
          <w:p w:rsidR="00CB104A" w:rsidRDefault="000E405F">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总计</w:t>
            </w:r>
          </w:p>
        </w:tc>
        <w:tc>
          <w:tcPr>
            <w:tcW w:w="43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w:t>
            </w:r>
          </w:p>
        </w:tc>
        <w:tc>
          <w:tcPr>
            <w:tcW w:w="188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1047.21</w:t>
            </w:r>
          </w:p>
        </w:tc>
        <w:tc>
          <w:tcPr>
            <w:tcW w:w="166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1047.21</w:t>
            </w:r>
          </w:p>
        </w:tc>
        <w:tc>
          <w:tcPr>
            <w:tcW w:w="1572" w:type="dxa"/>
            <w:shd w:val="clear" w:color="auto" w:fill="auto"/>
            <w:vAlign w:val="center"/>
          </w:tcPr>
          <w:p w:rsidR="00CB104A" w:rsidRDefault="000E405F">
            <w:pPr>
              <w:widowControl/>
              <w:jc w:val="left"/>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 xml:space="preserve">　</w:t>
            </w:r>
          </w:p>
        </w:tc>
      </w:tr>
    </w:tbl>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注：本表反映部门本年度一般公共预算财政拨款和政府性基金预算财政拨款的总收支和年末结转结余情况。</w:t>
      </w:r>
    </w:p>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br w:type="page"/>
      </w:r>
    </w:p>
    <w:p w:rsidR="00CB104A" w:rsidRDefault="000E405F">
      <w:pPr>
        <w:widowControl/>
        <w:jc w:val="center"/>
        <w:rPr>
          <w:rFonts w:ascii="Times New Roman" w:eastAsia="方正小标宋_GBK" w:hAnsi="Times New Roman" w:cs="Times New Roman"/>
          <w:kern w:val="0"/>
          <w:sz w:val="36"/>
          <w:szCs w:val="36"/>
        </w:rPr>
      </w:pPr>
      <w:bookmarkStart w:id="1" w:name="RANGE!A1:F16"/>
      <w:r>
        <w:rPr>
          <w:rFonts w:ascii="Times New Roman" w:eastAsia="方正小标宋_GBK" w:hAnsi="Times New Roman" w:cs="Times New Roman"/>
          <w:kern w:val="0"/>
          <w:sz w:val="36"/>
          <w:szCs w:val="36"/>
        </w:rPr>
        <w:lastRenderedPageBreak/>
        <w:t>一般公共预算财政拨款支出决算表</w:t>
      </w:r>
      <w:bookmarkEnd w:id="1"/>
    </w:p>
    <w:p w:rsidR="00CB104A" w:rsidRDefault="000E405F" w:rsidP="00AC35AF">
      <w:pPr>
        <w:widowControl/>
        <w:spacing w:beforeLines="50"/>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中共湘潭市委统一战线工作部</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05</w:t>
      </w:r>
      <w:r>
        <w:rPr>
          <w:rFonts w:ascii="Times New Roman" w:eastAsia="仿宋_GB2312" w:hAnsi="Times New Roman" w:cs="Times New Roman"/>
          <w:color w:val="000000"/>
          <w:kern w:val="0"/>
          <w:szCs w:val="21"/>
        </w:rPr>
        <w:t>表</w:t>
      </w:r>
    </w:p>
    <w:p w:rsidR="00CB104A" w:rsidRDefault="000E405F">
      <w:pPr>
        <w:widowControl/>
        <w:jc w:val="left"/>
        <w:rPr>
          <w:rFonts w:ascii="Times New Roman" w:eastAsia="宋体" w:hAnsi="Times New Roman" w:cs="Times New Roman"/>
          <w:color w:val="000000"/>
          <w:kern w:val="0"/>
          <w:sz w:val="20"/>
          <w:szCs w:val="20"/>
        </w:rPr>
      </w:pP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单位：万元</w:t>
      </w:r>
    </w:p>
    <w:tbl>
      <w:tblPr>
        <w:tblW w:w="14219" w:type="dxa"/>
        <w:jc w:val="center"/>
        <w:tblLayout w:type="fixed"/>
        <w:tblLook w:val="04A0"/>
      </w:tblPr>
      <w:tblGrid>
        <w:gridCol w:w="1200"/>
        <w:gridCol w:w="3527"/>
        <w:gridCol w:w="3000"/>
        <w:gridCol w:w="3492"/>
        <w:gridCol w:w="3000"/>
      </w:tblGrid>
      <w:tr w:rsidR="00CB104A">
        <w:trPr>
          <w:trHeight w:val="405"/>
          <w:jc w:val="center"/>
        </w:trPr>
        <w:tc>
          <w:tcPr>
            <w:tcW w:w="472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color w:val="000000"/>
                <w:kern w:val="0"/>
                <w:szCs w:val="21"/>
              </w:rPr>
              <w:t xml:space="preserve">   </w:t>
            </w:r>
            <w:r>
              <w:rPr>
                <w:rFonts w:ascii="Times New Roman" w:eastAsia="仿宋_GB2312" w:hAnsi="Times New Roman" w:cs="Times New Roman"/>
                <w:b/>
                <w:kern w:val="0"/>
                <w:szCs w:val="21"/>
              </w:rPr>
              <w:t>目</w:t>
            </w:r>
          </w:p>
        </w:tc>
        <w:tc>
          <w:tcPr>
            <w:tcW w:w="9492" w:type="dxa"/>
            <w:gridSpan w:val="3"/>
            <w:tcBorders>
              <w:top w:val="single" w:sz="8" w:space="0" w:color="auto"/>
              <w:left w:val="nil"/>
              <w:bottom w:val="single" w:sz="4" w:space="0" w:color="auto"/>
              <w:right w:val="single" w:sz="8" w:space="0" w:color="000000"/>
            </w:tcBorders>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r>
      <w:tr w:rsidR="00CB104A">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3492" w:type="dxa"/>
            <w:vMerge w:val="restart"/>
            <w:tcBorders>
              <w:top w:val="nil"/>
              <w:left w:val="single" w:sz="4" w:space="0" w:color="auto"/>
              <w:bottom w:val="single" w:sz="4" w:space="0" w:color="000000"/>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p>
        </w:tc>
        <w:tc>
          <w:tcPr>
            <w:tcW w:w="3000" w:type="dxa"/>
            <w:vMerge w:val="restart"/>
            <w:tcBorders>
              <w:top w:val="nil"/>
              <w:left w:val="single" w:sz="4" w:space="0" w:color="auto"/>
              <w:bottom w:val="single" w:sz="4" w:space="0" w:color="000000"/>
              <w:right w:val="single" w:sz="8" w:space="0" w:color="auto"/>
            </w:tcBorders>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r>
      <w:tr w:rsidR="00CB104A">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CB104A" w:rsidRDefault="00CB104A">
            <w:pPr>
              <w:widowControl/>
              <w:jc w:val="left"/>
              <w:rPr>
                <w:rFonts w:ascii="Times New Roman" w:eastAsia="仿宋_GB2312" w:hAnsi="Times New Roman" w:cs="Times New Roman"/>
                <w:kern w:val="0"/>
                <w:szCs w:val="21"/>
              </w:rPr>
            </w:pPr>
          </w:p>
        </w:tc>
      </w:tr>
      <w:tr w:rsidR="00CB104A">
        <w:trPr>
          <w:trHeight w:val="45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CB104A" w:rsidRDefault="00CB104A">
            <w:pPr>
              <w:widowControl/>
              <w:jc w:val="left"/>
              <w:rPr>
                <w:rFonts w:ascii="Times New Roman" w:eastAsia="仿宋_GB2312" w:hAnsi="Times New Roman" w:cs="Times New Roman"/>
                <w:kern w:val="0"/>
                <w:szCs w:val="21"/>
              </w:rPr>
            </w:pPr>
          </w:p>
        </w:tc>
      </w:tr>
      <w:tr w:rsidR="00CB104A">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3000"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492"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3000" w:type="dxa"/>
            <w:tcBorders>
              <w:top w:val="nil"/>
              <w:left w:val="nil"/>
              <w:bottom w:val="single" w:sz="4" w:space="0" w:color="auto"/>
              <w:right w:val="single" w:sz="8"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r>
      <w:tr w:rsidR="00CB104A">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300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1,015.33</w:t>
            </w:r>
          </w:p>
        </w:tc>
        <w:tc>
          <w:tcPr>
            <w:tcW w:w="349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576.43</w:t>
            </w:r>
          </w:p>
        </w:tc>
        <w:tc>
          <w:tcPr>
            <w:tcW w:w="3000"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438.90</w:t>
            </w:r>
          </w:p>
        </w:tc>
      </w:tr>
      <w:tr w:rsidR="00CB104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w:t>
            </w:r>
          </w:p>
        </w:tc>
        <w:tc>
          <w:tcPr>
            <w:tcW w:w="3527"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一般公共服务支出</w:t>
            </w:r>
          </w:p>
        </w:tc>
        <w:tc>
          <w:tcPr>
            <w:tcW w:w="300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1,015.33</w:t>
            </w:r>
          </w:p>
        </w:tc>
        <w:tc>
          <w:tcPr>
            <w:tcW w:w="349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576.43</w:t>
            </w:r>
          </w:p>
        </w:tc>
        <w:tc>
          <w:tcPr>
            <w:tcW w:w="3000"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438.90</w:t>
            </w:r>
          </w:p>
        </w:tc>
      </w:tr>
      <w:tr w:rsidR="00CB104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20103</w:t>
            </w:r>
          </w:p>
        </w:tc>
        <w:tc>
          <w:tcPr>
            <w:tcW w:w="3527"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政府办公厅（室）及相关机构事务</w:t>
            </w:r>
          </w:p>
        </w:tc>
        <w:tc>
          <w:tcPr>
            <w:tcW w:w="300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98.96</w:t>
            </w:r>
          </w:p>
        </w:tc>
        <w:tc>
          <w:tcPr>
            <w:tcW w:w="349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34.06</w:t>
            </w:r>
          </w:p>
        </w:tc>
        <w:tc>
          <w:tcPr>
            <w:tcW w:w="3000"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64.90</w:t>
            </w:r>
          </w:p>
        </w:tc>
      </w:tr>
      <w:tr w:rsidR="00CB104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2010301</w:t>
            </w:r>
          </w:p>
        </w:tc>
        <w:tc>
          <w:tcPr>
            <w:tcW w:w="3527"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 xml:space="preserve">  行政运行</w:t>
            </w:r>
          </w:p>
        </w:tc>
        <w:tc>
          <w:tcPr>
            <w:tcW w:w="300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34.06</w:t>
            </w:r>
          </w:p>
        </w:tc>
        <w:tc>
          <w:tcPr>
            <w:tcW w:w="349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34.06</w:t>
            </w:r>
          </w:p>
        </w:tc>
        <w:tc>
          <w:tcPr>
            <w:tcW w:w="3000"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r>
      <w:tr w:rsidR="00CB104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2010399</w:t>
            </w:r>
          </w:p>
        </w:tc>
        <w:tc>
          <w:tcPr>
            <w:tcW w:w="3527"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 xml:space="preserve">  其他政府办公厅（室）及相关机构事务支出</w:t>
            </w:r>
          </w:p>
        </w:tc>
        <w:tc>
          <w:tcPr>
            <w:tcW w:w="300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64.90</w:t>
            </w:r>
          </w:p>
        </w:tc>
        <w:tc>
          <w:tcPr>
            <w:tcW w:w="349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3000"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64.90</w:t>
            </w:r>
          </w:p>
        </w:tc>
      </w:tr>
      <w:tr w:rsidR="00CB104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20123</w:t>
            </w:r>
          </w:p>
        </w:tc>
        <w:tc>
          <w:tcPr>
            <w:tcW w:w="3527"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民族事务</w:t>
            </w:r>
          </w:p>
        </w:tc>
        <w:tc>
          <w:tcPr>
            <w:tcW w:w="300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2.32</w:t>
            </w:r>
          </w:p>
        </w:tc>
        <w:tc>
          <w:tcPr>
            <w:tcW w:w="349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3000"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2.32</w:t>
            </w:r>
          </w:p>
        </w:tc>
      </w:tr>
      <w:tr w:rsidR="00CB104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2012302</w:t>
            </w:r>
          </w:p>
        </w:tc>
        <w:tc>
          <w:tcPr>
            <w:tcW w:w="3527"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 xml:space="preserve">  一般行政管理事务</w:t>
            </w:r>
          </w:p>
        </w:tc>
        <w:tc>
          <w:tcPr>
            <w:tcW w:w="300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2.32</w:t>
            </w:r>
          </w:p>
        </w:tc>
        <w:tc>
          <w:tcPr>
            <w:tcW w:w="349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3000"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2.32</w:t>
            </w:r>
          </w:p>
        </w:tc>
      </w:tr>
      <w:tr w:rsidR="00CB104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20134</w:t>
            </w:r>
          </w:p>
        </w:tc>
        <w:tc>
          <w:tcPr>
            <w:tcW w:w="3527"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统战事务</w:t>
            </w:r>
          </w:p>
        </w:tc>
        <w:tc>
          <w:tcPr>
            <w:tcW w:w="300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834.68</w:t>
            </w:r>
          </w:p>
        </w:tc>
        <w:tc>
          <w:tcPr>
            <w:tcW w:w="349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542.37</w:t>
            </w:r>
          </w:p>
        </w:tc>
        <w:tc>
          <w:tcPr>
            <w:tcW w:w="3000"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292.31</w:t>
            </w:r>
          </w:p>
        </w:tc>
      </w:tr>
      <w:tr w:rsidR="00CB104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2013401</w:t>
            </w:r>
          </w:p>
        </w:tc>
        <w:tc>
          <w:tcPr>
            <w:tcW w:w="3527"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 xml:space="preserve">  行政运行</w:t>
            </w:r>
          </w:p>
        </w:tc>
        <w:tc>
          <w:tcPr>
            <w:tcW w:w="300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542.37</w:t>
            </w:r>
          </w:p>
        </w:tc>
        <w:tc>
          <w:tcPr>
            <w:tcW w:w="349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542.37</w:t>
            </w:r>
          </w:p>
        </w:tc>
        <w:tc>
          <w:tcPr>
            <w:tcW w:w="3000"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r>
      <w:tr w:rsidR="00CB104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2013402</w:t>
            </w:r>
          </w:p>
        </w:tc>
        <w:tc>
          <w:tcPr>
            <w:tcW w:w="3527"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 xml:space="preserve">  一般行政管理事务</w:t>
            </w:r>
          </w:p>
        </w:tc>
        <w:tc>
          <w:tcPr>
            <w:tcW w:w="300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214.50</w:t>
            </w:r>
          </w:p>
        </w:tc>
        <w:tc>
          <w:tcPr>
            <w:tcW w:w="349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3000"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214.50</w:t>
            </w:r>
          </w:p>
        </w:tc>
      </w:tr>
      <w:tr w:rsidR="00CB104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2013499</w:t>
            </w:r>
          </w:p>
        </w:tc>
        <w:tc>
          <w:tcPr>
            <w:tcW w:w="3527"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 xml:space="preserve">  其他统战事务支出</w:t>
            </w:r>
          </w:p>
        </w:tc>
        <w:tc>
          <w:tcPr>
            <w:tcW w:w="300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77.81</w:t>
            </w:r>
          </w:p>
        </w:tc>
        <w:tc>
          <w:tcPr>
            <w:tcW w:w="349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3000"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77.81</w:t>
            </w:r>
          </w:p>
        </w:tc>
      </w:tr>
      <w:tr w:rsidR="00CB104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lastRenderedPageBreak/>
              <w:t>20136</w:t>
            </w:r>
          </w:p>
        </w:tc>
        <w:tc>
          <w:tcPr>
            <w:tcW w:w="3527"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其他共产党事务支出</w:t>
            </w:r>
          </w:p>
        </w:tc>
        <w:tc>
          <w:tcPr>
            <w:tcW w:w="300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79.37</w:t>
            </w:r>
          </w:p>
        </w:tc>
        <w:tc>
          <w:tcPr>
            <w:tcW w:w="349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3000"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79.37</w:t>
            </w:r>
          </w:p>
        </w:tc>
      </w:tr>
      <w:tr w:rsidR="00CB104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2013699</w:t>
            </w:r>
          </w:p>
        </w:tc>
        <w:tc>
          <w:tcPr>
            <w:tcW w:w="3527" w:type="dxa"/>
            <w:tcBorders>
              <w:top w:val="nil"/>
              <w:left w:val="nil"/>
              <w:bottom w:val="single" w:sz="4" w:space="0" w:color="auto"/>
              <w:right w:val="single" w:sz="4" w:space="0" w:color="auto"/>
            </w:tcBorders>
            <w:shd w:val="clear" w:color="auto" w:fill="auto"/>
            <w:vAlign w:val="center"/>
          </w:tcPr>
          <w:p w:rsidR="00CB104A" w:rsidRDefault="000E405F">
            <w:pPr>
              <w:widowControl/>
              <w:jc w:val="lef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 xml:space="preserve">  其他共产党事务支出</w:t>
            </w:r>
          </w:p>
        </w:tc>
        <w:tc>
          <w:tcPr>
            <w:tcW w:w="3000"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79.37</w:t>
            </w:r>
          </w:p>
        </w:tc>
        <w:tc>
          <w:tcPr>
            <w:tcW w:w="3492" w:type="dxa"/>
            <w:tcBorders>
              <w:top w:val="nil"/>
              <w:left w:val="nil"/>
              <w:bottom w:val="single" w:sz="4"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0.00</w:t>
            </w:r>
          </w:p>
        </w:tc>
        <w:tc>
          <w:tcPr>
            <w:tcW w:w="3000" w:type="dxa"/>
            <w:tcBorders>
              <w:top w:val="nil"/>
              <w:left w:val="nil"/>
              <w:bottom w:val="single" w:sz="4"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 w:val="15"/>
                <w:szCs w:val="15"/>
              </w:rPr>
            </w:pPr>
            <w:r>
              <w:rPr>
                <w:rFonts w:ascii="宋体" w:eastAsia="宋体" w:hAnsi="宋体" w:cs="宋体" w:hint="eastAsia"/>
                <w:color w:val="000000"/>
                <w:kern w:val="0"/>
                <w:sz w:val="15"/>
                <w:szCs w:val="15"/>
              </w:rPr>
              <w:t>79.37</w:t>
            </w:r>
          </w:p>
        </w:tc>
      </w:tr>
      <w:tr w:rsidR="00CB104A">
        <w:trPr>
          <w:trHeight w:val="645"/>
          <w:jc w:val="center"/>
        </w:trPr>
        <w:tc>
          <w:tcPr>
            <w:tcW w:w="14219" w:type="dxa"/>
            <w:gridSpan w:val="5"/>
            <w:tcBorders>
              <w:top w:val="nil"/>
              <w:left w:val="nil"/>
              <w:bottom w:val="nil"/>
              <w:right w:val="nil"/>
            </w:tcBorders>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注：本表反映部门本年度一般公共预算财政拨款支出情况。</w:t>
            </w:r>
          </w:p>
        </w:tc>
      </w:tr>
    </w:tbl>
    <w:p w:rsidR="00CB104A" w:rsidRDefault="00CB104A">
      <w:pPr>
        <w:widowControl/>
        <w:jc w:val="left"/>
        <w:rPr>
          <w:rFonts w:ascii="Times New Roman" w:eastAsia="仿宋_GB2312" w:hAnsi="Times New Roman" w:cs="Times New Roman"/>
          <w:bCs/>
          <w:kern w:val="0"/>
          <w:szCs w:val="21"/>
        </w:rPr>
      </w:pPr>
    </w:p>
    <w:p w:rsidR="00CB104A" w:rsidRDefault="000E405F">
      <w:pPr>
        <w:widowControl/>
        <w:jc w:val="center"/>
        <w:rPr>
          <w:rFonts w:ascii="Times New Roman" w:eastAsia="方正小标宋_GBK" w:hAnsi="Times New Roman" w:cs="Times New Roman"/>
          <w:color w:val="000000"/>
          <w:kern w:val="0"/>
          <w:sz w:val="28"/>
          <w:szCs w:val="36"/>
        </w:rPr>
      </w:pPr>
      <w:bookmarkStart w:id="2" w:name="RANGE!A1:I39"/>
      <w:r>
        <w:rPr>
          <w:rFonts w:ascii="Times New Roman" w:eastAsia="方正小标宋_GBK" w:hAnsi="Times New Roman" w:cs="Times New Roman"/>
          <w:color w:val="000000"/>
          <w:kern w:val="0"/>
          <w:sz w:val="28"/>
          <w:szCs w:val="36"/>
        </w:rPr>
        <w:t>一般公共预算财政拨款基本支出决算表</w:t>
      </w:r>
      <w:bookmarkEnd w:id="2"/>
    </w:p>
    <w:p w:rsidR="00CB104A" w:rsidRDefault="000E405F">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中共湘潭市委统一战线工作部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06</w:t>
      </w:r>
      <w:r>
        <w:rPr>
          <w:rFonts w:ascii="Times New Roman" w:eastAsia="仿宋_GB2312" w:hAnsi="Times New Roman" w:cs="Times New Roman"/>
          <w:color w:val="000000"/>
          <w:kern w:val="0"/>
          <w:szCs w:val="21"/>
        </w:rPr>
        <w:t>表</w:t>
      </w:r>
    </w:p>
    <w:p w:rsidR="00CB104A" w:rsidRDefault="000E405F">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5900" w:type="dxa"/>
        <w:tblInd w:w="93" w:type="dxa"/>
        <w:tblLayout w:type="fixed"/>
        <w:tblLook w:val="04A0"/>
      </w:tblPr>
      <w:tblGrid>
        <w:gridCol w:w="1149"/>
        <w:gridCol w:w="3306"/>
        <w:gridCol w:w="856"/>
        <w:gridCol w:w="1110"/>
        <w:gridCol w:w="2297"/>
        <w:gridCol w:w="856"/>
        <w:gridCol w:w="1076"/>
        <w:gridCol w:w="4394"/>
        <w:gridCol w:w="856"/>
      </w:tblGrid>
      <w:tr w:rsidR="00CB104A">
        <w:trPr>
          <w:trHeight w:val="585"/>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tcPr>
          <w:p w:rsidR="00CB104A" w:rsidRDefault="000E405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3306" w:type="dxa"/>
            <w:tcBorders>
              <w:top w:val="single" w:sz="8" w:space="0" w:color="auto"/>
              <w:left w:val="nil"/>
              <w:bottom w:val="single" w:sz="8" w:space="0" w:color="auto"/>
              <w:right w:val="single" w:sz="8" w:space="0" w:color="auto"/>
            </w:tcBorders>
            <w:shd w:val="clear" w:color="auto" w:fill="auto"/>
            <w:vAlign w:val="center"/>
          </w:tcPr>
          <w:p w:rsidR="00CB104A" w:rsidRDefault="000E405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shd w:val="clear" w:color="auto" w:fill="auto"/>
            <w:vAlign w:val="center"/>
          </w:tcPr>
          <w:p w:rsidR="00CB104A" w:rsidRDefault="000E405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1110" w:type="dxa"/>
            <w:tcBorders>
              <w:top w:val="single" w:sz="8" w:space="0" w:color="auto"/>
              <w:left w:val="nil"/>
              <w:bottom w:val="single" w:sz="8" w:space="0" w:color="auto"/>
              <w:right w:val="single" w:sz="8" w:space="0" w:color="auto"/>
            </w:tcBorders>
            <w:shd w:val="clear" w:color="auto" w:fill="auto"/>
            <w:vAlign w:val="center"/>
          </w:tcPr>
          <w:p w:rsidR="00CB104A" w:rsidRDefault="000E405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2297" w:type="dxa"/>
            <w:tcBorders>
              <w:top w:val="single" w:sz="8" w:space="0" w:color="auto"/>
              <w:left w:val="nil"/>
              <w:bottom w:val="single" w:sz="8" w:space="0" w:color="auto"/>
              <w:right w:val="single" w:sz="8" w:space="0" w:color="auto"/>
            </w:tcBorders>
            <w:shd w:val="clear" w:color="auto" w:fill="auto"/>
            <w:vAlign w:val="center"/>
          </w:tcPr>
          <w:p w:rsidR="00CB104A" w:rsidRDefault="000E405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shd w:val="clear" w:color="auto" w:fill="auto"/>
            <w:vAlign w:val="center"/>
          </w:tcPr>
          <w:p w:rsidR="00CB104A" w:rsidRDefault="000E405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1076" w:type="dxa"/>
            <w:tcBorders>
              <w:top w:val="single" w:sz="8" w:space="0" w:color="auto"/>
              <w:left w:val="nil"/>
              <w:bottom w:val="single" w:sz="8" w:space="0" w:color="auto"/>
              <w:right w:val="single" w:sz="8" w:space="0" w:color="auto"/>
            </w:tcBorders>
            <w:shd w:val="clear" w:color="auto" w:fill="auto"/>
            <w:vAlign w:val="center"/>
          </w:tcPr>
          <w:p w:rsidR="00CB104A" w:rsidRDefault="000E405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4394" w:type="dxa"/>
            <w:tcBorders>
              <w:top w:val="single" w:sz="8" w:space="0" w:color="auto"/>
              <w:left w:val="nil"/>
              <w:bottom w:val="single" w:sz="8" w:space="0" w:color="auto"/>
              <w:right w:val="single" w:sz="8" w:space="0" w:color="auto"/>
            </w:tcBorders>
            <w:shd w:val="clear" w:color="auto" w:fill="auto"/>
            <w:vAlign w:val="center"/>
          </w:tcPr>
          <w:p w:rsidR="00CB104A" w:rsidRDefault="000E405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shd w:val="clear" w:color="auto" w:fill="auto"/>
            <w:vAlign w:val="center"/>
          </w:tcPr>
          <w:p w:rsidR="00CB104A" w:rsidRDefault="000E405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工资福利支出</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404.48</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商品和服务支出</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52.53</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债务利息及费用支出</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30101</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基本工资</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165.76</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30201</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办公费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2.38</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30701</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国内债务付息</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30102</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津贴补贴</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14.34</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30202</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印刷费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30702</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国外债务付息</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30103</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奖金</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88.50</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30203</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咨询费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资本性支出</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30106</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伙食补助费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0.03</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30204</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手续费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31001</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房屋建筑物购建</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30107</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绩效工资</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30205</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水费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31002</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办公设备购置</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30108</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机关事业单位基本养老保险费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51.68</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30206</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电费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31003</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专用设备购置</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30109</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职业年金缴费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8.22</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30207</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邮电费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0.42</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31005</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基础设施建设</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30110</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职工基本医疗保险缴费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29.88</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30208</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取暖费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31006</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大型修缮</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30111</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公务员医疗补助缴费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5.26</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30209</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物业管理费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31007</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信息网络及软件购置更新</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30112</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其他社会保障缴费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30211</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差旅费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0.74</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31008</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物资储备</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30113</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住房公积金</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34.96</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30212</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因公出国（境）费用</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31009</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土地补偿</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30114</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医疗费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5.00</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30213</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维修（护）费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0.44</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31010</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安置补助</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30199</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其他工资福利支出</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0.84</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30214</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租赁费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31011</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地上附着物和青苗补偿</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对个人和家庭的补助</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119.42</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30215</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会议费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0.27</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31012</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拆迁补偿</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30301</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离休费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18.10</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30216</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培训费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0.35</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31013</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公务用车购置</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30302</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退休费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30217</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公务接待费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1.67</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31019</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其他交通工具购置</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30303</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退职（役）费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30218</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专用材料费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31021</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文物和陈列品购置</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30304</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抚恤金</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30224</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被装购置费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31022</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无形资产购置</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30305</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生活补助</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29.44</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30225</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专用燃料费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31099</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其他资本性支出</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30306</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救济费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30226</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劳务费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1.70</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其他支出</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lastRenderedPageBreak/>
              <w:t>30307</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医疗费补助</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30227</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委托业务费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39906</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赠与</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30308</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助学金</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0.00</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30228</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工会经费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仿宋_GB2312" w:eastAsia="仿宋_GB2312" w:hAnsi="宋体" w:cs="宋体"/>
                <w:color w:val="000000"/>
                <w:kern w:val="0"/>
                <w:sz w:val="15"/>
                <w:szCs w:val="15"/>
              </w:rPr>
            </w:pPr>
            <w:r>
              <w:rPr>
                <w:rFonts w:ascii="宋体" w:eastAsia="宋体" w:hAnsi="宋体" w:cs="宋体" w:hint="eastAsia"/>
                <w:color w:val="000000"/>
                <w:kern w:val="0"/>
                <w:sz w:val="15"/>
                <w:szCs w:val="15"/>
              </w:rPr>
              <w:t>9.32</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39907</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国家赔偿费用支出</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30309</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奖励金</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Times New Roman" w:eastAsia="宋体" w:hAnsi="Times New Roman" w:cs="Times New Roman"/>
                <w:color w:val="000000"/>
                <w:kern w:val="0"/>
                <w:sz w:val="15"/>
                <w:szCs w:val="15"/>
              </w:rPr>
            </w:pPr>
            <w:r>
              <w:rPr>
                <w:rFonts w:ascii="宋体" w:eastAsia="宋体" w:hAnsi="宋体" w:cs="宋体" w:hint="eastAsia"/>
                <w:color w:val="000000"/>
                <w:kern w:val="0"/>
                <w:sz w:val="15"/>
                <w:szCs w:val="15"/>
              </w:rPr>
              <w:t>68.56</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30229</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福利费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Times New Roman" w:eastAsia="宋体" w:hAnsi="Times New Roman" w:cs="Times New Roman"/>
                <w:color w:val="000000"/>
                <w:kern w:val="0"/>
                <w:sz w:val="15"/>
                <w:szCs w:val="15"/>
              </w:rPr>
            </w:pPr>
            <w:r>
              <w:rPr>
                <w:rFonts w:ascii="宋体" w:eastAsia="宋体" w:hAnsi="宋体" w:cs="宋体" w:hint="eastAsia"/>
                <w:color w:val="000000"/>
                <w:kern w:val="0"/>
                <w:sz w:val="15"/>
                <w:szCs w:val="15"/>
              </w:rPr>
              <w:t>12.29</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39908</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对民间非营利组织和群众性自治组织补贴</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30310</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个人农业生产补贴</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Times New Roman" w:eastAsia="宋体" w:hAnsi="Times New Roman" w:cs="Times New Roman"/>
                <w:color w:val="000000"/>
                <w:kern w:val="0"/>
                <w:sz w:val="15"/>
                <w:szCs w:val="15"/>
              </w:rPr>
            </w:pPr>
            <w:r>
              <w:rPr>
                <w:rFonts w:ascii="宋体" w:eastAsia="宋体" w:hAnsi="宋体" w:cs="宋体" w:hint="eastAsia"/>
                <w:color w:val="000000"/>
                <w:kern w:val="0"/>
                <w:sz w:val="15"/>
                <w:szCs w:val="15"/>
              </w:rPr>
              <w:t>0.00</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30231</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公务用车运行维护费</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Times New Roman" w:eastAsia="宋体" w:hAnsi="Times New Roman" w:cs="Times New Roman"/>
                <w:color w:val="000000"/>
                <w:kern w:val="0"/>
                <w:sz w:val="15"/>
                <w:szCs w:val="15"/>
              </w:rPr>
            </w:pPr>
            <w:r>
              <w:rPr>
                <w:rFonts w:ascii="宋体" w:eastAsia="宋体" w:hAnsi="宋体" w:cs="宋体" w:hint="eastAsia"/>
                <w:color w:val="000000"/>
                <w:kern w:val="0"/>
                <w:sz w:val="15"/>
                <w:szCs w:val="15"/>
              </w:rPr>
              <w:t>9.37</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39999</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其他支出</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30399</w:t>
            </w:r>
          </w:p>
        </w:tc>
        <w:tc>
          <w:tcPr>
            <w:tcW w:w="3306" w:type="dxa"/>
            <w:tcBorders>
              <w:top w:val="single" w:sz="8" w:space="0" w:color="auto"/>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仿宋_GB2312" w:eastAsia="仿宋_GB2312" w:hAnsi="Times New Roman" w:cs="Times New Roman" w:hint="eastAsia"/>
                <w:color w:val="000000"/>
                <w:kern w:val="0"/>
                <w:sz w:val="18"/>
                <w:szCs w:val="18"/>
              </w:rPr>
              <w:t>对其他个人和家庭的补助支出</w:t>
            </w:r>
          </w:p>
        </w:tc>
        <w:tc>
          <w:tcPr>
            <w:tcW w:w="856" w:type="dxa"/>
            <w:tcBorders>
              <w:top w:val="single" w:sz="8" w:space="0" w:color="auto"/>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Times New Roman" w:eastAsia="宋体" w:hAnsi="Times New Roman" w:cs="Times New Roman"/>
                <w:color w:val="000000"/>
                <w:kern w:val="0"/>
                <w:sz w:val="15"/>
                <w:szCs w:val="15"/>
              </w:rPr>
            </w:pPr>
            <w:r>
              <w:rPr>
                <w:rFonts w:ascii="宋体" w:eastAsia="宋体" w:hAnsi="宋体" w:cs="宋体" w:hint="eastAsia"/>
                <w:color w:val="000000"/>
                <w:kern w:val="0"/>
                <w:sz w:val="15"/>
                <w:szCs w:val="15"/>
              </w:rPr>
              <w:t>3.32</w:t>
            </w:r>
          </w:p>
        </w:tc>
        <w:tc>
          <w:tcPr>
            <w:tcW w:w="1110" w:type="dxa"/>
            <w:tcBorders>
              <w:top w:val="single" w:sz="8" w:space="0" w:color="auto"/>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30239</w:t>
            </w:r>
          </w:p>
        </w:tc>
        <w:tc>
          <w:tcPr>
            <w:tcW w:w="2297" w:type="dxa"/>
            <w:tcBorders>
              <w:top w:val="single" w:sz="8" w:space="0" w:color="auto"/>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其他交通费用</w:t>
            </w:r>
          </w:p>
        </w:tc>
        <w:tc>
          <w:tcPr>
            <w:tcW w:w="856" w:type="dxa"/>
            <w:tcBorders>
              <w:top w:val="single" w:sz="8" w:space="0" w:color="auto"/>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Times New Roman" w:eastAsia="宋体" w:hAnsi="Times New Roman" w:cs="Times New Roman"/>
                <w:color w:val="000000"/>
                <w:kern w:val="0"/>
                <w:sz w:val="15"/>
                <w:szCs w:val="15"/>
              </w:rPr>
            </w:pPr>
            <w:r>
              <w:rPr>
                <w:rFonts w:ascii="宋体" w:eastAsia="宋体" w:hAnsi="宋体" w:cs="宋体" w:hint="eastAsia"/>
                <w:color w:val="000000"/>
                <w:kern w:val="0"/>
                <w:sz w:val="15"/>
                <w:szCs w:val="15"/>
              </w:rPr>
              <w:t>1.62</w:t>
            </w:r>
          </w:p>
        </w:tc>
        <w:tc>
          <w:tcPr>
            <w:tcW w:w="1076" w:type="dxa"/>
            <w:tcBorders>
              <w:top w:val="single" w:sz="8" w:space="0" w:color="auto"/>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4394" w:type="dxa"/>
            <w:tcBorders>
              <w:top w:val="single" w:sz="8" w:space="0" w:color="auto"/>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single" w:sz="8" w:space="0" w:color="auto"/>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85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30240</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税金及附加费用</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Times New Roman" w:eastAsia="宋体" w:hAnsi="Times New Roman" w:cs="Times New Roman"/>
                <w:color w:val="000000"/>
                <w:kern w:val="0"/>
                <w:sz w:val="15"/>
                <w:szCs w:val="15"/>
              </w:rPr>
            </w:pPr>
            <w:r>
              <w:rPr>
                <w:rFonts w:ascii="宋体" w:eastAsia="宋体" w:hAnsi="宋体" w:cs="宋体" w:hint="eastAsia"/>
                <w:color w:val="000000"/>
                <w:kern w:val="0"/>
                <w:sz w:val="15"/>
                <w:szCs w:val="15"/>
              </w:rPr>
              <w:t>0.12</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30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85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1110" w:type="dxa"/>
            <w:tcBorders>
              <w:top w:val="nil"/>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30299</w:t>
            </w:r>
          </w:p>
        </w:tc>
        <w:tc>
          <w:tcPr>
            <w:tcW w:w="2297" w:type="dxa"/>
            <w:tcBorders>
              <w:top w:val="nil"/>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其他商品和服务支出</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right"/>
              <w:textAlignment w:val="center"/>
              <w:rPr>
                <w:rFonts w:ascii="Times New Roman" w:eastAsia="宋体" w:hAnsi="Times New Roman" w:cs="Times New Roman"/>
                <w:color w:val="000000"/>
                <w:kern w:val="0"/>
                <w:sz w:val="15"/>
                <w:szCs w:val="15"/>
              </w:rPr>
            </w:pPr>
            <w:r>
              <w:rPr>
                <w:rFonts w:ascii="宋体" w:eastAsia="宋体" w:hAnsi="宋体" w:cs="宋体" w:hint="eastAsia"/>
                <w:color w:val="000000"/>
                <w:kern w:val="0"/>
                <w:sz w:val="15"/>
                <w:szCs w:val="15"/>
              </w:rPr>
              <w:t>11.84</w:t>
            </w:r>
          </w:p>
        </w:tc>
        <w:tc>
          <w:tcPr>
            <w:tcW w:w="1076" w:type="dxa"/>
            <w:tcBorders>
              <w:top w:val="nil"/>
              <w:left w:val="nil"/>
              <w:bottom w:val="single" w:sz="8" w:space="0" w:color="auto"/>
              <w:right w:val="single" w:sz="8" w:space="0" w:color="auto"/>
            </w:tcBorders>
            <w:shd w:val="clear" w:color="auto" w:fill="auto"/>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4394" w:type="dxa"/>
            <w:tcBorders>
              <w:top w:val="nil"/>
              <w:left w:val="nil"/>
              <w:bottom w:val="single" w:sz="8" w:space="0" w:color="auto"/>
              <w:right w:val="single" w:sz="8" w:space="0" w:color="auto"/>
            </w:tcBorders>
            <w:shd w:val="clear" w:color="auto" w:fill="auto"/>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CB104A">
        <w:trPr>
          <w:trHeight w:hRule="exact" w:val="255"/>
        </w:trPr>
        <w:tc>
          <w:tcPr>
            <w:tcW w:w="4455" w:type="dxa"/>
            <w:gridSpan w:val="2"/>
            <w:tcBorders>
              <w:top w:val="nil"/>
              <w:left w:val="single" w:sz="8" w:space="0" w:color="auto"/>
              <w:bottom w:val="single" w:sz="8" w:space="0" w:color="auto"/>
              <w:right w:val="single" w:sz="8" w:space="0" w:color="auto"/>
            </w:tcBorders>
            <w:shd w:val="clear" w:color="auto" w:fill="auto"/>
          </w:tcPr>
          <w:p w:rsidR="00CB104A" w:rsidRDefault="000E405F">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人员经费合计</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宋体" w:hAnsi="Times New Roman" w:cs="Times New Roman" w:hint="eastAsia"/>
                <w:color w:val="000000"/>
                <w:kern w:val="0"/>
                <w:sz w:val="18"/>
                <w:szCs w:val="18"/>
              </w:rPr>
              <w:t>523.9</w:t>
            </w:r>
          </w:p>
        </w:tc>
        <w:tc>
          <w:tcPr>
            <w:tcW w:w="9733" w:type="dxa"/>
            <w:gridSpan w:val="5"/>
            <w:tcBorders>
              <w:top w:val="nil"/>
              <w:left w:val="nil"/>
              <w:bottom w:val="single" w:sz="8" w:space="0" w:color="auto"/>
              <w:right w:val="single" w:sz="8" w:space="0" w:color="auto"/>
            </w:tcBorders>
            <w:shd w:val="clear" w:color="auto" w:fill="auto"/>
          </w:tcPr>
          <w:p w:rsidR="00CB104A" w:rsidRDefault="000E405F">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公用经费合计</w:t>
            </w:r>
          </w:p>
        </w:tc>
        <w:tc>
          <w:tcPr>
            <w:tcW w:w="856" w:type="dxa"/>
            <w:tcBorders>
              <w:top w:val="nil"/>
              <w:left w:val="nil"/>
              <w:bottom w:val="single" w:sz="8" w:space="0" w:color="auto"/>
              <w:right w:val="single" w:sz="8" w:space="0" w:color="auto"/>
            </w:tcBorders>
            <w:shd w:val="clear" w:color="auto" w:fill="auto"/>
            <w:vAlign w:val="center"/>
          </w:tcPr>
          <w:p w:rsidR="00CB104A" w:rsidRDefault="000E405F">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52.53</w:t>
            </w:r>
          </w:p>
        </w:tc>
      </w:tr>
    </w:tbl>
    <w:p w:rsidR="00CB104A" w:rsidRDefault="000E405F">
      <w:pPr>
        <w:widowControl/>
        <w:jc w:val="left"/>
        <w:rPr>
          <w:rFonts w:ascii="黑体" w:eastAsia="黑体" w:hAnsi="黑体"/>
          <w:szCs w:val="21"/>
        </w:rPr>
      </w:pPr>
      <w:r>
        <w:rPr>
          <w:rFonts w:ascii="黑体" w:eastAsia="黑体" w:hAnsi="黑体" w:hint="eastAsia"/>
          <w:szCs w:val="21"/>
        </w:rPr>
        <w:t>注：本表反映部门年度一般公共预算财政拨款基本支出明细情况。</w:t>
      </w:r>
      <w:r>
        <w:rPr>
          <w:rFonts w:ascii="黑体" w:eastAsia="黑体" w:hAnsi="黑体"/>
          <w:szCs w:val="21"/>
        </w:rPr>
        <w:br w:type="page"/>
      </w:r>
    </w:p>
    <w:p w:rsidR="00CB104A" w:rsidRDefault="000E405F">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hint="eastAsia"/>
          <w:color w:val="000000"/>
          <w:kern w:val="0"/>
          <w:sz w:val="36"/>
          <w:szCs w:val="36"/>
        </w:rPr>
        <w:lastRenderedPageBreak/>
        <w:t>一般公共预算财政拨款“三公”经费支出决算表</w:t>
      </w:r>
    </w:p>
    <w:p w:rsidR="00CB104A" w:rsidRDefault="000E405F">
      <w:pPr>
        <w:widowControl/>
        <w:ind w:firstLineChars="300" w:firstLine="63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中共湘潭市委统一战线工作部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Pr>
          <w:rFonts w:ascii="Times New Roman" w:eastAsia="仿宋_GB2312" w:hAnsi="Times New Roman" w:cs="Times New Roman"/>
          <w:color w:val="000000"/>
          <w:kern w:val="0"/>
          <w:szCs w:val="21"/>
        </w:rPr>
        <w:t>表</w:t>
      </w:r>
    </w:p>
    <w:p w:rsidR="00CB104A" w:rsidRDefault="000E405F">
      <w:pPr>
        <w:widowControl/>
        <w:ind w:right="42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640" w:type="dxa"/>
        <w:jc w:val="center"/>
        <w:tblLayout w:type="fixed"/>
        <w:tblLook w:val="04A0"/>
      </w:tblPr>
      <w:tblGrid>
        <w:gridCol w:w="1220"/>
        <w:gridCol w:w="1220"/>
        <w:gridCol w:w="1220"/>
        <w:gridCol w:w="1220"/>
        <w:gridCol w:w="1220"/>
        <w:gridCol w:w="1220"/>
        <w:gridCol w:w="1220"/>
        <w:gridCol w:w="1220"/>
        <w:gridCol w:w="1220"/>
        <w:gridCol w:w="1220"/>
        <w:gridCol w:w="1220"/>
        <w:gridCol w:w="1220"/>
      </w:tblGrid>
      <w:tr w:rsidR="00CB104A">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决算数</w:t>
            </w:r>
          </w:p>
        </w:tc>
      </w:tr>
      <w:tr w:rsidR="00CB104A">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r>
      <w:tr w:rsidR="00CB104A">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CB104A" w:rsidRDefault="00CB104A">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CB104A" w:rsidRDefault="00CB104A">
            <w:pPr>
              <w:widowControl/>
              <w:jc w:val="left"/>
              <w:rPr>
                <w:rFonts w:ascii="Times New Roman" w:eastAsia="仿宋_GB2312" w:hAnsi="Times New Roman" w:cs="Times New Roman"/>
                <w:kern w:val="0"/>
                <w:szCs w:val="21"/>
              </w:rPr>
            </w:pPr>
          </w:p>
        </w:tc>
      </w:tr>
      <w:tr w:rsidR="00CB104A">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r>
      <w:tr w:rsidR="00CB104A">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38.20</w:t>
            </w:r>
          </w:p>
        </w:tc>
        <w:tc>
          <w:tcPr>
            <w:tcW w:w="1220" w:type="dxa"/>
            <w:tcBorders>
              <w:top w:val="nil"/>
              <w:left w:val="nil"/>
              <w:bottom w:val="single" w:sz="8"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1220" w:type="dxa"/>
            <w:tcBorders>
              <w:top w:val="nil"/>
              <w:left w:val="nil"/>
              <w:bottom w:val="single" w:sz="8"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12.00</w:t>
            </w:r>
          </w:p>
        </w:tc>
        <w:tc>
          <w:tcPr>
            <w:tcW w:w="1220" w:type="dxa"/>
            <w:tcBorders>
              <w:top w:val="nil"/>
              <w:left w:val="nil"/>
              <w:bottom w:val="single" w:sz="8"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1220" w:type="dxa"/>
            <w:tcBorders>
              <w:top w:val="nil"/>
              <w:left w:val="nil"/>
              <w:bottom w:val="single" w:sz="8"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12.00</w:t>
            </w:r>
          </w:p>
        </w:tc>
        <w:tc>
          <w:tcPr>
            <w:tcW w:w="1220" w:type="dxa"/>
            <w:tcBorders>
              <w:top w:val="nil"/>
              <w:left w:val="nil"/>
              <w:bottom w:val="single" w:sz="8"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26.20</w:t>
            </w:r>
          </w:p>
        </w:tc>
        <w:tc>
          <w:tcPr>
            <w:tcW w:w="1220" w:type="dxa"/>
            <w:tcBorders>
              <w:top w:val="nil"/>
              <w:left w:val="nil"/>
              <w:bottom w:val="single" w:sz="8"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26.12</w:t>
            </w:r>
          </w:p>
        </w:tc>
        <w:tc>
          <w:tcPr>
            <w:tcW w:w="1220" w:type="dxa"/>
            <w:tcBorders>
              <w:top w:val="nil"/>
              <w:left w:val="nil"/>
              <w:bottom w:val="single" w:sz="8"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1220" w:type="dxa"/>
            <w:tcBorders>
              <w:top w:val="nil"/>
              <w:left w:val="nil"/>
              <w:bottom w:val="single" w:sz="8"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9.37</w:t>
            </w:r>
          </w:p>
        </w:tc>
        <w:tc>
          <w:tcPr>
            <w:tcW w:w="1220" w:type="dxa"/>
            <w:tcBorders>
              <w:top w:val="nil"/>
              <w:left w:val="nil"/>
              <w:bottom w:val="single" w:sz="8" w:space="0" w:color="auto"/>
              <w:right w:val="single" w:sz="4"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1220" w:type="dxa"/>
            <w:tcBorders>
              <w:top w:val="nil"/>
              <w:left w:val="nil"/>
              <w:bottom w:val="single" w:sz="8" w:space="0" w:color="auto"/>
              <w:right w:val="nil"/>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9.37</w:t>
            </w:r>
          </w:p>
        </w:tc>
        <w:tc>
          <w:tcPr>
            <w:tcW w:w="1220" w:type="dxa"/>
            <w:tcBorders>
              <w:top w:val="nil"/>
              <w:left w:val="single" w:sz="4" w:space="0" w:color="auto"/>
              <w:bottom w:val="single" w:sz="8" w:space="0" w:color="auto"/>
              <w:right w:val="single" w:sz="8" w:space="0" w:color="auto"/>
            </w:tcBorders>
            <w:shd w:val="clear" w:color="auto" w:fill="auto"/>
            <w:vAlign w:val="center"/>
          </w:tcPr>
          <w:p w:rsidR="00CB104A" w:rsidRDefault="000E405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16.74</w:t>
            </w:r>
          </w:p>
        </w:tc>
      </w:tr>
    </w:tbl>
    <w:p w:rsidR="00CB104A" w:rsidRDefault="000E405F">
      <w:pPr>
        <w:autoSpaceDE w:val="0"/>
        <w:autoSpaceDN w:val="0"/>
        <w:adjustRightInd w:val="0"/>
        <w:ind w:leftChars="150" w:left="315"/>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CB104A" w:rsidRDefault="000E405F">
      <w:pPr>
        <w:widowControl/>
        <w:jc w:val="left"/>
        <w:rPr>
          <w:rFonts w:ascii="宋体" w:eastAsia="宋体" w:cs="宋体"/>
          <w:kern w:val="0"/>
          <w:sz w:val="24"/>
          <w:szCs w:val="24"/>
        </w:rPr>
      </w:pPr>
      <w:r>
        <w:rPr>
          <w:rFonts w:ascii="宋体" w:eastAsia="宋体" w:cs="宋体"/>
          <w:kern w:val="0"/>
          <w:sz w:val="24"/>
          <w:szCs w:val="24"/>
        </w:rPr>
        <w:br w:type="page"/>
      </w:r>
    </w:p>
    <w:p w:rsidR="00CB104A" w:rsidRDefault="00CB104A">
      <w:pPr>
        <w:autoSpaceDE w:val="0"/>
        <w:autoSpaceDN w:val="0"/>
        <w:adjustRightInd w:val="0"/>
        <w:ind w:leftChars="150" w:left="315"/>
        <w:jc w:val="left"/>
        <w:rPr>
          <w:rFonts w:ascii="宋体" w:eastAsia="宋体" w:cs="宋体"/>
          <w:kern w:val="0"/>
          <w:sz w:val="24"/>
          <w:szCs w:val="24"/>
        </w:rPr>
      </w:pPr>
    </w:p>
    <w:p w:rsidR="00CB104A" w:rsidRDefault="000E405F">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政府性基金预算财政拨款收入支出决算表</w:t>
      </w:r>
    </w:p>
    <w:p w:rsidR="00CB104A" w:rsidRDefault="000E405F">
      <w:pPr>
        <w:widowControl/>
        <w:wordWrap w:val="0"/>
        <w:jc w:val="center"/>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中共湘潭市委统一战线工作部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08</w:t>
      </w:r>
      <w:r>
        <w:rPr>
          <w:rFonts w:ascii="Times New Roman" w:eastAsia="仿宋_GB2312" w:hAnsi="Times New Roman" w:cs="Times New Roman"/>
          <w:color w:val="000000"/>
          <w:kern w:val="0"/>
          <w:szCs w:val="21"/>
        </w:rPr>
        <w:t>表</w:t>
      </w:r>
    </w:p>
    <w:p w:rsidR="00CB104A" w:rsidRDefault="000E405F">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20"/>
        <w:gridCol w:w="1320"/>
        <w:gridCol w:w="2000"/>
        <w:gridCol w:w="2000"/>
        <w:gridCol w:w="2000"/>
        <w:gridCol w:w="2000"/>
        <w:gridCol w:w="2000"/>
        <w:gridCol w:w="2000"/>
      </w:tblGrid>
      <w:tr w:rsidR="00CB104A">
        <w:trPr>
          <w:trHeight w:val="454"/>
          <w:jc w:val="center"/>
        </w:trPr>
        <w:tc>
          <w:tcPr>
            <w:tcW w:w="2440" w:type="dxa"/>
            <w:gridSpan w:val="2"/>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color w:val="000000"/>
                <w:kern w:val="0"/>
                <w:szCs w:val="21"/>
              </w:rPr>
              <w:t xml:space="preserve">   </w:t>
            </w:r>
            <w:r>
              <w:rPr>
                <w:rFonts w:ascii="Times New Roman" w:eastAsia="仿宋_GB2312" w:hAnsi="Times New Roman" w:cs="Times New Roman"/>
                <w:b/>
                <w:kern w:val="0"/>
                <w:szCs w:val="21"/>
              </w:rPr>
              <w:t>目</w:t>
            </w:r>
          </w:p>
        </w:tc>
        <w:tc>
          <w:tcPr>
            <w:tcW w:w="2000" w:type="dxa"/>
            <w:vMerge w:val="restart"/>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2000" w:type="dxa"/>
            <w:vMerge w:val="restart"/>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6000" w:type="dxa"/>
            <w:gridSpan w:val="3"/>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2000" w:type="dxa"/>
            <w:vMerge w:val="restart"/>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CB104A">
        <w:trPr>
          <w:trHeight w:val="454"/>
          <w:jc w:val="center"/>
        </w:trPr>
        <w:tc>
          <w:tcPr>
            <w:tcW w:w="1120" w:type="dxa"/>
            <w:vMerge w:val="restart"/>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1320" w:type="dxa"/>
            <w:vMerge w:val="restart"/>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000" w:type="dxa"/>
            <w:vMerge/>
            <w:vAlign w:val="center"/>
          </w:tcPr>
          <w:p w:rsidR="00CB104A" w:rsidRDefault="00CB104A">
            <w:pPr>
              <w:widowControl/>
              <w:jc w:val="left"/>
              <w:rPr>
                <w:rFonts w:ascii="Times New Roman" w:eastAsia="仿宋_GB2312" w:hAnsi="Times New Roman" w:cs="Times New Roman"/>
                <w:b/>
                <w:kern w:val="0"/>
                <w:szCs w:val="21"/>
              </w:rPr>
            </w:pPr>
          </w:p>
        </w:tc>
        <w:tc>
          <w:tcPr>
            <w:tcW w:w="2000" w:type="dxa"/>
            <w:vMerge/>
            <w:vAlign w:val="center"/>
          </w:tcPr>
          <w:p w:rsidR="00CB104A" w:rsidRDefault="00CB104A">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2000" w:type="dxa"/>
            <w:vMerge w:val="restart"/>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r>
              <w:rPr>
                <w:rFonts w:ascii="Times New Roman" w:eastAsia="仿宋_GB2312" w:hAnsi="Times New Roman" w:cs="Times New Roman"/>
                <w:b/>
                <w:kern w:val="0"/>
                <w:szCs w:val="21"/>
              </w:rPr>
              <w:t xml:space="preserve">  </w:t>
            </w:r>
          </w:p>
        </w:tc>
        <w:tc>
          <w:tcPr>
            <w:tcW w:w="2000" w:type="dxa"/>
            <w:vMerge w:val="restart"/>
            <w:shd w:val="clear" w:color="auto" w:fill="auto"/>
            <w:vAlign w:val="center"/>
          </w:tcPr>
          <w:p w:rsidR="00CB104A" w:rsidRDefault="000E405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2000" w:type="dxa"/>
            <w:vMerge/>
            <w:vAlign w:val="center"/>
          </w:tcPr>
          <w:p w:rsidR="00CB104A" w:rsidRDefault="00CB104A">
            <w:pPr>
              <w:widowControl/>
              <w:jc w:val="left"/>
              <w:rPr>
                <w:rFonts w:ascii="Times New Roman" w:eastAsia="仿宋_GB2312" w:hAnsi="Times New Roman" w:cs="Times New Roman"/>
                <w:b/>
                <w:kern w:val="0"/>
                <w:szCs w:val="21"/>
              </w:rPr>
            </w:pPr>
          </w:p>
        </w:tc>
      </w:tr>
      <w:tr w:rsidR="00CB104A">
        <w:trPr>
          <w:trHeight w:val="454"/>
          <w:jc w:val="center"/>
        </w:trPr>
        <w:tc>
          <w:tcPr>
            <w:tcW w:w="1120" w:type="dxa"/>
            <w:vMerge/>
            <w:vAlign w:val="center"/>
          </w:tcPr>
          <w:p w:rsidR="00CB104A" w:rsidRDefault="00CB104A">
            <w:pPr>
              <w:widowControl/>
              <w:jc w:val="left"/>
              <w:rPr>
                <w:rFonts w:ascii="Times New Roman" w:eastAsia="仿宋_GB2312" w:hAnsi="Times New Roman" w:cs="Times New Roman"/>
                <w:kern w:val="0"/>
                <w:szCs w:val="21"/>
              </w:rPr>
            </w:pPr>
          </w:p>
        </w:tc>
        <w:tc>
          <w:tcPr>
            <w:tcW w:w="1320" w:type="dxa"/>
            <w:vMerge/>
            <w:vAlign w:val="center"/>
          </w:tcPr>
          <w:p w:rsidR="00CB104A" w:rsidRDefault="00CB104A">
            <w:pPr>
              <w:widowControl/>
              <w:jc w:val="left"/>
              <w:rPr>
                <w:rFonts w:ascii="Times New Roman" w:eastAsia="仿宋_GB2312" w:hAnsi="Times New Roman" w:cs="Times New Roman"/>
                <w:kern w:val="0"/>
                <w:szCs w:val="21"/>
              </w:rPr>
            </w:pPr>
          </w:p>
        </w:tc>
        <w:tc>
          <w:tcPr>
            <w:tcW w:w="2000" w:type="dxa"/>
            <w:vMerge/>
            <w:vAlign w:val="center"/>
          </w:tcPr>
          <w:p w:rsidR="00CB104A" w:rsidRDefault="00CB104A">
            <w:pPr>
              <w:widowControl/>
              <w:jc w:val="left"/>
              <w:rPr>
                <w:rFonts w:ascii="Times New Roman" w:eastAsia="仿宋_GB2312" w:hAnsi="Times New Roman" w:cs="Times New Roman"/>
                <w:kern w:val="0"/>
                <w:szCs w:val="21"/>
              </w:rPr>
            </w:pPr>
          </w:p>
        </w:tc>
        <w:tc>
          <w:tcPr>
            <w:tcW w:w="2000" w:type="dxa"/>
            <w:vMerge/>
            <w:vAlign w:val="center"/>
          </w:tcPr>
          <w:p w:rsidR="00CB104A" w:rsidRDefault="00CB104A">
            <w:pPr>
              <w:widowControl/>
              <w:jc w:val="left"/>
              <w:rPr>
                <w:rFonts w:ascii="Times New Roman" w:eastAsia="仿宋_GB2312" w:hAnsi="Times New Roman" w:cs="Times New Roman"/>
                <w:kern w:val="0"/>
                <w:szCs w:val="21"/>
              </w:rPr>
            </w:pPr>
          </w:p>
        </w:tc>
        <w:tc>
          <w:tcPr>
            <w:tcW w:w="2000" w:type="dxa"/>
            <w:vMerge/>
            <w:vAlign w:val="center"/>
          </w:tcPr>
          <w:p w:rsidR="00CB104A" w:rsidRDefault="00CB104A">
            <w:pPr>
              <w:widowControl/>
              <w:jc w:val="left"/>
              <w:rPr>
                <w:rFonts w:ascii="Times New Roman" w:eastAsia="仿宋_GB2312" w:hAnsi="Times New Roman" w:cs="Times New Roman"/>
                <w:kern w:val="0"/>
                <w:szCs w:val="21"/>
              </w:rPr>
            </w:pPr>
          </w:p>
        </w:tc>
        <w:tc>
          <w:tcPr>
            <w:tcW w:w="2000" w:type="dxa"/>
            <w:vMerge/>
            <w:vAlign w:val="center"/>
          </w:tcPr>
          <w:p w:rsidR="00CB104A" w:rsidRDefault="00CB104A">
            <w:pPr>
              <w:widowControl/>
              <w:jc w:val="left"/>
              <w:rPr>
                <w:rFonts w:ascii="Times New Roman" w:eastAsia="仿宋_GB2312" w:hAnsi="Times New Roman" w:cs="Times New Roman"/>
                <w:kern w:val="0"/>
                <w:szCs w:val="21"/>
              </w:rPr>
            </w:pPr>
          </w:p>
        </w:tc>
        <w:tc>
          <w:tcPr>
            <w:tcW w:w="2000" w:type="dxa"/>
            <w:vMerge/>
            <w:vAlign w:val="center"/>
          </w:tcPr>
          <w:p w:rsidR="00CB104A" w:rsidRDefault="00CB104A">
            <w:pPr>
              <w:widowControl/>
              <w:jc w:val="left"/>
              <w:rPr>
                <w:rFonts w:ascii="Times New Roman" w:eastAsia="仿宋_GB2312" w:hAnsi="Times New Roman" w:cs="Times New Roman"/>
                <w:kern w:val="0"/>
                <w:szCs w:val="21"/>
              </w:rPr>
            </w:pPr>
          </w:p>
        </w:tc>
        <w:tc>
          <w:tcPr>
            <w:tcW w:w="2000" w:type="dxa"/>
            <w:vMerge/>
            <w:vAlign w:val="center"/>
          </w:tcPr>
          <w:p w:rsidR="00CB104A" w:rsidRDefault="00CB104A">
            <w:pPr>
              <w:widowControl/>
              <w:jc w:val="left"/>
              <w:rPr>
                <w:rFonts w:ascii="Times New Roman" w:eastAsia="仿宋_GB2312" w:hAnsi="Times New Roman" w:cs="Times New Roman"/>
                <w:kern w:val="0"/>
                <w:szCs w:val="21"/>
              </w:rPr>
            </w:pPr>
          </w:p>
        </w:tc>
      </w:tr>
      <w:tr w:rsidR="00CB104A">
        <w:trPr>
          <w:trHeight w:val="454"/>
          <w:jc w:val="center"/>
        </w:trPr>
        <w:tc>
          <w:tcPr>
            <w:tcW w:w="1120" w:type="dxa"/>
            <w:vMerge/>
            <w:vAlign w:val="center"/>
          </w:tcPr>
          <w:p w:rsidR="00CB104A" w:rsidRDefault="00CB104A">
            <w:pPr>
              <w:widowControl/>
              <w:jc w:val="left"/>
              <w:rPr>
                <w:rFonts w:ascii="Times New Roman" w:eastAsia="仿宋_GB2312" w:hAnsi="Times New Roman" w:cs="Times New Roman"/>
                <w:kern w:val="0"/>
                <w:szCs w:val="21"/>
              </w:rPr>
            </w:pPr>
          </w:p>
        </w:tc>
        <w:tc>
          <w:tcPr>
            <w:tcW w:w="1320" w:type="dxa"/>
            <w:vMerge/>
            <w:vAlign w:val="center"/>
          </w:tcPr>
          <w:p w:rsidR="00CB104A" w:rsidRDefault="00CB104A">
            <w:pPr>
              <w:widowControl/>
              <w:jc w:val="left"/>
              <w:rPr>
                <w:rFonts w:ascii="Times New Roman" w:eastAsia="仿宋_GB2312" w:hAnsi="Times New Roman" w:cs="Times New Roman"/>
                <w:kern w:val="0"/>
                <w:szCs w:val="21"/>
              </w:rPr>
            </w:pPr>
          </w:p>
        </w:tc>
        <w:tc>
          <w:tcPr>
            <w:tcW w:w="2000" w:type="dxa"/>
            <w:vMerge/>
            <w:vAlign w:val="center"/>
          </w:tcPr>
          <w:p w:rsidR="00CB104A" w:rsidRDefault="00CB104A">
            <w:pPr>
              <w:widowControl/>
              <w:jc w:val="left"/>
              <w:rPr>
                <w:rFonts w:ascii="Times New Roman" w:eastAsia="仿宋_GB2312" w:hAnsi="Times New Roman" w:cs="Times New Roman"/>
                <w:kern w:val="0"/>
                <w:szCs w:val="21"/>
              </w:rPr>
            </w:pPr>
          </w:p>
        </w:tc>
        <w:tc>
          <w:tcPr>
            <w:tcW w:w="2000" w:type="dxa"/>
            <w:vMerge/>
            <w:vAlign w:val="center"/>
          </w:tcPr>
          <w:p w:rsidR="00CB104A" w:rsidRDefault="00CB104A">
            <w:pPr>
              <w:widowControl/>
              <w:jc w:val="left"/>
              <w:rPr>
                <w:rFonts w:ascii="Times New Roman" w:eastAsia="仿宋_GB2312" w:hAnsi="Times New Roman" w:cs="Times New Roman"/>
                <w:kern w:val="0"/>
                <w:szCs w:val="21"/>
              </w:rPr>
            </w:pPr>
          </w:p>
        </w:tc>
        <w:tc>
          <w:tcPr>
            <w:tcW w:w="2000" w:type="dxa"/>
            <w:vMerge/>
            <w:vAlign w:val="center"/>
          </w:tcPr>
          <w:p w:rsidR="00CB104A" w:rsidRDefault="00CB104A">
            <w:pPr>
              <w:widowControl/>
              <w:jc w:val="left"/>
              <w:rPr>
                <w:rFonts w:ascii="Times New Roman" w:eastAsia="仿宋_GB2312" w:hAnsi="Times New Roman" w:cs="Times New Roman"/>
                <w:kern w:val="0"/>
                <w:szCs w:val="21"/>
              </w:rPr>
            </w:pPr>
          </w:p>
        </w:tc>
        <w:tc>
          <w:tcPr>
            <w:tcW w:w="2000" w:type="dxa"/>
            <w:vMerge/>
            <w:vAlign w:val="center"/>
          </w:tcPr>
          <w:p w:rsidR="00CB104A" w:rsidRDefault="00CB104A">
            <w:pPr>
              <w:widowControl/>
              <w:jc w:val="left"/>
              <w:rPr>
                <w:rFonts w:ascii="Times New Roman" w:eastAsia="仿宋_GB2312" w:hAnsi="Times New Roman" w:cs="Times New Roman"/>
                <w:kern w:val="0"/>
                <w:szCs w:val="21"/>
              </w:rPr>
            </w:pPr>
          </w:p>
        </w:tc>
        <w:tc>
          <w:tcPr>
            <w:tcW w:w="2000" w:type="dxa"/>
            <w:vMerge/>
            <w:vAlign w:val="center"/>
          </w:tcPr>
          <w:p w:rsidR="00CB104A" w:rsidRDefault="00CB104A">
            <w:pPr>
              <w:widowControl/>
              <w:jc w:val="left"/>
              <w:rPr>
                <w:rFonts w:ascii="Times New Roman" w:eastAsia="仿宋_GB2312" w:hAnsi="Times New Roman" w:cs="Times New Roman"/>
                <w:kern w:val="0"/>
                <w:szCs w:val="21"/>
              </w:rPr>
            </w:pPr>
          </w:p>
        </w:tc>
        <w:tc>
          <w:tcPr>
            <w:tcW w:w="2000" w:type="dxa"/>
            <w:vMerge/>
            <w:vAlign w:val="center"/>
          </w:tcPr>
          <w:p w:rsidR="00CB104A" w:rsidRDefault="00CB104A">
            <w:pPr>
              <w:widowControl/>
              <w:jc w:val="left"/>
              <w:rPr>
                <w:rFonts w:ascii="Times New Roman" w:eastAsia="仿宋_GB2312" w:hAnsi="Times New Roman" w:cs="Times New Roman"/>
                <w:kern w:val="0"/>
                <w:szCs w:val="21"/>
              </w:rPr>
            </w:pPr>
          </w:p>
        </w:tc>
      </w:tr>
      <w:tr w:rsidR="00CB104A">
        <w:trPr>
          <w:trHeight w:val="454"/>
          <w:jc w:val="center"/>
        </w:trPr>
        <w:tc>
          <w:tcPr>
            <w:tcW w:w="2440" w:type="dxa"/>
            <w:gridSpan w:val="2"/>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00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00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200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200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200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00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CB104A">
        <w:trPr>
          <w:trHeight w:val="454"/>
          <w:jc w:val="center"/>
        </w:trPr>
        <w:tc>
          <w:tcPr>
            <w:tcW w:w="2440" w:type="dxa"/>
            <w:gridSpan w:val="2"/>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00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c>
          <w:tcPr>
            <w:tcW w:w="200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c>
          <w:tcPr>
            <w:tcW w:w="200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 xml:space="preserve">　</w:t>
            </w:r>
          </w:p>
        </w:tc>
      </w:tr>
      <w:tr w:rsidR="00CB104A">
        <w:trPr>
          <w:trHeight w:val="454"/>
          <w:jc w:val="center"/>
        </w:trPr>
        <w:tc>
          <w:tcPr>
            <w:tcW w:w="112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CB104A">
        <w:trPr>
          <w:trHeight w:val="454"/>
          <w:jc w:val="center"/>
        </w:trPr>
        <w:tc>
          <w:tcPr>
            <w:tcW w:w="112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CB104A">
        <w:trPr>
          <w:trHeight w:val="454"/>
          <w:jc w:val="center"/>
        </w:trPr>
        <w:tc>
          <w:tcPr>
            <w:tcW w:w="112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CB104A">
        <w:trPr>
          <w:trHeight w:val="454"/>
          <w:jc w:val="center"/>
        </w:trPr>
        <w:tc>
          <w:tcPr>
            <w:tcW w:w="112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CB104A">
        <w:trPr>
          <w:trHeight w:val="454"/>
          <w:jc w:val="center"/>
        </w:trPr>
        <w:tc>
          <w:tcPr>
            <w:tcW w:w="112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CB104A">
        <w:trPr>
          <w:trHeight w:val="454"/>
          <w:jc w:val="center"/>
        </w:trPr>
        <w:tc>
          <w:tcPr>
            <w:tcW w:w="1120" w:type="dxa"/>
            <w:shd w:val="clear" w:color="auto" w:fill="auto"/>
            <w:vAlign w:val="center"/>
          </w:tcPr>
          <w:p w:rsidR="00CB104A" w:rsidRDefault="000E405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bl>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注：本表反映部门本年度政府性基金预算财政拨款收入、支出及结转和结余情况</w:t>
      </w:r>
    </w:p>
    <w:p w:rsidR="00CB104A" w:rsidRDefault="000E405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w:t>
      </w:r>
      <w:r>
        <w:rPr>
          <w:rFonts w:ascii="Times New Roman" w:eastAsia="仿宋_GB2312" w:hAnsi="Times New Roman" w:cs="Times New Roman"/>
          <w:kern w:val="0"/>
          <w:szCs w:val="21"/>
        </w:rPr>
        <w:t>若本单位无政府性基金收支</w:t>
      </w: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请说明：中共湘潭市委统一战线工作部没有政府性基金收入，也没有使用政府性基金安排的支出，故本表无数据</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w:t>
      </w:r>
    </w:p>
    <w:p w:rsidR="00CB104A" w:rsidRDefault="00CB104A">
      <w:pPr>
        <w:widowControl/>
        <w:jc w:val="left"/>
        <w:rPr>
          <w:rFonts w:asciiTheme="minorEastAsia" w:hAnsiTheme="minorEastAsia" w:cs="黑体"/>
          <w:color w:val="000000"/>
          <w:kern w:val="0"/>
          <w:sz w:val="32"/>
          <w:szCs w:val="32"/>
        </w:rPr>
      </w:pPr>
    </w:p>
    <w:sectPr w:rsidR="00CB104A" w:rsidSect="00CB104A">
      <w:pgSz w:w="16838" w:h="11906" w:orient="landscape"/>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974" w:rsidRDefault="00D04974" w:rsidP="0024482E">
      <w:r>
        <w:separator/>
      </w:r>
    </w:p>
  </w:endnote>
  <w:endnote w:type="continuationSeparator" w:id="0">
    <w:p w:rsidR="00D04974" w:rsidRDefault="00D04974" w:rsidP="00244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974" w:rsidRDefault="00D04974" w:rsidP="0024482E">
      <w:r>
        <w:separator/>
      </w:r>
    </w:p>
  </w:footnote>
  <w:footnote w:type="continuationSeparator" w:id="0">
    <w:p w:rsidR="00D04974" w:rsidRDefault="00D04974" w:rsidP="00244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C098DCC"/>
    <w:multiLevelType w:val="singleLevel"/>
    <w:tmpl w:val="3C098DCC"/>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506F9"/>
    <w:rsid w:val="0002229B"/>
    <w:rsid w:val="000273BD"/>
    <w:rsid w:val="000415B7"/>
    <w:rsid w:val="000658A3"/>
    <w:rsid w:val="00074155"/>
    <w:rsid w:val="000A3F69"/>
    <w:rsid w:val="000E405F"/>
    <w:rsid w:val="00152C6D"/>
    <w:rsid w:val="00162D39"/>
    <w:rsid w:val="001940A6"/>
    <w:rsid w:val="001A67DB"/>
    <w:rsid w:val="001D51E5"/>
    <w:rsid w:val="001E1F48"/>
    <w:rsid w:val="001F0C3B"/>
    <w:rsid w:val="00214427"/>
    <w:rsid w:val="0024482E"/>
    <w:rsid w:val="00265724"/>
    <w:rsid w:val="0027426B"/>
    <w:rsid w:val="00295D33"/>
    <w:rsid w:val="002F7CF6"/>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55715"/>
    <w:rsid w:val="008A3E8D"/>
    <w:rsid w:val="009237C4"/>
    <w:rsid w:val="00950252"/>
    <w:rsid w:val="00967F5D"/>
    <w:rsid w:val="009A0F95"/>
    <w:rsid w:val="009B3ADF"/>
    <w:rsid w:val="009C3B52"/>
    <w:rsid w:val="00A42218"/>
    <w:rsid w:val="00A70249"/>
    <w:rsid w:val="00AC35AF"/>
    <w:rsid w:val="00AE2E48"/>
    <w:rsid w:val="00B33BEA"/>
    <w:rsid w:val="00B57C9F"/>
    <w:rsid w:val="00B845B3"/>
    <w:rsid w:val="00B85D8B"/>
    <w:rsid w:val="00BE3674"/>
    <w:rsid w:val="00C3049A"/>
    <w:rsid w:val="00C31B1E"/>
    <w:rsid w:val="00C77645"/>
    <w:rsid w:val="00CB104A"/>
    <w:rsid w:val="00CE04C3"/>
    <w:rsid w:val="00CE76A0"/>
    <w:rsid w:val="00D04974"/>
    <w:rsid w:val="00D148C6"/>
    <w:rsid w:val="00DD06FF"/>
    <w:rsid w:val="00DD5FE9"/>
    <w:rsid w:val="00E00C7A"/>
    <w:rsid w:val="00E55B68"/>
    <w:rsid w:val="00E9234F"/>
    <w:rsid w:val="00F1574C"/>
    <w:rsid w:val="00F74360"/>
    <w:rsid w:val="00F90DFD"/>
    <w:rsid w:val="00FB462F"/>
    <w:rsid w:val="00FE16FA"/>
    <w:rsid w:val="00FE328A"/>
    <w:rsid w:val="049852E5"/>
    <w:rsid w:val="05191154"/>
    <w:rsid w:val="088E0498"/>
    <w:rsid w:val="0AF11A50"/>
    <w:rsid w:val="0E1C62C4"/>
    <w:rsid w:val="0E774B59"/>
    <w:rsid w:val="1067663D"/>
    <w:rsid w:val="10C12554"/>
    <w:rsid w:val="10C32724"/>
    <w:rsid w:val="112B0B1E"/>
    <w:rsid w:val="11431E53"/>
    <w:rsid w:val="19A66E20"/>
    <w:rsid w:val="1D7E0674"/>
    <w:rsid w:val="1F8565D7"/>
    <w:rsid w:val="20EA5BEE"/>
    <w:rsid w:val="218F7050"/>
    <w:rsid w:val="24CA1A1E"/>
    <w:rsid w:val="250C4ABD"/>
    <w:rsid w:val="26C43E07"/>
    <w:rsid w:val="2C6921ED"/>
    <w:rsid w:val="2C9430EA"/>
    <w:rsid w:val="2D564642"/>
    <w:rsid w:val="2F233D32"/>
    <w:rsid w:val="35856B72"/>
    <w:rsid w:val="3D2C1DF1"/>
    <w:rsid w:val="3DF671E4"/>
    <w:rsid w:val="417B701D"/>
    <w:rsid w:val="44661EFA"/>
    <w:rsid w:val="54E10BA2"/>
    <w:rsid w:val="57FA3187"/>
    <w:rsid w:val="58AB2C47"/>
    <w:rsid w:val="59BB6F74"/>
    <w:rsid w:val="59D01049"/>
    <w:rsid w:val="5AF94965"/>
    <w:rsid w:val="5B405881"/>
    <w:rsid w:val="5D802414"/>
    <w:rsid w:val="621E768E"/>
    <w:rsid w:val="6A34368F"/>
    <w:rsid w:val="6BB8351A"/>
    <w:rsid w:val="6CB01AFB"/>
    <w:rsid w:val="6E597153"/>
    <w:rsid w:val="72875E4A"/>
    <w:rsid w:val="77A47592"/>
    <w:rsid w:val="7EF66C62"/>
    <w:rsid w:val="7F162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04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B104A"/>
    <w:rPr>
      <w:sz w:val="18"/>
      <w:szCs w:val="18"/>
    </w:rPr>
  </w:style>
  <w:style w:type="paragraph" w:styleId="a4">
    <w:name w:val="footer"/>
    <w:basedOn w:val="a"/>
    <w:link w:val="Char0"/>
    <w:uiPriority w:val="99"/>
    <w:unhideWhenUsed/>
    <w:qFormat/>
    <w:rsid w:val="00CB104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B104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CB104A"/>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qFormat/>
    <w:rsid w:val="00CB104A"/>
    <w:rPr>
      <w:sz w:val="18"/>
      <w:szCs w:val="18"/>
    </w:rPr>
  </w:style>
  <w:style w:type="character" w:customStyle="1" w:styleId="Char0">
    <w:name w:val="页脚 Char"/>
    <w:basedOn w:val="a0"/>
    <w:link w:val="a4"/>
    <w:uiPriority w:val="99"/>
    <w:qFormat/>
    <w:rsid w:val="00CB104A"/>
    <w:rPr>
      <w:sz w:val="18"/>
      <w:szCs w:val="18"/>
    </w:rPr>
  </w:style>
  <w:style w:type="paragraph" w:customStyle="1" w:styleId="Default">
    <w:name w:val="Default"/>
    <w:qFormat/>
    <w:rsid w:val="00CB104A"/>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34"/>
    <w:qFormat/>
    <w:rsid w:val="00CB104A"/>
    <w:pPr>
      <w:ind w:firstLineChars="200" w:firstLine="420"/>
    </w:pPr>
  </w:style>
  <w:style w:type="character" w:customStyle="1" w:styleId="Char">
    <w:name w:val="批注框文本 Char"/>
    <w:basedOn w:val="a0"/>
    <w:link w:val="a3"/>
    <w:uiPriority w:val="99"/>
    <w:semiHidden/>
    <w:qFormat/>
    <w:rsid w:val="00CB104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70A3F4-A8B9-4795-BFDB-EF48808B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2525</Words>
  <Characters>14395</Characters>
  <Application>Microsoft Office Word</Application>
  <DocSecurity>0</DocSecurity>
  <Lines>119</Lines>
  <Paragraphs>33</Paragraphs>
  <ScaleCrop>false</ScaleCrop>
  <Company>Microsoft</Company>
  <LinksUpToDate>false</LinksUpToDate>
  <CharactersWithSpaces>16887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李卫林</cp:lastModifiedBy>
  <cp:revision>31</cp:revision>
  <cp:lastPrinted>2020-07-15T07:25:00Z</cp:lastPrinted>
  <dcterms:created xsi:type="dcterms:W3CDTF">2020-07-02T02:32:00Z</dcterms:created>
  <dcterms:modified xsi:type="dcterms:W3CDTF">2020-09-01T11:52:00Z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