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  <w:r>
        <w:drawing>
          <wp:inline distT="0" distB="0" distL="0" distR="0">
            <wp:extent cx="4747260" cy="796226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2071" r="8429"/>
                    <a:stretch>
                      <a:fillRect/>
                    </a:stretch>
                  </pic:blipFill>
                  <pic:spPr>
                    <a:xfrm>
                      <a:off x="0" y="0"/>
                      <a:ext cx="4749257" cy="79651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6万吨/a含金钽铌锡等稀贵金属冶炼废料资源化项目(阶段性)</w:t>
      </w:r>
    </w:p>
    <w:p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固废部分</w:t>
      </w:r>
      <w:r>
        <w:rPr>
          <w:rFonts w:hint="eastAsia"/>
          <w:b/>
          <w:sz w:val="30"/>
          <w:szCs w:val="30"/>
        </w:rPr>
        <w:t>竣工环境保护验收专家意见修改说明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30"/>
                <w:szCs w:val="30"/>
              </w:rPr>
              <w:t>专家意见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修改说明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1、富氧熔炼生产线原料配料库进行封闭，完善危险废物贮存区雨污分流，地面冲洗水和初期雨水，按要求安装烟气在线监控装置。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富氧熔炼生产线原料配料库进行封闭已完成整改，见附图6；危险废物贮存区雨污分流，地面冲洗水和初期雨水已完善，见附图6，烟气在线监控装置已签订安装协议，见报告附件附件14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2、进一步规范危险废物的分区分类堆存，完善危险废物标识标牌和危险废物管理台帐。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已完善，见报告附图3、附件9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3、氯化挥发车间的铅泥危废堆场不符合要求（周边没有雨水导沟、山水撇洪沟和防渗防腐）。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已拆除，整改后的情况见附图6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4、废包装袋、废弃劳保用品、桶危废仓库内暂存，定期委托有危废资质的单位处置，补充自产危废外委处置协议。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见附件15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5、现场露天堆存一些含危废的报废设备设施应进行清理和处置。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已清理，见附图6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6、“厂区北侧新增40亩的工业用地”变更为“租赁厂区南向天心厂区40亩”，核实新增工业用地变更后，对周边主要环境保护目标是否带来影响。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已核实，见报告</w:t>
            </w:r>
            <w:r>
              <w:rPr>
                <w:rFonts w:hint="eastAsia" w:ascii="Times New Roman" w:hAnsi="Times New Roman" w:cs="Times New Roman"/>
                <w:sz w:val="24"/>
              </w:rPr>
              <w:t>P19-20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7、危险废物暂存库2号库、3号库均设有防风防雨设施，渣库边上设有导流沟和收集池，地面全部硬化并进行了防渗处理，明确收集后的渗漏液如何处置；明确碱液喷淋塔循环池的循环液使用多次后的开路问题。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</w:rPr>
              <w:t>收集后的渗漏液处置见P9；碱液喷淋塔循环池的循环液使用多次后的开路问题已补充，见P9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8、取消了电除尘+多级洗涤等环保处理设施，分析和论证其可行性。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已补充，见P19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9、优化报告文本，核实项目环保设施的落实情况和污染治理设施的运行效果。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环保设施已核实，见表4-6及P19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10、补充完善项目相关生产设施、环保设施和危险废物贮存场所等照片。</w:t>
            </w:r>
          </w:p>
        </w:tc>
        <w:tc>
          <w:tcPr>
            <w:tcW w:w="359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已补充，见附图3</w:t>
            </w: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rPr>
          <w:b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DE"/>
    <w:rsid w:val="000B1689"/>
    <w:rsid w:val="00135EE4"/>
    <w:rsid w:val="00314FD5"/>
    <w:rsid w:val="005031B7"/>
    <w:rsid w:val="005907D5"/>
    <w:rsid w:val="005A322C"/>
    <w:rsid w:val="005C0291"/>
    <w:rsid w:val="00627B1C"/>
    <w:rsid w:val="006E6E2C"/>
    <w:rsid w:val="007125A2"/>
    <w:rsid w:val="007D1F11"/>
    <w:rsid w:val="007E0EA5"/>
    <w:rsid w:val="008623DB"/>
    <w:rsid w:val="00890A7C"/>
    <w:rsid w:val="008B4A1E"/>
    <w:rsid w:val="00921736"/>
    <w:rsid w:val="00985101"/>
    <w:rsid w:val="00B52DDE"/>
    <w:rsid w:val="00BA440D"/>
    <w:rsid w:val="00CD193C"/>
    <w:rsid w:val="00CD1BB7"/>
    <w:rsid w:val="00EB68E7"/>
    <w:rsid w:val="06AC31D7"/>
    <w:rsid w:val="0BAD60A2"/>
    <w:rsid w:val="0BB34139"/>
    <w:rsid w:val="0F514C2B"/>
    <w:rsid w:val="1A5726AA"/>
    <w:rsid w:val="1ACA7188"/>
    <w:rsid w:val="1EE808B1"/>
    <w:rsid w:val="1FB34B1A"/>
    <w:rsid w:val="2B8439B0"/>
    <w:rsid w:val="2CF25BDD"/>
    <w:rsid w:val="2E2B7DAD"/>
    <w:rsid w:val="2FD95710"/>
    <w:rsid w:val="30EF75DF"/>
    <w:rsid w:val="31862BB7"/>
    <w:rsid w:val="333409F2"/>
    <w:rsid w:val="348200E5"/>
    <w:rsid w:val="37DA7D46"/>
    <w:rsid w:val="3B400E60"/>
    <w:rsid w:val="3CD70E57"/>
    <w:rsid w:val="3DFD5050"/>
    <w:rsid w:val="3F557A9D"/>
    <w:rsid w:val="43274DC8"/>
    <w:rsid w:val="45C16EEB"/>
    <w:rsid w:val="48107BE5"/>
    <w:rsid w:val="48E210A9"/>
    <w:rsid w:val="49420FE3"/>
    <w:rsid w:val="49B701AE"/>
    <w:rsid w:val="49FD42C9"/>
    <w:rsid w:val="4BFE2469"/>
    <w:rsid w:val="4C570C0E"/>
    <w:rsid w:val="4CCF460A"/>
    <w:rsid w:val="4D1D6648"/>
    <w:rsid w:val="4ED04E32"/>
    <w:rsid w:val="55F53C17"/>
    <w:rsid w:val="589A2A3A"/>
    <w:rsid w:val="58B271F9"/>
    <w:rsid w:val="5ACF5422"/>
    <w:rsid w:val="5BC06A1F"/>
    <w:rsid w:val="5C2D210A"/>
    <w:rsid w:val="5C860191"/>
    <w:rsid w:val="5D62589C"/>
    <w:rsid w:val="5E141C66"/>
    <w:rsid w:val="5F50644B"/>
    <w:rsid w:val="60E560AD"/>
    <w:rsid w:val="659D03DF"/>
    <w:rsid w:val="6B8C35AE"/>
    <w:rsid w:val="6CB12B4F"/>
    <w:rsid w:val="6FB60D8B"/>
    <w:rsid w:val="70425FDC"/>
    <w:rsid w:val="707332AD"/>
    <w:rsid w:val="70974F11"/>
    <w:rsid w:val="70C11C65"/>
    <w:rsid w:val="71157760"/>
    <w:rsid w:val="729F5BA6"/>
    <w:rsid w:val="768B14A4"/>
    <w:rsid w:val="7BDD1A12"/>
    <w:rsid w:val="7D0578BC"/>
    <w:rsid w:val="7E0A1653"/>
    <w:rsid w:val="7E7A3287"/>
    <w:rsid w:val="7F51697A"/>
    <w:rsid w:val="7F6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Far123</Company>
  <Pages>2</Pages>
  <Words>118</Words>
  <Characters>673</Characters>
  <Lines>5</Lines>
  <Paragraphs>1</Paragraphs>
  <TotalTime>81</TotalTime>
  <ScaleCrop>false</ScaleCrop>
  <LinksUpToDate>false</LinksUpToDate>
  <CharactersWithSpaces>790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2020-06-19T07:51:00Z</dcterms:created>
  <dc:creator>User</dc:creator>
  <cp:lastModifiedBy>Administrator</cp:lastModifiedBy>
  <dcterms:modified xsi:type="dcterms:W3CDTF">2020-07-20T10:18:26Z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