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600"/>
        <w:jc w:val="center"/>
        <w:rPr>
          <w:b/>
          <w:color w:val="000000" w:themeColor="text1"/>
          <w:spacing w:val="40"/>
          <w:sz w:val="44"/>
          <w:szCs w:val="44"/>
        </w:rPr>
      </w:pPr>
      <w:bookmarkStart w:id="145" w:name="_GoBack"/>
      <w:bookmarkEnd w:id="145"/>
    </w:p>
    <w:p>
      <w:pPr>
        <w:spacing w:before="600"/>
        <w:jc w:val="center"/>
        <w:rPr>
          <w:b/>
          <w:color w:val="000000" w:themeColor="text1"/>
          <w:spacing w:val="40"/>
          <w:sz w:val="30"/>
          <w:szCs w:val="30"/>
        </w:rPr>
      </w:pPr>
      <w:r>
        <w:rPr>
          <w:rFonts w:hint="eastAsia"/>
          <w:b/>
          <w:color w:val="000000" w:themeColor="text1"/>
          <w:spacing w:val="40"/>
          <w:sz w:val="30"/>
          <w:szCs w:val="30"/>
        </w:rPr>
        <w:t>郴州金铖环保科技有限公司</w:t>
      </w:r>
      <w:r>
        <w:rPr>
          <w:b/>
          <w:color w:val="000000" w:themeColor="text1"/>
          <w:spacing w:val="40"/>
          <w:sz w:val="30"/>
          <w:szCs w:val="30"/>
        </w:rPr>
        <w:t>6</w:t>
      </w:r>
      <w:r>
        <w:rPr>
          <w:rFonts w:hint="eastAsia"/>
          <w:b/>
          <w:color w:val="000000" w:themeColor="text1"/>
          <w:spacing w:val="40"/>
          <w:sz w:val="30"/>
          <w:szCs w:val="30"/>
        </w:rPr>
        <w:t>万吨</w:t>
      </w:r>
      <w:r>
        <w:rPr>
          <w:b/>
          <w:color w:val="000000" w:themeColor="text1"/>
          <w:spacing w:val="40"/>
          <w:sz w:val="30"/>
          <w:szCs w:val="30"/>
        </w:rPr>
        <w:t>/a</w:t>
      </w:r>
      <w:r>
        <w:rPr>
          <w:rFonts w:hint="eastAsia"/>
          <w:b/>
          <w:color w:val="000000" w:themeColor="text1"/>
          <w:spacing w:val="40"/>
          <w:sz w:val="30"/>
          <w:szCs w:val="30"/>
        </w:rPr>
        <w:t>含金钽铌锡等稀贵金属冶炼废料资源化项目（阶段性-氯化挥发生产线、富氧熔炼生产线）</w:t>
      </w:r>
    </w:p>
    <w:p>
      <w:pPr>
        <w:pStyle w:val="2"/>
        <w:rPr>
          <w:color w:val="000000" w:themeColor="text1"/>
        </w:rPr>
      </w:pPr>
    </w:p>
    <w:p>
      <w:pPr>
        <w:spacing w:before="600"/>
        <w:jc w:val="center"/>
        <w:rPr>
          <w:b/>
          <w:color w:val="000000" w:themeColor="text1"/>
          <w:spacing w:val="40"/>
          <w:sz w:val="52"/>
          <w:szCs w:val="52"/>
        </w:rPr>
      </w:pPr>
      <w:r>
        <w:rPr>
          <w:rFonts w:hint="eastAsia"/>
          <w:b/>
          <w:color w:val="000000" w:themeColor="text1"/>
          <w:spacing w:val="40"/>
          <w:sz w:val="52"/>
          <w:szCs w:val="52"/>
        </w:rPr>
        <w:t>竣工环境保护验收报告</w:t>
      </w:r>
    </w:p>
    <w:p>
      <w:pPr>
        <w:jc w:val="center"/>
        <w:rPr>
          <w:rFonts w:ascii="宋体" w:hAnsi="宋体"/>
          <w:b/>
          <w:color w:val="000000" w:themeColor="text1"/>
          <w:sz w:val="24"/>
        </w:rPr>
      </w:pPr>
      <w:r>
        <w:rPr>
          <w:rFonts w:hint="eastAsia" w:ascii="宋体" w:hAnsi="宋体"/>
          <w:b/>
          <w:color w:val="000000" w:themeColor="text1"/>
          <w:sz w:val="28"/>
          <w:szCs w:val="28"/>
        </w:rPr>
        <w:t>（备案稿）</w:t>
      </w:r>
    </w:p>
    <w:p>
      <w:pPr>
        <w:rPr>
          <w:color w:val="000000" w:themeColor="text1"/>
          <w:sz w:val="28"/>
        </w:rPr>
      </w:pPr>
      <w:r>
        <w:rPr>
          <w:color w:val="000000" w:themeColor="text1"/>
          <w:sz w:val="28"/>
        </w:rPr>
        <w:br w:type="textWrapping" w:clear="all"/>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autoSpaceDE w:val="0"/>
        <w:autoSpaceDN w:val="0"/>
        <w:adjustRightInd w:val="0"/>
        <w:spacing w:line="360" w:lineRule="auto"/>
        <w:jc w:val="center"/>
        <w:rPr>
          <w:b/>
          <w:color w:val="000000" w:themeColor="text1"/>
          <w:kern w:val="0"/>
          <w:sz w:val="32"/>
          <w:szCs w:val="32"/>
          <w:lang w:val="zh-CN"/>
        </w:rPr>
      </w:pPr>
      <w:r>
        <w:rPr>
          <w:rFonts w:hint="eastAsia"/>
          <w:b/>
          <w:color w:val="000000" w:themeColor="text1"/>
          <w:kern w:val="0"/>
          <w:sz w:val="32"/>
          <w:szCs w:val="32"/>
          <w:lang w:val="zh-CN"/>
        </w:rPr>
        <w:t>郴州金铖环保科技有限公司</w:t>
      </w:r>
    </w:p>
    <w:p>
      <w:pPr>
        <w:autoSpaceDE w:val="0"/>
        <w:autoSpaceDN w:val="0"/>
        <w:adjustRightInd w:val="0"/>
        <w:spacing w:line="360" w:lineRule="auto"/>
        <w:jc w:val="center"/>
        <w:rPr>
          <w:b/>
          <w:color w:val="000000" w:themeColor="text1"/>
          <w:kern w:val="0"/>
          <w:sz w:val="32"/>
          <w:szCs w:val="32"/>
          <w:lang w:val="zh-CN"/>
        </w:rPr>
      </w:pPr>
      <w:r>
        <w:rPr>
          <w:b/>
          <w:color w:val="000000" w:themeColor="text1"/>
          <w:kern w:val="0"/>
          <w:sz w:val="32"/>
          <w:szCs w:val="32"/>
          <w:lang w:val="zh-CN"/>
        </w:rPr>
        <w:t>20</w:t>
      </w:r>
      <w:r>
        <w:rPr>
          <w:rFonts w:hint="eastAsia"/>
          <w:b/>
          <w:color w:val="000000" w:themeColor="text1"/>
          <w:kern w:val="0"/>
          <w:sz w:val="32"/>
          <w:szCs w:val="32"/>
          <w:lang w:val="zh-CN"/>
        </w:rPr>
        <w:t>20年7月</w:t>
      </w:r>
    </w:p>
    <w:p>
      <w:pPr>
        <w:pStyle w:val="2"/>
        <w:rPr>
          <w:color w:val="000000" w:themeColor="text1"/>
          <w:lang w:val="zh-CN"/>
        </w:rPr>
      </w:pPr>
    </w:p>
    <w:p>
      <w:pPr>
        <w:pStyle w:val="2"/>
        <w:rPr>
          <w:color w:val="000000" w:themeColor="text1"/>
          <w:lang w:val="zh-CN"/>
        </w:rPr>
      </w:pPr>
    </w:p>
    <w:p>
      <w:pPr>
        <w:autoSpaceDE w:val="0"/>
        <w:autoSpaceDN w:val="0"/>
        <w:adjustRightInd w:val="0"/>
        <w:spacing w:line="360" w:lineRule="auto"/>
        <w:jc w:val="center"/>
        <w:rPr>
          <w:rFonts w:hAnsi="宋体"/>
          <w:color w:val="000000" w:themeColor="text1"/>
          <w:kern w:val="0"/>
          <w:sz w:val="32"/>
          <w:szCs w:val="32"/>
          <w:lang w:val="zh-CN"/>
        </w:rPr>
      </w:pPr>
      <w:r>
        <w:rPr>
          <w:rFonts w:hAnsi="宋体"/>
          <w:color w:val="000000" w:themeColor="text1"/>
          <w:kern w:val="0"/>
          <w:sz w:val="32"/>
          <w:szCs w:val="32"/>
          <w:lang w:val="zh-CN"/>
        </w:rPr>
        <w:br w:type="page"/>
      </w:r>
    </w:p>
    <w:p>
      <w:pPr>
        <w:pStyle w:val="24"/>
        <w:tabs>
          <w:tab w:val="right" w:leader="dot" w:pos="8306"/>
          <w:tab w:val="clear" w:pos="8296"/>
        </w:tabs>
        <w:jc w:val="center"/>
        <w:rPr>
          <w:rFonts w:eastAsiaTheme="minorEastAsia"/>
          <w:color w:val="000000" w:themeColor="text1"/>
          <w:sz w:val="32"/>
          <w:szCs w:val="32"/>
        </w:rPr>
      </w:pPr>
      <w:r>
        <w:rPr>
          <w:rFonts w:hint="eastAsia"/>
          <w:color w:val="000000" w:themeColor="text1"/>
          <w:sz w:val="32"/>
          <w:szCs w:val="32"/>
        </w:rPr>
        <w:t>目录</w:t>
      </w:r>
    </w:p>
    <w:p>
      <w:pPr>
        <w:pStyle w:val="24"/>
        <w:rPr>
          <w:rFonts w:asciiTheme="minorHAnsi" w:hAnsiTheme="minorHAnsi" w:eastAsiaTheme="minorEastAsia" w:cstheme="minorBidi"/>
          <w:b w:val="0"/>
          <w:bCs w:val="0"/>
          <w:caps w:val="0"/>
          <w:color w:val="000000" w:themeColor="text1"/>
          <w:sz w:val="21"/>
          <w:szCs w:val="22"/>
        </w:rPr>
      </w:pPr>
      <w:r>
        <w:rPr>
          <w:color w:val="000000" w:themeColor="text1"/>
          <w:sz w:val="32"/>
          <w:szCs w:val="32"/>
        </w:rPr>
        <w:fldChar w:fldCharType="begin"/>
      </w:r>
      <w:r>
        <w:rPr>
          <w:color w:val="000000" w:themeColor="text1"/>
          <w:sz w:val="32"/>
          <w:szCs w:val="32"/>
        </w:rPr>
        <w:instrText xml:space="preserve">TOC \o "1-3" \h \u </w:instrText>
      </w:r>
      <w:r>
        <w:rPr>
          <w:color w:val="000000" w:themeColor="text1"/>
          <w:sz w:val="32"/>
          <w:szCs w:val="32"/>
        </w:rPr>
        <w:fldChar w:fldCharType="separate"/>
      </w:r>
      <w:r>
        <w:fldChar w:fldCharType="begin"/>
      </w:r>
      <w:r>
        <w:instrText xml:space="preserve"> HYPERLINK \l "_Toc45528455" </w:instrText>
      </w:r>
      <w:r>
        <w:fldChar w:fldCharType="separate"/>
      </w:r>
      <w:r>
        <w:rPr>
          <w:rStyle w:val="46"/>
          <w:color w:val="000000" w:themeColor="text1"/>
          <w:u w:val="none"/>
        </w:rPr>
        <w:t>1</w:t>
      </w:r>
      <w:r>
        <w:rPr>
          <w:rStyle w:val="46"/>
          <w:rFonts w:hint="eastAsia"/>
          <w:color w:val="000000" w:themeColor="text1"/>
          <w:u w:val="none"/>
        </w:rPr>
        <w:t>验收项目概况</w:t>
      </w:r>
      <w:r>
        <w:rPr>
          <w:color w:val="000000" w:themeColor="text1"/>
        </w:rPr>
        <w:tab/>
      </w:r>
      <w:r>
        <w:rPr>
          <w:color w:val="000000" w:themeColor="text1"/>
        </w:rPr>
        <w:fldChar w:fldCharType="begin"/>
      </w:r>
      <w:r>
        <w:rPr>
          <w:color w:val="000000" w:themeColor="text1"/>
        </w:rPr>
        <w:instrText xml:space="preserve"> PAGEREF _Toc45528455 \h </w:instrText>
      </w:r>
      <w:r>
        <w:rPr>
          <w:color w:val="000000" w:themeColor="text1"/>
        </w:rPr>
        <w:fldChar w:fldCharType="separate"/>
      </w:r>
      <w:r>
        <w:rPr>
          <w:color w:val="000000" w:themeColor="text1"/>
        </w:rPr>
        <w:t>1</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"_Toc45528456" </w:instrText>
      </w:r>
      <w:r>
        <w:fldChar w:fldCharType="separate"/>
      </w:r>
      <w:r>
        <w:rPr>
          <w:rStyle w:val="46"/>
          <w:color w:val="000000" w:themeColor="text1"/>
          <w:u w:val="none"/>
        </w:rPr>
        <w:t xml:space="preserve">2 </w:t>
      </w:r>
      <w:r>
        <w:rPr>
          <w:rStyle w:val="46"/>
          <w:rFonts w:hint="eastAsia"/>
          <w:color w:val="000000" w:themeColor="text1"/>
          <w:u w:val="none"/>
        </w:rPr>
        <w:t>验收依据</w:t>
      </w:r>
      <w:r>
        <w:rPr>
          <w:color w:val="000000" w:themeColor="text1"/>
        </w:rPr>
        <w:tab/>
      </w:r>
      <w:r>
        <w:rPr>
          <w:color w:val="000000" w:themeColor="text1"/>
        </w:rPr>
        <w:fldChar w:fldCharType="begin"/>
      </w:r>
      <w:r>
        <w:rPr>
          <w:color w:val="000000" w:themeColor="text1"/>
        </w:rPr>
        <w:instrText xml:space="preserve"> PAGEREF _Toc45528456 \h </w:instrText>
      </w:r>
      <w:r>
        <w:rPr>
          <w:color w:val="000000" w:themeColor="text1"/>
        </w:rPr>
        <w:fldChar w:fldCharType="separate"/>
      </w:r>
      <w:r>
        <w:rPr>
          <w:color w:val="000000" w:themeColor="text1"/>
        </w:rPr>
        <w:t>3</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"_Toc45528457" </w:instrText>
      </w:r>
      <w:r>
        <w:fldChar w:fldCharType="separate"/>
      </w:r>
      <w:r>
        <w:rPr>
          <w:rStyle w:val="46"/>
          <w:color w:val="000000" w:themeColor="text1"/>
          <w:u w:val="none"/>
        </w:rPr>
        <w:t>2.1</w:t>
      </w:r>
      <w:r>
        <w:rPr>
          <w:rStyle w:val="46"/>
          <w:rFonts w:hint="eastAsia"/>
          <w:color w:val="000000" w:themeColor="text1"/>
          <w:u w:val="none"/>
        </w:rPr>
        <w:t>相关法律、法规、规章和规范</w:t>
      </w:r>
      <w:r>
        <w:rPr>
          <w:color w:val="000000" w:themeColor="text1"/>
        </w:rPr>
        <w:tab/>
      </w:r>
      <w:r>
        <w:rPr>
          <w:color w:val="000000" w:themeColor="text1"/>
        </w:rPr>
        <w:fldChar w:fldCharType="begin"/>
      </w:r>
      <w:r>
        <w:rPr>
          <w:color w:val="000000" w:themeColor="text1"/>
        </w:rPr>
        <w:instrText xml:space="preserve"> PAGEREF _Toc45528457 \h </w:instrText>
      </w:r>
      <w:r>
        <w:rPr>
          <w:color w:val="000000" w:themeColor="text1"/>
        </w:rPr>
        <w:fldChar w:fldCharType="separate"/>
      </w:r>
      <w:r>
        <w:rPr>
          <w:color w:val="000000" w:themeColor="text1"/>
        </w:rPr>
        <w:t>3</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"_Toc45528458" </w:instrText>
      </w:r>
      <w:r>
        <w:fldChar w:fldCharType="separate"/>
      </w:r>
      <w:r>
        <w:rPr>
          <w:rStyle w:val="46"/>
          <w:color w:val="000000" w:themeColor="text1"/>
          <w:u w:val="none"/>
        </w:rPr>
        <w:t>2.2</w:t>
      </w:r>
      <w:r>
        <w:rPr>
          <w:rStyle w:val="46"/>
          <w:rFonts w:hint="eastAsia"/>
          <w:color w:val="000000" w:themeColor="text1"/>
          <w:u w:val="none"/>
        </w:rPr>
        <w:t>验收技术规范和标准</w:t>
      </w:r>
      <w:r>
        <w:rPr>
          <w:color w:val="000000" w:themeColor="text1"/>
        </w:rPr>
        <w:tab/>
      </w:r>
      <w:r>
        <w:rPr>
          <w:color w:val="000000" w:themeColor="text1"/>
        </w:rPr>
        <w:fldChar w:fldCharType="begin"/>
      </w:r>
      <w:r>
        <w:rPr>
          <w:color w:val="000000" w:themeColor="text1"/>
        </w:rPr>
        <w:instrText xml:space="preserve"> PAGEREF _Toc45528458 \h </w:instrText>
      </w:r>
      <w:r>
        <w:rPr>
          <w:color w:val="000000" w:themeColor="text1"/>
        </w:rPr>
        <w:fldChar w:fldCharType="separate"/>
      </w:r>
      <w:r>
        <w:rPr>
          <w:color w:val="000000" w:themeColor="text1"/>
        </w:rPr>
        <w:t>3</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"_Toc45528459" </w:instrText>
      </w:r>
      <w:r>
        <w:fldChar w:fldCharType="separate"/>
      </w:r>
      <w:r>
        <w:rPr>
          <w:rStyle w:val="46"/>
          <w:color w:val="000000" w:themeColor="text1"/>
          <w:u w:val="none"/>
        </w:rPr>
        <w:t xml:space="preserve">2.3 </w:t>
      </w:r>
      <w:r>
        <w:rPr>
          <w:rStyle w:val="46"/>
          <w:rFonts w:hint="eastAsia"/>
          <w:color w:val="000000" w:themeColor="text1"/>
          <w:u w:val="none"/>
        </w:rPr>
        <w:t>环境影响报告书（表）及审批文件</w:t>
      </w:r>
      <w:r>
        <w:rPr>
          <w:color w:val="000000" w:themeColor="text1"/>
        </w:rPr>
        <w:tab/>
      </w:r>
      <w:r>
        <w:rPr>
          <w:color w:val="000000" w:themeColor="text1"/>
        </w:rPr>
        <w:fldChar w:fldCharType="begin"/>
      </w:r>
      <w:r>
        <w:rPr>
          <w:color w:val="000000" w:themeColor="text1"/>
        </w:rPr>
        <w:instrText xml:space="preserve"> PAGEREF _Toc45528459 \h </w:instrText>
      </w:r>
      <w:r>
        <w:rPr>
          <w:color w:val="000000" w:themeColor="text1"/>
        </w:rPr>
        <w:fldChar w:fldCharType="separate"/>
      </w:r>
      <w:r>
        <w:rPr>
          <w:color w:val="000000" w:themeColor="text1"/>
        </w:rPr>
        <w:t>3</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"_Toc45528460" </w:instrText>
      </w:r>
      <w:r>
        <w:fldChar w:fldCharType="separate"/>
      </w:r>
      <w:r>
        <w:rPr>
          <w:rStyle w:val="46"/>
          <w:color w:val="000000" w:themeColor="text1"/>
          <w:u w:val="none"/>
        </w:rPr>
        <w:t xml:space="preserve">3 </w:t>
      </w:r>
      <w:r>
        <w:rPr>
          <w:rStyle w:val="46"/>
          <w:rFonts w:hint="eastAsia"/>
          <w:color w:val="000000" w:themeColor="text1"/>
          <w:u w:val="none"/>
        </w:rPr>
        <w:t>工程建设情况</w:t>
      </w:r>
      <w:r>
        <w:rPr>
          <w:color w:val="000000" w:themeColor="text1"/>
        </w:rPr>
        <w:tab/>
      </w:r>
      <w:r>
        <w:rPr>
          <w:color w:val="000000" w:themeColor="text1"/>
        </w:rPr>
        <w:fldChar w:fldCharType="begin"/>
      </w:r>
      <w:r>
        <w:rPr>
          <w:color w:val="000000" w:themeColor="text1"/>
        </w:rPr>
        <w:instrText xml:space="preserve"> PAGEREF _Toc45528460 \h </w:instrText>
      </w:r>
      <w:r>
        <w:rPr>
          <w:color w:val="000000" w:themeColor="text1"/>
        </w:rPr>
        <w:fldChar w:fldCharType="separate"/>
      </w:r>
      <w:r>
        <w:rPr>
          <w:color w:val="000000" w:themeColor="text1"/>
        </w:rPr>
        <w:t>4</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"_Toc45528461" </w:instrText>
      </w:r>
      <w:r>
        <w:fldChar w:fldCharType="separate"/>
      </w:r>
      <w:r>
        <w:rPr>
          <w:rStyle w:val="46"/>
          <w:color w:val="000000" w:themeColor="text1"/>
          <w:u w:val="none"/>
        </w:rPr>
        <w:t>3.1</w:t>
      </w:r>
      <w:r>
        <w:rPr>
          <w:rStyle w:val="46"/>
          <w:rFonts w:hint="eastAsia"/>
          <w:color w:val="000000" w:themeColor="text1"/>
          <w:u w:val="none"/>
        </w:rPr>
        <w:t>地理位置及平面布置</w:t>
      </w:r>
      <w:r>
        <w:rPr>
          <w:color w:val="000000" w:themeColor="text1"/>
        </w:rPr>
        <w:tab/>
      </w:r>
      <w:r>
        <w:rPr>
          <w:color w:val="000000" w:themeColor="text1"/>
        </w:rPr>
        <w:fldChar w:fldCharType="begin"/>
      </w:r>
      <w:r>
        <w:rPr>
          <w:color w:val="000000" w:themeColor="text1"/>
        </w:rPr>
        <w:instrText xml:space="preserve"> PAGEREF _Toc45528461 \h </w:instrText>
      </w:r>
      <w:r>
        <w:rPr>
          <w:color w:val="000000" w:themeColor="text1"/>
        </w:rPr>
        <w:fldChar w:fldCharType="separate"/>
      </w:r>
      <w:r>
        <w:rPr>
          <w:color w:val="000000" w:themeColor="text1"/>
        </w:rPr>
        <w:t>4</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"_Toc45528462" </w:instrText>
      </w:r>
      <w:r>
        <w:fldChar w:fldCharType="separate"/>
      </w:r>
      <w:r>
        <w:rPr>
          <w:rStyle w:val="46"/>
          <w:color w:val="000000" w:themeColor="text1"/>
          <w:u w:val="none"/>
        </w:rPr>
        <w:t>3.2</w:t>
      </w:r>
      <w:r>
        <w:rPr>
          <w:rStyle w:val="46"/>
          <w:rFonts w:hint="eastAsia"/>
          <w:color w:val="000000" w:themeColor="text1"/>
          <w:u w:val="none"/>
        </w:rPr>
        <w:t>建设内容</w:t>
      </w:r>
      <w:r>
        <w:rPr>
          <w:color w:val="000000" w:themeColor="text1"/>
        </w:rPr>
        <w:tab/>
      </w:r>
      <w:r>
        <w:rPr>
          <w:color w:val="000000" w:themeColor="text1"/>
        </w:rPr>
        <w:fldChar w:fldCharType="begin"/>
      </w:r>
      <w:r>
        <w:rPr>
          <w:color w:val="000000" w:themeColor="text1"/>
        </w:rPr>
        <w:instrText xml:space="preserve"> PAGEREF _Toc45528462 \h </w:instrText>
      </w:r>
      <w:r>
        <w:rPr>
          <w:color w:val="000000" w:themeColor="text1"/>
        </w:rPr>
        <w:fldChar w:fldCharType="separate"/>
      </w:r>
      <w:r>
        <w:rPr>
          <w:color w:val="000000" w:themeColor="text1"/>
        </w:rPr>
        <w:t>5</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"_Toc45528463" </w:instrText>
      </w:r>
      <w:r>
        <w:fldChar w:fldCharType="separate"/>
      </w:r>
      <w:r>
        <w:rPr>
          <w:rStyle w:val="46"/>
          <w:color w:val="000000" w:themeColor="text1"/>
          <w:u w:val="none"/>
        </w:rPr>
        <w:t>3.3</w:t>
      </w:r>
      <w:r>
        <w:rPr>
          <w:rStyle w:val="46"/>
          <w:rFonts w:hint="eastAsia"/>
          <w:color w:val="000000" w:themeColor="text1"/>
          <w:u w:val="none"/>
          <w:lang w:val="zh-CN"/>
        </w:rPr>
        <w:t>主要原辅材料及燃料</w:t>
      </w:r>
      <w:r>
        <w:rPr>
          <w:color w:val="000000" w:themeColor="text1"/>
        </w:rPr>
        <w:tab/>
      </w:r>
      <w:r>
        <w:rPr>
          <w:color w:val="000000" w:themeColor="text1"/>
        </w:rPr>
        <w:fldChar w:fldCharType="begin"/>
      </w:r>
      <w:r>
        <w:rPr>
          <w:color w:val="000000" w:themeColor="text1"/>
        </w:rPr>
        <w:instrText xml:space="preserve"> PAGEREF _Toc45528463 \h </w:instrText>
      </w:r>
      <w:r>
        <w:rPr>
          <w:color w:val="000000" w:themeColor="text1"/>
        </w:rPr>
        <w:fldChar w:fldCharType="separate"/>
      </w:r>
      <w:r>
        <w:rPr>
          <w:color w:val="000000" w:themeColor="text1"/>
        </w:rPr>
        <w:t>9</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"_Toc45528464" </w:instrText>
      </w:r>
      <w:r>
        <w:fldChar w:fldCharType="separate"/>
      </w:r>
      <w:r>
        <w:rPr>
          <w:rStyle w:val="46"/>
          <w:color w:val="000000" w:themeColor="text1"/>
          <w:u w:val="none"/>
        </w:rPr>
        <w:t>3.4</w:t>
      </w:r>
      <w:r>
        <w:rPr>
          <w:rStyle w:val="46"/>
          <w:rFonts w:hint="eastAsia"/>
          <w:color w:val="000000" w:themeColor="text1"/>
          <w:u w:val="none"/>
        </w:rPr>
        <w:t>主要产品规格</w:t>
      </w:r>
      <w:r>
        <w:rPr>
          <w:color w:val="000000" w:themeColor="text1"/>
        </w:rPr>
        <w:tab/>
      </w:r>
      <w:r>
        <w:rPr>
          <w:color w:val="000000" w:themeColor="text1"/>
        </w:rPr>
        <w:fldChar w:fldCharType="begin"/>
      </w:r>
      <w:r>
        <w:rPr>
          <w:color w:val="000000" w:themeColor="text1"/>
        </w:rPr>
        <w:instrText xml:space="preserve"> PAGEREF _Toc45528464 \h </w:instrText>
      </w:r>
      <w:r>
        <w:rPr>
          <w:color w:val="000000" w:themeColor="text1"/>
        </w:rPr>
        <w:fldChar w:fldCharType="separate"/>
      </w:r>
      <w:r>
        <w:rPr>
          <w:color w:val="000000" w:themeColor="text1"/>
        </w:rPr>
        <w:t>11</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"_Toc45528465" </w:instrText>
      </w:r>
      <w:r>
        <w:fldChar w:fldCharType="separate"/>
      </w:r>
      <w:r>
        <w:rPr>
          <w:rStyle w:val="46"/>
          <w:color w:val="000000" w:themeColor="text1"/>
          <w:u w:val="none"/>
        </w:rPr>
        <w:t>3.5</w:t>
      </w:r>
      <w:r>
        <w:rPr>
          <w:rStyle w:val="46"/>
          <w:rFonts w:hint="eastAsia"/>
          <w:color w:val="000000" w:themeColor="text1"/>
          <w:u w:val="none"/>
          <w:lang w:val="zh-CN"/>
        </w:rPr>
        <w:t>给排水及水平衡</w:t>
      </w:r>
      <w:r>
        <w:rPr>
          <w:color w:val="000000" w:themeColor="text1"/>
        </w:rPr>
        <w:tab/>
      </w:r>
      <w:r>
        <w:rPr>
          <w:color w:val="000000" w:themeColor="text1"/>
        </w:rPr>
        <w:fldChar w:fldCharType="begin"/>
      </w:r>
      <w:r>
        <w:rPr>
          <w:color w:val="000000" w:themeColor="text1"/>
        </w:rPr>
        <w:instrText xml:space="preserve"> PAGEREF _Toc45528465 \h </w:instrText>
      </w:r>
      <w:r>
        <w:rPr>
          <w:color w:val="000000" w:themeColor="text1"/>
        </w:rPr>
        <w:fldChar w:fldCharType="separate"/>
      </w:r>
      <w:r>
        <w:rPr>
          <w:color w:val="000000" w:themeColor="text1"/>
        </w:rPr>
        <w:t>11</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"_Toc45528466" </w:instrText>
      </w:r>
      <w:r>
        <w:fldChar w:fldCharType="separate"/>
      </w:r>
      <w:r>
        <w:rPr>
          <w:rStyle w:val="46"/>
          <w:color w:val="000000" w:themeColor="text1"/>
          <w:u w:val="none"/>
        </w:rPr>
        <w:t>3.6</w:t>
      </w:r>
      <w:r>
        <w:rPr>
          <w:rStyle w:val="46"/>
          <w:rFonts w:hint="eastAsia"/>
          <w:color w:val="000000" w:themeColor="text1"/>
          <w:u w:val="none"/>
        </w:rPr>
        <w:t>生产工艺</w:t>
      </w:r>
      <w:r>
        <w:rPr>
          <w:color w:val="000000" w:themeColor="text1"/>
        </w:rPr>
        <w:tab/>
      </w:r>
      <w:r>
        <w:rPr>
          <w:color w:val="000000" w:themeColor="text1"/>
        </w:rPr>
        <w:fldChar w:fldCharType="begin"/>
      </w:r>
      <w:r>
        <w:rPr>
          <w:color w:val="000000" w:themeColor="text1"/>
        </w:rPr>
        <w:instrText xml:space="preserve"> PAGEREF _Toc45528466 \h </w:instrText>
      </w:r>
      <w:r>
        <w:rPr>
          <w:color w:val="000000" w:themeColor="text1"/>
        </w:rPr>
        <w:fldChar w:fldCharType="separate"/>
      </w:r>
      <w:r>
        <w:rPr>
          <w:color w:val="000000" w:themeColor="text1"/>
        </w:rPr>
        <w:t>12</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"_Toc45528467" </w:instrText>
      </w:r>
      <w:r>
        <w:fldChar w:fldCharType="separate"/>
      </w:r>
      <w:r>
        <w:rPr>
          <w:rStyle w:val="46"/>
          <w:color w:val="000000" w:themeColor="text1"/>
          <w:u w:val="none"/>
        </w:rPr>
        <w:t xml:space="preserve">4 </w:t>
      </w:r>
      <w:r>
        <w:rPr>
          <w:rStyle w:val="46"/>
          <w:rFonts w:hint="eastAsia"/>
          <w:color w:val="000000" w:themeColor="text1"/>
          <w:u w:val="none"/>
        </w:rPr>
        <w:t>环境保护设施</w:t>
      </w:r>
      <w:r>
        <w:rPr>
          <w:color w:val="000000" w:themeColor="text1"/>
        </w:rPr>
        <w:tab/>
      </w:r>
      <w:r>
        <w:rPr>
          <w:color w:val="000000" w:themeColor="text1"/>
        </w:rPr>
        <w:fldChar w:fldCharType="begin"/>
      </w:r>
      <w:r>
        <w:rPr>
          <w:color w:val="000000" w:themeColor="text1"/>
        </w:rPr>
        <w:instrText xml:space="preserve"> PAGEREF _Toc45528467 \h </w:instrText>
      </w:r>
      <w:r>
        <w:rPr>
          <w:color w:val="000000" w:themeColor="text1"/>
        </w:rPr>
        <w:fldChar w:fldCharType="separate"/>
      </w:r>
      <w:r>
        <w:rPr>
          <w:color w:val="000000" w:themeColor="text1"/>
        </w:rPr>
        <w:t>14</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"_Toc45528468" </w:instrText>
      </w:r>
      <w:r>
        <w:fldChar w:fldCharType="separate"/>
      </w:r>
      <w:r>
        <w:rPr>
          <w:rStyle w:val="46"/>
          <w:color w:val="000000" w:themeColor="text1"/>
          <w:u w:val="none"/>
        </w:rPr>
        <w:t>4.1</w:t>
      </w:r>
      <w:r>
        <w:rPr>
          <w:rStyle w:val="46"/>
          <w:rFonts w:hint="eastAsia"/>
          <w:color w:val="000000" w:themeColor="text1"/>
          <w:u w:val="none"/>
        </w:rPr>
        <w:t>污染物治理</w:t>
      </w:r>
      <w:r>
        <w:rPr>
          <w:rStyle w:val="46"/>
          <w:color w:val="000000" w:themeColor="text1"/>
          <w:u w:val="none"/>
        </w:rPr>
        <w:t>/</w:t>
      </w:r>
      <w:r>
        <w:rPr>
          <w:rStyle w:val="46"/>
          <w:rFonts w:hint="eastAsia"/>
          <w:color w:val="000000" w:themeColor="text1"/>
          <w:u w:val="none"/>
        </w:rPr>
        <w:t>处置设施</w:t>
      </w:r>
      <w:r>
        <w:rPr>
          <w:color w:val="000000" w:themeColor="text1"/>
        </w:rPr>
        <w:tab/>
      </w:r>
      <w:r>
        <w:rPr>
          <w:color w:val="000000" w:themeColor="text1"/>
        </w:rPr>
        <w:fldChar w:fldCharType="begin"/>
      </w:r>
      <w:r>
        <w:rPr>
          <w:color w:val="000000" w:themeColor="text1"/>
        </w:rPr>
        <w:instrText xml:space="preserve"> PAGEREF _Toc45528468 \h </w:instrText>
      </w:r>
      <w:r>
        <w:rPr>
          <w:color w:val="000000" w:themeColor="text1"/>
        </w:rPr>
        <w:fldChar w:fldCharType="separate"/>
      </w:r>
      <w:r>
        <w:rPr>
          <w:color w:val="000000" w:themeColor="text1"/>
        </w:rPr>
        <w:t>14</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"_Toc45528469" </w:instrText>
      </w:r>
      <w:r>
        <w:fldChar w:fldCharType="separate"/>
      </w:r>
      <w:r>
        <w:rPr>
          <w:rStyle w:val="46"/>
          <w:color w:val="000000" w:themeColor="text1"/>
          <w:u w:val="none"/>
        </w:rPr>
        <w:t>4.2</w:t>
      </w:r>
      <w:r>
        <w:rPr>
          <w:rStyle w:val="46"/>
          <w:rFonts w:hint="eastAsia"/>
          <w:color w:val="000000" w:themeColor="text1"/>
          <w:u w:val="none"/>
        </w:rPr>
        <w:t>环保设施投资及</w:t>
      </w:r>
      <w:r>
        <w:rPr>
          <w:rStyle w:val="46"/>
          <w:color w:val="000000" w:themeColor="text1"/>
          <w:u w:val="none"/>
        </w:rPr>
        <w:t>“</w:t>
      </w:r>
      <w:r>
        <w:rPr>
          <w:rStyle w:val="46"/>
          <w:rFonts w:hint="eastAsia"/>
          <w:color w:val="000000" w:themeColor="text1"/>
          <w:u w:val="none"/>
        </w:rPr>
        <w:t>三同时</w:t>
      </w:r>
      <w:r>
        <w:rPr>
          <w:rStyle w:val="46"/>
          <w:color w:val="000000" w:themeColor="text1"/>
          <w:u w:val="none"/>
        </w:rPr>
        <w:t>”</w:t>
      </w:r>
      <w:r>
        <w:rPr>
          <w:rStyle w:val="46"/>
          <w:rFonts w:hint="eastAsia"/>
          <w:color w:val="000000" w:themeColor="text1"/>
          <w:u w:val="none"/>
        </w:rPr>
        <w:t>落实情况</w:t>
      </w:r>
      <w:r>
        <w:rPr>
          <w:color w:val="000000" w:themeColor="text1"/>
        </w:rPr>
        <w:tab/>
      </w:r>
      <w:r>
        <w:rPr>
          <w:color w:val="000000" w:themeColor="text1"/>
        </w:rPr>
        <w:fldChar w:fldCharType="begin"/>
      </w:r>
      <w:r>
        <w:rPr>
          <w:color w:val="000000" w:themeColor="text1"/>
        </w:rPr>
        <w:instrText xml:space="preserve"> PAGEREF _Toc45528469 \h </w:instrText>
      </w:r>
      <w:r>
        <w:rPr>
          <w:color w:val="000000" w:themeColor="text1"/>
        </w:rPr>
        <w:fldChar w:fldCharType="separate"/>
      </w:r>
      <w:r>
        <w:rPr>
          <w:color w:val="000000" w:themeColor="text1"/>
        </w:rPr>
        <w:t>18</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"_Toc45528470" </w:instrText>
      </w:r>
      <w:r>
        <w:fldChar w:fldCharType="separate"/>
      </w:r>
      <w:r>
        <w:rPr>
          <w:rStyle w:val="46"/>
          <w:color w:val="000000" w:themeColor="text1"/>
          <w:u w:val="none"/>
        </w:rPr>
        <w:t>5</w:t>
      </w:r>
      <w:r>
        <w:rPr>
          <w:rStyle w:val="46"/>
          <w:rFonts w:hint="eastAsia"/>
          <w:color w:val="000000" w:themeColor="text1"/>
          <w:u w:val="none"/>
        </w:rPr>
        <w:t>建设项目环评报告书的主要结论与建议及审批部门审批决定</w:t>
      </w:r>
      <w:r>
        <w:rPr>
          <w:color w:val="000000" w:themeColor="text1"/>
        </w:rPr>
        <w:tab/>
      </w:r>
      <w:r>
        <w:rPr>
          <w:color w:val="000000" w:themeColor="text1"/>
        </w:rPr>
        <w:fldChar w:fldCharType="begin"/>
      </w:r>
      <w:r>
        <w:rPr>
          <w:color w:val="000000" w:themeColor="text1"/>
        </w:rPr>
        <w:instrText xml:space="preserve"> PAGEREF _Toc45528470 \h </w:instrText>
      </w:r>
      <w:r>
        <w:rPr>
          <w:color w:val="000000" w:themeColor="text1"/>
        </w:rPr>
        <w:fldChar w:fldCharType="separate"/>
      </w:r>
      <w:r>
        <w:rPr>
          <w:color w:val="000000" w:themeColor="text1"/>
        </w:rPr>
        <w:t>20</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"_Toc45528471" </w:instrText>
      </w:r>
      <w:r>
        <w:fldChar w:fldCharType="separate"/>
      </w:r>
      <w:r>
        <w:rPr>
          <w:rStyle w:val="46"/>
          <w:color w:val="000000" w:themeColor="text1"/>
          <w:u w:val="none"/>
        </w:rPr>
        <w:t>5.1</w:t>
      </w:r>
      <w:r>
        <w:rPr>
          <w:rStyle w:val="46"/>
          <w:rFonts w:hint="eastAsia"/>
          <w:color w:val="000000" w:themeColor="text1"/>
          <w:u w:val="none"/>
        </w:rPr>
        <w:t>综合结论</w:t>
      </w:r>
      <w:r>
        <w:rPr>
          <w:color w:val="000000" w:themeColor="text1"/>
        </w:rPr>
        <w:tab/>
      </w:r>
      <w:r>
        <w:rPr>
          <w:color w:val="000000" w:themeColor="text1"/>
        </w:rPr>
        <w:fldChar w:fldCharType="begin"/>
      </w:r>
      <w:r>
        <w:rPr>
          <w:color w:val="000000" w:themeColor="text1"/>
        </w:rPr>
        <w:instrText xml:space="preserve"> PAGEREF _Toc45528471 \h </w:instrText>
      </w:r>
      <w:r>
        <w:rPr>
          <w:color w:val="000000" w:themeColor="text1"/>
        </w:rPr>
        <w:fldChar w:fldCharType="separate"/>
      </w:r>
      <w:r>
        <w:rPr>
          <w:color w:val="000000" w:themeColor="text1"/>
        </w:rPr>
        <w:t>20</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"_Toc45528472" </w:instrText>
      </w:r>
      <w:r>
        <w:fldChar w:fldCharType="separate"/>
      </w:r>
      <w:r>
        <w:rPr>
          <w:rStyle w:val="46"/>
          <w:color w:val="000000" w:themeColor="text1"/>
          <w:u w:val="none"/>
        </w:rPr>
        <w:t>5.2</w:t>
      </w:r>
      <w:r>
        <w:rPr>
          <w:rStyle w:val="46"/>
          <w:rFonts w:hint="eastAsia"/>
          <w:color w:val="000000" w:themeColor="text1"/>
          <w:u w:val="none"/>
        </w:rPr>
        <w:t>环评建议</w:t>
      </w:r>
      <w:r>
        <w:rPr>
          <w:color w:val="000000" w:themeColor="text1"/>
        </w:rPr>
        <w:tab/>
      </w:r>
      <w:r>
        <w:rPr>
          <w:color w:val="000000" w:themeColor="text1"/>
        </w:rPr>
        <w:fldChar w:fldCharType="begin"/>
      </w:r>
      <w:r>
        <w:rPr>
          <w:color w:val="000000" w:themeColor="text1"/>
        </w:rPr>
        <w:instrText xml:space="preserve"> PAGEREF _Toc45528472 \h </w:instrText>
      </w:r>
      <w:r>
        <w:rPr>
          <w:color w:val="000000" w:themeColor="text1"/>
        </w:rPr>
        <w:fldChar w:fldCharType="separate"/>
      </w:r>
      <w:r>
        <w:rPr>
          <w:color w:val="000000" w:themeColor="text1"/>
        </w:rPr>
        <w:t>21</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"_Toc45528473" </w:instrText>
      </w:r>
      <w:r>
        <w:fldChar w:fldCharType="separate"/>
      </w:r>
      <w:r>
        <w:rPr>
          <w:rStyle w:val="46"/>
          <w:color w:val="000000" w:themeColor="text1"/>
          <w:u w:val="none"/>
        </w:rPr>
        <w:t xml:space="preserve">5.3 </w:t>
      </w:r>
      <w:r>
        <w:rPr>
          <w:rStyle w:val="46"/>
          <w:rFonts w:hint="eastAsia"/>
          <w:color w:val="000000" w:themeColor="text1"/>
          <w:u w:val="none"/>
        </w:rPr>
        <w:t>环评批复意见</w:t>
      </w:r>
      <w:r>
        <w:rPr>
          <w:color w:val="000000" w:themeColor="text1"/>
        </w:rPr>
        <w:tab/>
      </w:r>
      <w:r>
        <w:rPr>
          <w:color w:val="000000" w:themeColor="text1"/>
        </w:rPr>
        <w:fldChar w:fldCharType="begin"/>
      </w:r>
      <w:r>
        <w:rPr>
          <w:color w:val="000000" w:themeColor="text1"/>
        </w:rPr>
        <w:instrText xml:space="preserve"> PAGEREF _Toc45528473 \h </w:instrText>
      </w:r>
      <w:r>
        <w:rPr>
          <w:color w:val="000000" w:themeColor="text1"/>
        </w:rPr>
        <w:fldChar w:fldCharType="separate"/>
      </w:r>
      <w:r>
        <w:rPr>
          <w:color w:val="000000" w:themeColor="text1"/>
        </w:rPr>
        <w:t>21</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"_Toc45528474" </w:instrText>
      </w:r>
      <w:r>
        <w:fldChar w:fldCharType="separate"/>
      </w:r>
      <w:r>
        <w:rPr>
          <w:rStyle w:val="46"/>
          <w:color w:val="000000" w:themeColor="text1"/>
          <w:u w:val="none"/>
        </w:rPr>
        <w:t>6</w:t>
      </w:r>
      <w:r>
        <w:rPr>
          <w:rStyle w:val="46"/>
          <w:rFonts w:hint="eastAsia"/>
          <w:color w:val="000000" w:themeColor="text1"/>
          <w:u w:val="none"/>
        </w:rPr>
        <w:t>验收执行标准</w:t>
      </w:r>
      <w:r>
        <w:rPr>
          <w:color w:val="000000" w:themeColor="text1"/>
        </w:rPr>
        <w:tab/>
      </w:r>
      <w:r>
        <w:rPr>
          <w:color w:val="000000" w:themeColor="text1"/>
        </w:rPr>
        <w:fldChar w:fldCharType="begin"/>
      </w:r>
      <w:r>
        <w:rPr>
          <w:color w:val="000000" w:themeColor="text1"/>
        </w:rPr>
        <w:instrText xml:space="preserve"> PAGEREF _Toc45528474 \h </w:instrText>
      </w:r>
      <w:r>
        <w:rPr>
          <w:color w:val="000000" w:themeColor="text1"/>
        </w:rPr>
        <w:fldChar w:fldCharType="separate"/>
      </w:r>
      <w:r>
        <w:rPr>
          <w:color w:val="000000" w:themeColor="text1"/>
        </w:rPr>
        <w:t>22</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"_Toc45528475" </w:instrText>
      </w:r>
      <w:r>
        <w:fldChar w:fldCharType="separate"/>
      </w:r>
      <w:r>
        <w:rPr>
          <w:rStyle w:val="46"/>
          <w:color w:val="000000" w:themeColor="text1"/>
          <w:u w:val="none"/>
        </w:rPr>
        <w:t>6.1</w:t>
      </w:r>
      <w:r>
        <w:rPr>
          <w:rStyle w:val="46"/>
          <w:rFonts w:hint="eastAsia"/>
          <w:color w:val="000000" w:themeColor="text1"/>
          <w:u w:val="none"/>
        </w:rPr>
        <w:t>废水</w:t>
      </w:r>
      <w:r>
        <w:rPr>
          <w:color w:val="000000" w:themeColor="text1"/>
        </w:rPr>
        <w:tab/>
      </w:r>
      <w:r>
        <w:rPr>
          <w:color w:val="000000" w:themeColor="text1"/>
        </w:rPr>
        <w:fldChar w:fldCharType="begin"/>
      </w:r>
      <w:r>
        <w:rPr>
          <w:color w:val="000000" w:themeColor="text1"/>
        </w:rPr>
        <w:instrText xml:space="preserve"> PAGEREF _Toc45528475 \h </w:instrText>
      </w:r>
      <w:r>
        <w:rPr>
          <w:color w:val="000000" w:themeColor="text1"/>
        </w:rPr>
        <w:fldChar w:fldCharType="separate"/>
      </w:r>
      <w:r>
        <w:rPr>
          <w:color w:val="000000" w:themeColor="text1"/>
        </w:rPr>
        <w:t>22</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"_Toc45528476" </w:instrText>
      </w:r>
      <w:r>
        <w:fldChar w:fldCharType="separate"/>
      </w:r>
      <w:r>
        <w:rPr>
          <w:rStyle w:val="46"/>
          <w:color w:val="000000" w:themeColor="text1"/>
          <w:u w:val="none"/>
        </w:rPr>
        <w:t>6.2</w:t>
      </w:r>
      <w:r>
        <w:rPr>
          <w:rStyle w:val="46"/>
          <w:rFonts w:hint="eastAsia"/>
          <w:color w:val="000000" w:themeColor="text1"/>
          <w:u w:val="none"/>
        </w:rPr>
        <w:t>废气</w:t>
      </w:r>
      <w:r>
        <w:rPr>
          <w:color w:val="000000" w:themeColor="text1"/>
        </w:rPr>
        <w:tab/>
      </w:r>
      <w:r>
        <w:rPr>
          <w:color w:val="000000" w:themeColor="text1"/>
        </w:rPr>
        <w:fldChar w:fldCharType="begin"/>
      </w:r>
      <w:r>
        <w:rPr>
          <w:color w:val="000000" w:themeColor="text1"/>
        </w:rPr>
        <w:instrText xml:space="preserve"> PAGEREF _Toc45528476 \h </w:instrText>
      </w:r>
      <w:r>
        <w:rPr>
          <w:color w:val="000000" w:themeColor="text1"/>
        </w:rPr>
        <w:fldChar w:fldCharType="separate"/>
      </w:r>
      <w:r>
        <w:rPr>
          <w:color w:val="000000" w:themeColor="text1"/>
        </w:rPr>
        <w:t>22</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"_Toc45528477" </w:instrText>
      </w:r>
      <w:r>
        <w:fldChar w:fldCharType="separate"/>
      </w:r>
      <w:r>
        <w:rPr>
          <w:rStyle w:val="46"/>
          <w:color w:val="000000" w:themeColor="text1"/>
          <w:u w:val="none"/>
        </w:rPr>
        <w:t>6.3</w:t>
      </w:r>
      <w:r>
        <w:rPr>
          <w:rStyle w:val="46"/>
          <w:rFonts w:hint="eastAsia"/>
          <w:color w:val="000000" w:themeColor="text1"/>
          <w:u w:val="none"/>
        </w:rPr>
        <w:t>噪声验收执行标准</w:t>
      </w:r>
      <w:r>
        <w:rPr>
          <w:color w:val="000000" w:themeColor="text1"/>
        </w:rPr>
        <w:tab/>
      </w:r>
      <w:r>
        <w:rPr>
          <w:color w:val="000000" w:themeColor="text1"/>
        </w:rPr>
        <w:fldChar w:fldCharType="begin"/>
      </w:r>
      <w:r>
        <w:rPr>
          <w:color w:val="000000" w:themeColor="text1"/>
        </w:rPr>
        <w:instrText xml:space="preserve"> PAGEREF _Toc45528477 \h </w:instrText>
      </w:r>
      <w:r>
        <w:rPr>
          <w:color w:val="000000" w:themeColor="text1"/>
        </w:rPr>
        <w:fldChar w:fldCharType="separate"/>
      </w:r>
      <w:r>
        <w:rPr>
          <w:color w:val="000000" w:themeColor="text1"/>
        </w:rPr>
        <w:t>23</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"_Toc45528478" </w:instrText>
      </w:r>
      <w:r>
        <w:fldChar w:fldCharType="separate"/>
      </w:r>
      <w:r>
        <w:rPr>
          <w:rStyle w:val="46"/>
          <w:color w:val="000000" w:themeColor="text1"/>
          <w:u w:val="none"/>
        </w:rPr>
        <w:t>7</w:t>
      </w:r>
      <w:r>
        <w:rPr>
          <w:rStyle w:val="46"/>
          <w:rFonts w:hint="eastAsia"/>
          <w:color w:val="000000" w:themeColor="text1"/>
          <w:u w:val="none"/>
        </w:rPr>
        <w:t>验收监测内容</w:t>
      </w:r>
      <w:r>
        <w:rPr>
          <w:color w:val="000000" w:themeColor="text1"/>
        </w:rPr>
        <w:tab/>
      </w:r>
      <w:r>
        <w:rPr>
          <w:color w:val="000000" w:themeColor="text1"/>
        </w:rPr>
        <w:fldChar w:fldCharType="begin"/>
      </w:r>
      <w:r>
        <w:rPr>
          <w:color w:val="000000" w:themeColor="text1"/>
        </w:rPr>
        <w:instrText xml:space="preserve"> PAGEREF _Toc45528478 \h </w:instrText>
      </w:r>
      <w:r>
        <w:rPr>
          <w:color w:val="000000" w:themeColor="text1"/>
        </w:rPr>
        <w:fldChar w:fldCharType="separate"/>
      </w:r>
      <w:r>
        <w:rPr>
          <w:color w:val="000000" w:themeColor="text1"/>
        </w:rPr>
        <w:t>23</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"_Toc45528479" </w:instrText>
      </w:r>
      <w:r>
        <w:fldChar w:fldCharType="separate"/>
      </w:r>
      <w:r>
        <w:rPr>
          <w:rStyle w:val="46"/>
          <w:color w:val="000000" w:themeColor="text1"/>
          <w:u w:val="none"/>
        </w:rPr>
        <w:t>7.1</w:t>
      </w:r>
      <w:r>
        <w:rPr>
          <w:rStyle w:val="46"/>
          <w:rFonts w:hint="eastAsia"/>
          <w:color w:val="000000" w:themeColor="text1"/>
          <w:u w:val="none"/>
        </w:rPr>
        <w:t>环境保护设施调试效果</w:t>
      </w:r>
      <w:r>
        <w:rPr>
          <w:color w:val="000000" w:themeColor="text1"/>
        </w:rPr>
        <w:tab/>
      </w:r>
      <w:r>
        <w:rPr>
          <w:color w:val="000000" w:themeColor="text1"/>
        </w:rPr>
        <w:fldChar w:fldCharType="begin"/>
      </w:r>
      <w:r>
        <w:rPr>
          <w:color w:val="000000" w:themeColor="text1"/>
        </w:rPr>
        <w:instrText xml:space="preserve"> PAGEREF _Toc45528479 \h </w:instrText>
      </w:r>
      <w:r>
        <w:rPr>
          <w:color w:val="000000" w:themeColor="text1"/>
        </w:rPr>
        <w:fldChar w:fldCharType="separate"/>
      </w:r>
      <w:r>
        <w:rPr>
          <w:color w:val="000000" w:themeColor="text1"/>
        </w:rPr>
        <w:t>23</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"_Toc45528480" </w:instrText>
      </w:r>
      <w:r>
        <w:fldChar w:fldCharType="separate"/>
      </w:r>
      <w:r>
        <w:rPr>
          <w:rStyle w:val="46"/>
          <w:color w:val="000000" w:themeColor="text1"/>
          <w:u w:val="none"/>
        </w:rPr>
        <w:t>8</w:t>
      </w:r>
      <w:r>
        <w:rPr>
          <w:rStyle w:val="46"/>
          <w:rFonts w:hint="eastAsia"/>
          <w:color w:val="000000" w:themeColor="text1"/>
          <w:u w:val="none"/>
        </w:rPr>
        <w:t>质量保证及质量控制</w:t>
      </w:r>
      <w:r>
        <w:rPr>
          <w:color w:val="000000" w:themeColor="text1"/>
        </w:rPr>
        <w:tab/>
      </w:r>
      <w:r>
        <w:rPr>
          <w:color w:val="000000" w:themeColor="text1"/>
        </w:rPr>
        <w:fldChar w:fldCharType="begin"/>
      </w:r>
      <w:r>
        <w:rPr>
          <w:color w:val="000000" w:themeColor="text1"/>
        </w:rPr>
        <w:instrText xml:space="preserve"> PAGEREF _Toc45528480 \h </w:instrText>
      </w:r>
      <w:r>
        <w:rPr>
          <w:color w:val="000000" w:themeColor="text1"/>
        </w:rPr>
        <w:fldChar w:fldCharType="separate"/>
      </w:r>
      <w:r>
        <w:rPr>
          <w:color w:val="000000" w:themeColor="text1"/>
        </w:rPr>
        <w:t>23</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"_Toc45528481" </w:instrText>
      </w:r>
      <w:r>
        <w:fldChar w:fldCharType="separate"/>
      </w:r>
      <w:r>
        <w:rPr>
          <w:rStyle w:val="46"/>
          <w:color w:val="000000" w:themeColor="text1"/>
          <w:u w:val="none"/>
        </w:rPr>
        <w:t>8.1</w:t>
      </w:r>
      <w:r>
        <w:rPr>
          <w:rStyle w:val="46"/>
          <w:rFonts w:hint="eastAsia"/>
          <w:color w:val="000000" w:themeColor="text1"/>
          <w:u w:val="none"/>
        </w:rPr>
        <w:t>监测分析方法</w:t>
      </w:r>
      <w:r>
        <w:rPr>
          <w:color w:val="000000" w:themeColor="text1"/>
        </w:rPr>
        <w:tab/>
      </w:r>
      <w:r>
        <w:rPr>
          <w:color w:val="000000" w:themeColor="text1"/>
        </w:rPr>
        <w:fldChar w:fldCharType="begin"/>
      </w:r>
      <w:r>
        <w:rPr>
          <w:color w:val="000000" w:themeColor="text1"/>
        </w:rPr>
        <w:instrText xml:space="preserve"> PAGEREF _Toc45528481 \h </w:instrText>
      </w:r>
      <w:r>
        <w:rPr>
          <w:color w:val="000000" w:themeColor="text1"/>
        </w:rPr>
        <w:fldChar w:fldCharType="separate"/>
      </w:r>
      <w:r>
        <w:rPr>
          <w:color w:val="000000" w:themeColor="text1"/>
        </w:rPr>
        <w:t>23</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"_Toc45528482" </w:instrText>
      </w:r>
      <w:r>
        <w:fldChar w:fldCharType="separate"/>
      </w:r>
      <w:r>
        <w:rPr>
          <w:rStyle w:val="46"/>
          <w:color w:val="000000" w:themeColor="text1"/>
          <w:u w:val="none"/>
        </w:rPr>
        <w:t>8.2</w:t>
      </w:r>
      <w:r>
        <w:rPr>
          <w:rStyle w:val="46"/>
          <w:rFonts w:hint="eastAsia"/>
          <w:color w:val="000000" w:themeColor="text1"/>
          <w:u w:val="none"/>
        </w:rPr>
        <w:t>质量保证及质量控制</w:t>
      </w:r>
      <w:r>
        <w:rPr>
          <w:color w:val="000000" w:themeColor="text1"/>
        </w:rPr>
        <w:tab/>
      </w:r>
      <w:r>
        <w:rPr>
          <w:color w:val="000000" w:themeColor="text1"/>
        </w:rPr>
        <w:fldChar w:fldCharType="begin"/>
      </w:r>
      <w:r>
        <w:rPr>
          <w:color w:val="000000" w:themeColor="text1"/>
        </w:rPr>
        <w:instrText xml:space="preserve"> PAGEREF _Toc45528482 \h </w:instrText>
      </w:r>
      <w:r>
        <w:rPr>
          <w:color w:val="000000" w:themeColor="text1"/>
        </w:rPr>
        <w:fldChar w:fldCharType="separate"/>
      </w:r>
      <w:r>
        <w:rPr>
          <w:color w:val="000000" w:themeColor="text1"/>
        </w:rPr>
        <w:t>25</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"_Toc45528483" </w:instrText>
      </w:r>
      <w:r>
        <w:fldChar w:fldCharType="separate"/>
      </w:r>
      <w:r>
        <w:rPr>
          <w:rStyle w:val="46"/>
          <w:color w:val="000000" w:themeColor="text1"/>
          <w:u w:val="none"/>
        </w:rPr>
        <w:t xml:space="preserve">9 </w:t>
      </w:r>
      <w:r>
        <w:rPr>
          <w:rStyle w:val="46"/>
          <w:rFonts w:hint="eastAsia"/>
          <w:color w:val="000000" w:themeColor="text1"/>
          <w:u w:val="none"/>
        </w:rPr>
        <w:t>验收监测结果</w:t>
      </w:r>
      <w:r>
        <w:rPr>
          <w:color w:val="000000" w:themeColor="text1"/>
        </w:rPr>
        <w:tab/>
      </w:r>
      <w:r>
        <w:rPr>
          <w:color w:val="000000" w:themeColor="text1"/>
        </w:rPr>
        <w:fldChar w:fldCharType="begin"/>
      </w:r>
      <w:r>
        <w:rPr>
          <w:color w:val="000000" w:themeColor="text1"/>
        </w:rPr>
        <w:instrText xml:space="preserve"> PAGEREF _Toc45528483 \h </w:instrText>
      </w:r>
      <w:r>
        <w:rPr>
          <w:color w:val="000000" w:themeColor="text1"/>
        </w:rPr>
        <w:fldChar w:fldCharType="separate"/>
      </w:r>
      <w:r>
        <w:rPr>
          <w:color w:val="000000" w:themeColor="text1"/>
        </w:rPr>
        <w:t>26</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"_Toc45528484" </w:instrText>
      </w:r>
      <w:r>
        <w:fldChar w:fldCharType="separate"/>
      </w:r>
      <w:r>
        <w:rPr>
          <w:rStyle w:val="46"/>
          <w:color w:val="000000" w:themeColor="text1"/>
          <w:u w:val="none"/>
        </w:rPr>
        <w:t>9.1</w:t>
      </w:r>
      <w:r>
        <w:rPr>
          <w:rStyle w:val="46"/>
          <w:rFonts w:hint="eastAsia"/>
          <w:color w:val="000000" w:themeColor="text1"/>
          <w:u w:val="none"/>
        </w:rPr>
        <w:t>生产工况</w:t>
      </w:r>
      <w:r>
        <w:rPr>
          <w:color w:val="000000" w:themeColor="text1"/>
        </w:rPr>
        <w:tab/>
      </w:r>
      <w:r>
        <w:rPr>
          <w:color w:val="000000" w:themeColor="text1"/>
        </w:rPr>
        <w:fldChar w:fldCharType="begin"/>
      </w:r>
      <w:r>
        <w:rPr>
          <w:color w:val="000000" w:themeColor="text1"/>
        </w:rPr>
        <w:instrText xml:space="preserve"> PAGEREF _Toc45528484 \h </w:instrText>
      </w:r>
      <w:r>
        <w:rPr>
          <w:color w:val="000000" w:themeColor="text1"/>
        </w:rPr>
        <w:fldChar w:fldCharType="separate"/>
      </w:r>
      <w:r>
        <w:rPr>
          <w:color w:val="000000" w:themeColor="text1"/>
        </w:rPr>
        <w:t>26</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"_Toc45528485" </w:instrText>
      </w:r>
      <w:r>
        <w:fldChar w:fldCharType="separate"/>
      </w:r>
      <w:r>
        <w:rPr>
          <w:rStyle w:val="46"/>
          <w:color w:val="000000" w:themeColor="text1"/>
          <w:u w:val="none"/>
        </w:rPr>
        <w:t>9.2</w:t>
      </w:r>
      <w:r>
        <w:rPr>
          <w:rStyle w:val="46"/>
          <w:rFonts w:hint="eastAsia"/>
          <w:color w:val="000000" w:themeColor="text1"/>
          <w:u w:val="none"/>
        </w:rPr>
        <w:t>废气监测结果及评价</w:t>
      </w:r>
      <w:r>
        <w:rPr>
          <w:color w:val="000000" w:themeColor="text1"/>
        </w:rPr>
        <w:tab/>
      </w:r>
      <w:r>
        <w:rPr>
          <w:color w:val="000000" w:themeColor="text1"/>
        </w:rPr>
        <w:fldChar w:fldCharType="begin"/>
      </w:r>
      <w:r>
        <w:rPr>
          <w:color w:val="000000" w:themeColor="text1"/>
        </w:rPr>
        <w:instrText xml:space="preserve"> PAGEREF _Toc45528485 \h </w:instrText>
      </w:r>
      <w:r>
        <w:rPr>
          <w:color w:val="000000" w:themeColor="text1"/>
        </w:rPr>
        <w:fldChar w:fldCharType="separate"/>
      </w:r>
      <w:r>
        <w:rPr>
          <w:color w:val="000000" w:themeColor="text1"/>
        </w:rPr>
        <w:t>26</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"_Toc45528486" </w:instrText>
      </w:r>
      <w:r>
        <w:fldChar w:fldCharType="separate"/>
      </w:r>
      <w:r>
        <w:rPr>
          <w:rStyle w:val="46"/>
          <w:color w:val="000000" w:themeColor="text1"/>
          <w:u w:val="none"/>
        </w:rPr>
        <w:t>9.3</w:t>
      </w:r>
      <w:r>
        <w:rPr>
          <w:rStyle w:val="46"/>
          <w:rFonts w:hint="eastAsia"/>
          <w:color w:val="000000" w:themeColor="text1"/>
          <w:u w:val="none"/>
        </w:rPr>
        <w:t>废水监测结果及评价</w:t>
      </w:r>
      <w:r>
        <w:rPr>
          <w:color w:val="000000" w:themeColor="text1"/>
        </w:rPr>
        <w:tab/>
      </w:r>
      <w:r>
        <w:rPr>
          <w:color w:val="000000" w:themeColor="text1"/>
        </w:rPr>
        <w:fldChar w:fldCharType="begin"/>
      </w:r>
      <w:r>
        <w:rPr>
          <w:color w:val="000000" w:themeColor="text1"/>
        </w:rPr>
        <w:instrText xml:space="preserve"> PAGEREF _Toc45528486 \h </w:instrText>
      </w:r>
      <w:r>
        <w:rPr>
          <w:color w:val="000000" w:themeColor="text1"/>
        </w:rPr>
        <w:fldChar w:fldCharType="separate"/>
      </w:r>
      <w:r>
        <w:rPr>
          <w:color w:val="000000" w:themeColor="text1"/>
        </w:rPr>
        <w:t>34</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"_Toc45528487" </w:instrText>
      </w:r>
      <w:r>
        <w:fldChar w:fldCharType="separate"/>
      </w:r>
      <w:r>
        <w:rPr>
          <w:rStyle w:val="46"/>
          <w:color w:val="000000" w:themeColor="text1"/>
          <w:u w:val="none"/>
        </w:rPr>
        <w:t>9.4</w:t>
      </w:r>
      <w:r>
        <w:rPr>
          <w:rStyle w:val="46"/>
          <w:rFonts w:hint="eastAsia"/>
          <w:color w:val="000000" w:themeColor="text1"/>
          <w:u w:val="none"/>
        </w:rPr>
        <w:t>噪声监测结果及评价</w:t>
      </w:r>
      <w:r>
        <w:rPr>
          <w:color w:val="000000" w:themeColor="text1"/>
        </w:rPr>
        <w:tab/>
      </w:r>
      <w:r>
        <w:rPr>
          <w:color w:val="000000" w:themeColor="text1"/>
        </w:rPr>
        <w:fldChar w:fldCharType="begin"/>
      </w:r>
      <w:r>
        <w:rPr>
          <w:color w:val="000000" w:themeColor="text1"/>
        </w:rPr>
        <w:instrText xml:space="preserve"> PAGEREF _Toc45528487 \h </w:instrText>
      </w:r>
      <w:r>
        <w:rPr>
          <w:color w:val="000000" w:themeColor="text1"/>
        </w:rPr>
        <w:fldChar w:fldCharType="separate"/>
      </w:r>
      <w:r>
        <w:rPr>
          <w:color w:val="000000" w:themeColor="text1"/>
        </w:rPr>
        <w:t>34</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"_Toc45528488" </w:instrText>
      </w:r>
      <w:r>
        <w:fldChar w:fldCharType="separate"/>
      </w:r>
      <w:r>
        <w:rPr>
          <w:rStyle w:val="46"/>
          <w:color w:val="000000" w:themeColor="text1"/>
          <w:u w:val="none"/>
        </w:rPr>
        <w:t>9.5</w:t>
      </w:r>
      <w:r>
        <w:rPr>
          <w:rStyle w:val="46"/>
          <w:rFonts w:hint="eastAsia"/>
          <w:color w:val="000000" w:themeColor="text1"/>
          <w:u w:val="none"/>
        </w:rPr>
        <w:t>污染物总量核算</w:t>
      </w:r>
      <w:r>
        <w:rPr>
          <w:color w:val="000000" w:themeColor="text1"/>
        </w:rPr>
        <w:tab/>
      </w:r>
      <w:r>
        <w:rPr>
          <w:color w:val="000000" w:themeColor="text1"/>
        </w:rPr>
        <w:fldChar w:fldCharType="begin"/>
      </w:r>
      <w:r>
        <w:rPr>
          <w:color w:val="000000" w:themeColor="text1"/>
        </w:rPr>
        <w:instrText xml:space="preserve"> PAGEREF _Toc45528488 \h </w:instrText>
      </w:r>
      <w:r>
        <w:rPr>
          <w:color w:val="000000" w:themeColor="text1"/>
        </w:rPr>
        <w:fldChar w:fldCharType="separate"/>
      </w:r>
      <w:r>
        <w:rPr>
          <w:color w:val="000000" w:themeColor="text1"/>
        </w:rPr>
        <w:t>35</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"_Toc45528489" </w:instrText>
      </w:r>
      <w:r>
        <w:fldChar w:fldCharType="separate"/>
      </w:r>
      <w:r>
        <w:rPr>
          <w:rStyle w:val="46"/>
          <w:color w:val="000000" w:themeColor="text1"/>
          <w:u w:val="none"/>
        </w:rPr>
        <w:t>9.6</w:t>
      </w:r>
      <w:r>
        <w:rPr>
          <w:rStyle w:val="46"/>
          <w:rFonts w:hint="eastAsia"/>
          <w:color w:val="000000" w:themeColor="text1"/>
          <w:u w:val="none"/>
        </w:rPr>
        <w:t>环评批复落实情况</w:t>
      </w:r>
      <w:r>
        <w:rPr>
          <w:color w:val="000000" w:themeColor="text1"/>
        </w:rPr>
        <w:tab/>
      </w:r>
      <w:r>
        <w:rPr>
          <w:color w:val="000000" w:themeColor="text1"/>
        </w:rPr>
        <w:fldChar w:fldCharType="begin"/>
      </w:r>
      <w:r>
        <w:rPr>
          <w:color w:val="000000" w:themeColor="text1"/>
        </w:rPr>
        <w:instrText xml:space="preserve"> PAGEREF _Toc45528489 \h </w:instrText>
      </w:r>
      <w:r>
        <w:rPr>
          <w:color w:val="000000" w:themeColor="text1"/>
        </w:rPr>
        <w:fldChar w:fldCharType="separate"/>
      </w:r>
      <w:r>
        <w:rPr>
          <w:color w:val="000000" w:themeColor="text1"/>
        </w:rPr>
        <w:t>35</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"_Toc45528490" </w:instrText>
      </w:r>
      <w:r>
        <w:fldChar w:fldCharType="separate"/>
      </w:r>
      <w:r>
        <w:rPr>
          <w:rStyle w:val="46"/>
          <w:color w:val="000000" w:themeColor="text1"/>
          <w:u w:val="none"/>
        </w:rPr>
        <w:t>9.7</w:t>
      </w:r>
      <w:r>
        <w:rPr>
          <w:rStyle w:val="46"/>
          <w:rFonts w:hint="eastAsia"/>
          <w:color w:val="000000" w:themeColor="text1"/>
          <w:u w:val="none"/>
        </w:rPr>
        <w:t>环境管理检查</w:t>
      </w:r>
      <w:r>
        <w:rPr>
          <w:color w:val="000000" w:themeColor="text1"/>
        </w:rPr>
        <w:tab/>
      </w:r>
      <w:r>
        <w:rPr>
          <w:color w:val="000000" w:themeColor="text1"/>
        </w:rPr>
        <w:fldChar w:fldCharType="begin"/>
      </w:r>
      <w:r>
        <w:rPr>
          <w:color w:val="000000" w:themeColor="text1"/>
        </w:rPr>
        <w:instrText xml:space="preserve"> PAGEREF _Toc45528490 \h </w:instrText>
      </w:r>
      <w:r>
        <w:rPr>
          <w:color w:val="000000" w:themeColor="text1"/>
        </w:rPr>
        <w:fldChar w:fldCharType="separate"/>
      </w:r>
      <w:r>
        <w:rPr>
          <w:color w:val="000000" w:themeColor="text1"/>
        </w:rPr>
        <w:t>39</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"_Toc45528491" </w:instrText>
      </w:r>
      <w:r>
        <w:fldChar w:fldCharType="separate"/>
      </w:r>
      <w:r>
        <w:rPr>
          <w:rStyle w:val="46"/>
          <w:color w:val="000000" w:themeColor="text1"/>
          <w:u w:val="none"/>
        </w:rPr>
        <w:t>10</w:t>
      </w:r>
      <w:r>
        <w:rPr>
          <w:rStyle w:val="46"/>
          <w:rFonts w:hint="eastAsia"/>
          <w:color w:val="000000" w:themeColor="text1"/>
          <w:u w:val="none"/>
        </w:rPr>
        <w:t>验收监测结论及建议</w:t>
      </w:r>
      <w:r>
        <w:rPr>
          <w:color w:val="000000" w:themeColor="text1"/>
        </w:rPr>
        <w:tab/>
      </w:r>
      <w:r>
        <w:rPr>
          <w:color w:val="000000" w:themeColor="text1"/>
        </w:rPr>
        <w:fldChar w:fldCharType="begin"/>
      </w:r>
      <w:r>
        <w:rPr>
          <w:color w:val="000000" w:themeColor="text1"/>
        </w:rPr>
        <w:instrText xml:space="preserve"> PAGEREF _Toc45528491 \h </w:instrText>
      </w:r>
      <w:r>
        <w:rPr>
          <w:color w:val="000000" w:themeColor="text1"/>
        </w:rPr>
        <w:fldChar w:fldCharType="separate"/>
      </w:r>
      <w:r>
        <w:rPr>
          <w:color w:val="000000" w:themeColor="text1"/>
        </w:rPr>
        <w:t>40</w:t>
      </w:r>
      <w:r>
        <w:rPr>
          <w:color w:val="000000" w:themeColor="text1"/>
        </w:rPr>
        <w:fldChar w:fldCharType="end"/>
      </w:r>
      <w:r>
        <w:rPr>
          <w:color w:val="000000" w:themeColor="text1"/>
        </w:rPr>
        <w:fldChar w:fldCharType="end"/>
      </w:r>
    </w:p>
    <w:p>
      <w:pPr>
        <w:pStyle w:val="30"/>
        <w:rPr>
          <w:rFonts w:asciiTheme="minorHAnsi" w:hAnsiTheme="minorHAnsi" w:eastAsiaTheme="minorEastAsia" w:cstheme="minorBidi"/>
          <w:smallCaps w:val="0"/>
          <w:color w:val="000000" w:themeColor="text1"/>
          <w:sz w:val="21"/>
          <w:szCs w:val="22"/>
        </w:rPr>
      </w:pPr>
      <w:r>
        <w:fldChar w:fldCharType="begin"/>
      </w:r>
      <w:r>
        <w:instrText xml:space="preserve"> HYPERLINK \l "_Toc45528492" </w:instrText>
      </w:r>
      <w:r>
        <w:fldChar w:fldCharType="separate"/>
      </w:r>
      <w:r>
        <w:rPr>
          <w:rStyle w:val="46"/>
          <w:color w:val="000000" w:themeColor="text1"/>
          <w:u w:val="none"/>
        </w:rPr>
        <w:t>10.1</w:t>
      </w:r>
      <w:r>
        <w:rPr>
          <w:rStyle w:val="46"/>
          <w:rFonts w:hint="eastAsia"/>
          <w:color w:val="000000" w:themeColor="text1"/>
          <w:u w:val="none"/>
        </w:rPr>
        <w:t>验收监测结论</w:t>
      </w:r>
      <w:r>
        <w:rPr>
          <w:color w:val="000000" w:themeColor="text1"/>
        </w:rPr>
        <w:tab/>
      </w:r>
      <w:r>
        <w:rPr>
          <w:color w:val="000000" w:themeColor="text1"/>
        </w:rPr>
        <w:fldChar w:fldCharType="begin"/>
      </w:r>
      <w:r>
        <w:rPr>
          <w:color w:val="000000" w:themeColor="text1"/>
        </w:rPr>
        <w:instrText xml:space="preserve"> PAGEREF _Toc45528492 \h </w:instrText>
      </w:r>
      <w:r>
        <w:rPr>
          <w:color w:val="000000" w:themeColor="text1"/>
        </w:rPr>
        <w:fldChar w:fldCharType="separate"/>
      </w:r>
      <w:r>
        <w:rPr>
          <w:color w:val="000000" w:themeColor="text1"/>
        </w:rPr>
        <w:t>40</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"_Toc45528493" </w:instrText>
      </w:r>
      <w:r>
        <w:fldChar w:fldCharType="separate"/>
      </w:r>
      <w:r>
        <w:rPr>
          <w:rStyle w:val="46"/>
          <w:color w:val="000000" w:themeColor="text1"/>
          <w:u w:val="none"/>
        </w:rPr>
        <w:t xml:space="preserve">11 </w:t>
      </w:r>
      <w:r>
        <w:rPr>
          <w:rStyle w:val="46"/>
          <w:rFonts w:hint="eastAsia"/>
          <w:color w:val="000000" w:themeColor="text1"/>
          <w:u w:val="none"/>
        </w:rPr>
        <w:t>环境管理检查结论</w:t>
      </w:r>
      <w:r>
        <w:rPr>
          <w:color w:val="000000" w:themeColor="text1"/>
        </w:rPr>
        <w:tab/>
      </w:r>
      <w:r>
        <w:rPr>
          <w:color w:val="000000" w:themeColor="text1"/>
        </w:rPr>
        <w:fldChar w:fldCharType="begin"/>
      </w:r>
      <w:r>
        <w:rPr>
          <w:color w:val="000000" w:themeColor="text1"/>
        </w:rPr>
        <w:instrText xml:space="preserve"> PAGEREF _Toc45528493 \h </w:instrText>
      </w:r>
      <w:r>
        <w:rPr>
          <w:color w:val="000000" w:themeColor="text1"/>
        </w:rPr>
        <w:fldChar w:fldCharType="separate"/>
      </w:r>
      <w:r>
        <w:rPr>
          <w:color w:val="000000" w:themeColor="text1"/>
        </w:rPr>
        <w:t>42</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"_Toc45528494" </w:instrText>
      </w:r>
      <w:r>
        <w:fldChar w:fldCharType="separate"/>
      </w:r>
      <w:r>
        <w:rPr>
          <w:rStyle w:val="46"/>
          <w:color w:val="000000" w:themeColor="text1"/>
          <w:u w:val="none"/>
        </w:rPr>
        <w:t xml:space="preserve">12 </w:t>
      </w:r>
      <w:r>
        <w:rPr>
          <w:rStyle w:val="46"/>
          <w:rFonts w:hint="eastAsia"/>
          <w:color w:val="000000" w:themeColor="text1"/>
          <w:u w:val="none"/>
        </w:rPr>
        <w:t>总体结论</w:t>
      </w:r>
      <w:r>
        <w:rPr>
          <w:color w:val="000000" w:themeColor="text1"/>
        </w:rPr>
        <w:tab/>
      </w:r>
      <w:r>
        <w:rPr>
          <w:color w:val="000000" w:themeColor="text1"/>
        </w:rPr>
        <w:fldChar w:fldCharType="begin"/>
      </w:r>
      <w:r>
        <w:rPr>
          <w:color w:val="000000" w:themeColor="text1"/>
        </w:rPr>
        <w:instrText xml:space="preserve"> PAGEREF _Toc45528494 \h </w:instrText>
      </w:r>
      <w:r>
        <w:rPr>
          <w:color w:val="000000" w:themeColor="text1"/>
        </w:rPr>
        <w:fldChar w:fldCharType="separate"/>
      </w:r>
      <w:r>
        <w:rPr>
          <w:color w:val="000000" w:themeColor="text1"/>
        </w:rPr>
        <w:t>43</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"_Toc45528495" </w:instrText>
      </w:r>
      <w:r>
        <w:fldChar w:fldCharType="separate"/>
      </w:r>
      <w:r>
        <w:rPr>
          <w:rStyle w:val="46"/>
          <w:color w:val="000000" w:themeColor="text1"/>
          <w:u w:val="none"/>
        </w:rPr>
        <w:t>13</w:t>
      </w:r>
      <w:r>
        <w:rPr>
          <w:rStyle w:val="46"/>
          <w:rFonts w:hint="eastAsia"/>
          <w:color w:val="000000" w:themeColor="text1"/>
          <w:u w:val="none"/>
        </w:rPr>
        <w:t>建议</w:t>
      </w:r>
      <w:r>
        <w:rPr>
          <w:color w:val="000000" w:themeColor="text1"/>
        </w:rPr>
        <w:tab/>
      </w:r>
      <w:r>
        <w:rPr>
          <w:color w:val="000000" w:themeColor="text1"/>
        </w:rPr>
        <w:fldChar w:fldCharType="begin"/>
      </w:r>
      <w:r>
        <w:rPr>
          <w:color w:val="000000" w:themeColor="text1"/>
        </w:rPr>
        <w:instrText xml:space="preserve"> PAGEREF _Toc45528495 \h </w:instrText>
      </w:r>
      <w:r>
        <w:rPr>
          <w:color w:val="000000" w:themeColor="text1"/>
        </w:rPr>
        <w:fldChar w:fldCharType="separate"/>
      </w:r>
      <w:r>
        <w:rPr>
          <w:color w:val="000000" w:themeColor="text1"/>
        </w:rPr>
        <w:t>43</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"_Toc45528496" </w:instrText>
      </w:r>
      <w:r>
        <w:fldChar w:fldCharType="separate"/>
      </w:r>
      <w:r>
        <w:rPr>
          <w:rStyle w:val="46"/>
          <w:rFonts w:hint="eastAsia"/>
          <w:color w:val="000000" w:themeColor="text1"/>
          <w:u w:val="none"/>
        </w:rPr>
        <w:t>附表</w:t>
      </w:r>
      <w:r>
        <w:rPr>
          <w:rStyle w:val="46"/>
          <w:color w:val="000000" w:themeColor="text1"/>
          <w:u w:val="none"/>
        </w:rPr>
        <w:t>1</w:t>
      </w:r>
      <w:r>
        <w:rPr>
          <w:rStyle w:val="46"/>
          <w:rFonts w:hint="eastAsia"/>
          <w:color w:val="000000" w:themeColor="text1"/>
          <w:u w:val="none"/>
        </w:rPr>
        <w:t>建设项目环境保护竣工验收登记表</w:t>
      </w:r>
      <w:r>
        <w:rPr>
          <w:color w:val="000000" w:themeColor="text1"/>
        </w:rPr>
        <w:tab/>
      </w:r>
      <w:r>
        <w:rPr>
          <w:color w:val="000000" w:themeColor="text1"/>
        </w:rPr>
        <w:fldChar w:fldCharType="begin"/>
      </w:r>
      <w:r>
        <w:rPr>
          <w:color w:val="000000" w:themeColor="text1"/>
        </w:rPr>
        <w:instrText xml:space="preserve"> PAGEREF _Toc45528496 \h </w:instrText>
      </w:r>
      <w:r>
        <w:rPr>
          <w:color w:val="000000" w:themeColor="text1"/>
        </w:rPr>
        <w:fldChar w:fldCharType="separate"/>
      </w:r>
      <w:r>
        <w:rPr>
          <w:color w:val="000000" w:themeColor="text1"/>
        </w:rPr>
        <w:t>44</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"_Toc45528497" </w:instrText>
      </w:r>
      <w:r>
        <w:fldChar w:fldCharType="separate"/>
      </w:r>
      <w:r>
        <w:rPr>
          <w:rStyle w:val="46"/>
          <w:rFonts w:hint="eastAsia" w:hAnsi="宋体"/>
          <w:color w:val="000000" w:themeColor="text1"/>
          <w:u w:val="none"/>
        </w:rPr>
        <w:t>附件</w:t>
      </w:r>
      <w:r>
        <w:rPr>
          <w:rStyle w:val="46"/>
          <w:rFonts w:hAnsi="宋体"/>
          <w:color w:val="000000" w:themeColor="text1"/>
          <w:u w:val="none"/>
        </w:rPr>
        <w:t>1</w:t>
      </w:r>
      <w:r>
        <w:rPr>
          <w:rStyle w:val="46"/>
          <w:rFonts w:hint="eastAsia" w:hAnsi="宋体"/>
          <w:color w:val="000000" w:themeColor="text1"/>
          <w:u w:val="none"/>
        </w:rPr>
        <w:t>环评批复</w:t>
      </w:r>
      <w:r>
        <w:rPr>
          <w:color w:val="000000" w:themeColor="text1"/>
        </w:rPr>
        <w:tab/>
      </w:r>
      <w:r>
        <w:rPr>
          <w:color w:val="000000" w:themeColor="text1"/>
        </w:rPr>
        <w:fldChar w:fldCharType="begin"/>
      </w:r>
      <w:r>
        <w:rPr>
          <w:color w:val="000000" w:themeColor="text1"/>
        </w:rPr>
        <w:instrText xml:space="preserve"> PAGEREF _Toc45528497 \h </w:instrText>
      </w:r>
      <w:r>
        <w:rPr>
          <w:color w:val="000000" w:themeColor="text1"/>
        </w:rPr>
        <w:fldChar w:fldCharType="separate"/>
      </w:r>
      <w:r>
        <w:rPr>
          <w:color w:val="000000" w:themeColor="text1"/>
        </w:rPr>
        <w:t>45</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"_Toc45528498" </w:instrText>
      </w:r>
      <w:r>
        <w:fldChar w:fldCharType="separate"/>
      </w:r>
      <w:r>
        <w:rPr>
          <w:rStyle w:val="46"/>
          <w:rFonts w:hint="eastAsia"/>
          <w:color w:val="000000" w:themeColor="text1"/>
          <w:u w:val="none"/>
        </w:rPr>
        <w:t>附件</w:t>
      </w:r>
      <w:r>
        <w:rPr>
          <w:rStyle w:val="46"/>
          <w:color w:val="000000" w:themeColor="text1"/>
          <w:u w:val="none"/>
        </w:rPr>
        <w:t>2</w:t>
      </w:r>
      <w:r>
        <w:rPr>
          <w:rStyle w:val="46"/>
          <w:rFonts w:hint="eastAsia"/>
          <w:color w:val="000000" w:themeColor="text1"/>
          <w:u w:val="none"/>
        </w:rPr>
        <w:t>环评标准函</w:t>
      </w:r>
      <w:r>
        <w:rPr>
          <w:color w:val="000000" w:themeColor="text1"/>
        </w:rPr>
        <w:tab/>
      </w:r>
      <w:r>
        <w:rPr>
          <w:color w:val="000000" w:themeColor="text1"/>
        </w:rPr>
        <w:fldChar w:fldCharType="begin"/>
      </w:r>
      <w:r>
        <w:rPr>
          <w:color w:val="000000" w:themeColor="text1"/>
        </w:rPr>
        <w:instrText xml:space="preserve"> PAGEREF _Toc45528498 \h </w:instrText>
      </w:r>
      <w:r>
        <w:rPr>
          <w:color w:val="000000" w:themeColor="text1"/>
        </w:rPr>
        <w:fldChar w:fldCharType="separate"/>
      </w:r>
      <w:r>
        <w:rPr>
          <w:color w:val="000000" w:themeColor="text1"/>
        </w:rPr>
        <w:t>51</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"_Toc45528499" </w:instrText>
      </w:r>
      <w:r>
        <w:fldChar w:fldCharType="separate"/>
      </w:r>
      <w:r>
        <w:rPr>
          <w:rStyle w:val="46"/>
          <w:rFonts w:hint="eastAsia"/>
          <w:color w:val="000000" w:themeColor="text1"/>
          <w:u w:val="none"/>
        </w:rPr>
        <w:t>附件</w:t>
      </w:r>
      <w:r>
        <w:rPr>
          <w:rStyle w:val="46"/>
          <w:color w:val="000000" w:themeColor="text1"/>
          <w:u w:val="none"/>
        </w:rPr>
        <w:t>3</w:t>
      </w:r>
      <w:r>
        <w:rPr>
          <w:rStyle w:val="46"/>
          <w:rFonts w:hint="eastAsia"/>
          <w:color w:val="000000" w:themeColor="text1"/>
          <w:u w:val="none"/>
        </w:rPr>
        <w:t>公司营业执照</w:t>
      </w:r>
      <w:r>
        <w:rPr>
          <w:color w:val="000000" w:themeColor="text1"/>
        </w:rPr>
        <w:tab/>
      </w:r>
      <w:r>
        <w:rPr>
          <w:color w:val="000000" w:themeColor="text1"/>
        </w:rPr>
        <w:fldChar w:fldCharType="begin"/>
      </w:r>
      <w:r>
        <w:rPr>
          <w:color w:val="000000" w:themeColor="text1"/>
        </w:rPr>
        <w:instrText xml:space="preserve"> PAGEREF _Toc45528499 \h </w:instrText>
      </w:r>
      <w:r>
        <w:rPr>
          <w:color w:val="000000" w:themeColor="text1"/>
        </w:rPr>
        <w:fldChar w:fldCharType="separate"/>
      </w:r>
      <w:r>
        <w:rPr>
          <w:color w:val="000000" w:themeColor="text1"/>
        </w:rPr>
        <w:t>52</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"_Toc45528500" </w:instrText>
      </w:r>
      <w:r>
        <w:fldChar w:fldCharType="separate"/>
      </w:r>
      <w:r>
        <w:rPr>
          <w:rStyle w:val="46"/>
          <w:rFonts w:hint="eastAsia"/>
          <w:color w:val="000000" w:themeColor="text1"/>
          <w:u w:val="none"/>
        </w:rPr>
        <w:t>附件</w:t>
      </w:r>
      <w:r>
        <w:rPr>
          <w:rStyle w:val="46"/>
          <w:color w:val="000000" w:themeColor="text1"/>
          <w:u w:val="none"/>
        </w:rPr>
        <w:t>4</w:t>
      </w:r>
      <w:r>
        <w:rPr>
          <w:rStyle w:val="46"/>
          <w:rFonts w:hint="eastAsia"/>
          <w:color w:val="000000" w:themeColor="text1"/>
          <w:u w:val="none"/>
        </w:rPr>
        <w:t>危废经营许可证</w:t>
      </w:r>
      <w:r>
        <w:rPr>
          <w:color w:val="000000" w:themeColor="text1"/>
        </w:rPr>
        <w:tab/>
      </w:r>
      <w:r>
        <w:rPr>
          <w:color w:val="000000" w:themeColor="text1"/>
        </w:rPr>
        <w:fldChar w:fldCharType="begin"/>
      </w:r>
      <w:r>
        <w:rPr>
          <w:color w:val="000000" w:themeColor="text1"/>
        </w:rPr>
        <w:instrText xml:space="preserve"> PAGEREF _Toc45528500 \h </w:instrText>
      </w:r>
      <w:r>
        <w:rPr>
          <w:color w:val="000000" w:themeColor="text1"/>
        </w:rPr>
        <w:fldChar w:fldCharType="separate"/>
      </w:r>
      <w:r>
        <w:rPr>
          <w:color w:val="000000" w:themeColor="text1"/>
        </w:rPr>
        <w:t>53</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"_Toc45528501" </w:instrText>
      </w:r>
      <w:r>
        <w:fldChar w:fldCharType="separate"/>
      </w:r>
      <w:r>
        <w:rPr>
          <w:rStyle w:val="46"/>
          <w:rFonts w:hint="eastAsia" w:ascii="宋体" w:hAnsi="宋体" w:cs="宋体"/>
          <w:color w:val="000000" w:themeColor="text1"/>
          <w:u w:val="none"/>
        </w:rPr>
        <w:t>附件</w:t>
      </w:r>
      <w:r>
        <w:rPr>
          <w:rStyle w:val="46"/>
          <w:color w:val="000000" w:themeColor="text1"/>
          <w:u w:val="none"/>
        </w:rPr>
        <w:t>5</w:t>
      </w:r>
      <w:r>
        <w:rPr>
          <w:rStyle w:val="46"/>
          <w:rFonts w:hint="eastAsia" w:ascii="宋体" w:hAnsi="宋体" w:cs="宋体"/>
          <w:color w:val="000000" w:themeColor="text1"/>
          <w:u w:val="none"/>
        </w:rPr>
        <w:t>生产工况说明</w:t>
      </w:r>
      <w:r>
        <w:rPr>
          <w:color w:val="000000" w:themeColor="text1"/>
        </w:rPr>
        <w:tab/>
      </w:r>
      <w:r>
        <w:rPr>
          <w:color w:val="000000" w:themeColor="text1"/>
        </w:rPr>
        <w:fldChar w:fldCharType="begin"/>
      </w:r>
      <w:r>
        <w:rPr>
          <w:color w:val="000000" w:themeColor="text1"/>
        </w:rPr>
        <w:instrText xml:space="preserve"> PAGEREF _Toc45528501 \h </w:instrText>
      </w:r>
      <w:r>
        <w:rPr>
          <w:color w:val="000000" w:themeColor="text1"/>
        </w:rPr>
        <w:fldChar w:fldCharType="separate"/>
      </w:r>
      <w:r>
        <w:rPr>
          <w:color w:val="000000" w:themeColor="text1"/>
        </w:rPr>
        <w:t>54</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"_Toc45528502" </w:instrText>
      </w:r>
      <w:r>
        <w:fldChar w:fldCharType="separate"/>
      </w:r>
      <w:r>
        <w:rPr>
          <w:rStyle w:val="46"/>
          <w:rFonts w:hint="eastAsia" w:ascii="宋体" w:hAnsi="宋体" w:cs="宋体"/>
          <w:color w:val="000000" w:themeColor="text1"/>
          <w:u w:val="none"/>
        </w:rPr>
        <w:t>附件</w:t>
      </w:r>
      <w:r>
        <w:rPr>
          <w:rStyle w:val="46"/>
          <w:color w:val="000000" w:themeColor="text1"/>
          <w:u w:val="none"/>
        </w:rPr>
        <w:t>6</w:t>
      </w:r>
      <w:r>
        <w:rPr>
          <w:rStyle w:val="46"/>
          <w:rFonts w:hint="eastAsia" w:ascii="宋体" w:hAnsi="宋体" w:cs="宋体"/>
          <w:color w:val="000000" w:themeColor="text1"/>
          <w:u w:val="none"/>
        </w:rPr>
        <w:t>危废购销协议及转移联单</w:t>
      </w:r>
      <w:r>
        <w:rPr>
          <w:color w:val="000000" w:themeColor="text1"/>
        </w:rPr>
        <w:tab/>
      </w:r>
      <w:r>
        <w:rPr>
          <w:color w:val="000000" w:themeColor="text1"/>
        </w:rPr>
        <w:fldChar w:fldCharType="begin"/>
      </w:r>
      <w:r>
        <w:rPr>
          <w:color w:val="000000" w:themeColor="text1"/>
        </w:rPr>
        <w:instrText xml:space="preserve"> PAGEREF _Toc45528502 \h </w:instrText>
      </w:r>
      <w:r>
        <w:rPr>
          <w:color w:val="000000" w:themeColor="text1"/>
        </w:rPr>
        <w:fldChar w:fldCharType="separate"/>
      </w:r>
      <w:r>
        <w:rPr>
          <w:color w:val="000000" w:themeColor="text1"/>
        </w:rPr>
        <w:t>55</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"_Toc45528503" </w:instrText>
      </w:r>
      <w:r>
        <w:fldChar w:fldCharType="separate"/>
      </w:r>
      <w:r>
        <w:rPr>
          <w:rStyle w:val="46"/>
          <w:rFonts w:hint="eastAsia" w:ascii="宋体" w:hAnsi="宋体" w:cs="宋体"/>
          <w:color w:val="000000" w:themeColor="text1"/>
          <w:u w:val="none"/>
        </w:rPr>
        <w:t>附件</w:t>
      </w:r>
      <w:r>
        <w:rPr>
          <w:rStyle w:val="46"/>
          <w:rFonts w:ascii="宋体" w:hAnsi="宋体" w:cs="宋体"/>
          <w:color w:val="000000" w:themeColor="text1"/>
          <w:u w:val="none"/>
        </w:rPr>
        <w:t>7</w:t>
      </w:r>
      <w:r>
        <w:rPr>
          <w:rStyle w:val="46"/>
          <w:rFonts w:hint="eastAsia" w:ascii="宋体" w:hAnsi="宋体" w:cs="宋体"/>
          <w:color w:val="000000" w:themeColor="text1"/>
          <w:u w:val="none"/>
        </w:rPr>
        <w:t>场地租赁协议</w:t>
      </w:r>
      <w:r>
        <w:rPr>
          <w:color w:val="000000" w:themeColor="text1"/>
        </w:rPr>
        <w:tab/>
      </w:r>
      <w:r>
        <w:rPr>
          <w:color w:val="000000" w:themeColor="text1"/>
        </w:rPr>
        <w:fldChar w:fldCharType="begin"/>
      </w:r>
      <w:r>
        <w:rPr>
          <w:color w:val="000000" w:themeColor="text1"/>
        </w:rPr>
        <w:instrText xml:space="preserve"> PAGEREF _Toc45528503 \h </w:instrText>
      </w:r>
      <w:r>
        <w:rPr>
          <w:color w:val="000000" w:themeColor="text1"/>
        </w:rPr>
        <w:fldChar w:fldCharType="separate"/>
      </w:r>
      <w:r>
        <w:rPr>
          <w:color w:val="000000" w:themeColor="text1"/>
        </w:rPr>
        <w:t>65</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"_Toc45528504" </w:instrText>
      </w:r>
      <w:r>
        <w:fldChar w:fldCharType="separate"/>
      </w:r>
      <w:r>
        <w:rPr>
          <w:rStyle w:val="46"/>
          <w:rFonts w:hint="eastAsia"/>
          <w:color w:val="000000" w:themeColor="text1"/>
          <w:u w:val="none"/>
        </w:rPr>
        <w:t>附件</w:t>
      </w:r>
      <w:r>
        <w:rPr>
          <w:rStyle w:val="46"/>
          <w:color w:val="000000" w:themeColor="text1"/>
          <w:u w:val="none"/>
        </w:rPr>
        <w:t>8</w:t>
      </w:r>
      <w:r>
        <w:rPr>
          <w:rStyle w:val="46"/>
          <w:rFonts w:hint="eastAsia"/>
          <w:color w:val="000000" w:themeColor="text1"/>
          <w:u w:val="none"/>
        </w:rPr>
        <w:t>水淬渣外售协议</w:t>
      </w:r>
      <w:r>
        <w:rPr>
          <w:color w:val="000000" w:themeColor="text1"/>
        </w:rPr>
        <w:tab/>
      </w:r>
      <w:r>
        <w:rPr>
          <w:color w:val="000000" w:themeColor="text1"/>
        </w:rPr>
        <w:fldChar w:fldCharType="begin"/>
      </w:r>
      <w:r>
        <w:rPr>
          <w:color w:val="000000" w:themeColor="text1"/>
        </w:rPr>
        <w:instrText xml:space="preserve"> PAGEREF _Toc45528504 \h </w:instrText>
      </w:r>
      <w:r>
        <w:rPr>
          <w:color w:val="000000" w:themeColor="text1"/>
        </w:rPr>
        <w:fldChar w:fldCharType="separate"/>
      </w:r>
      <w:r>
        <w:rPr>
          <w:color w:val="000000" w:themeColor="text1"/>
        </w:rPr>
        <w:t>67</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"_Toc45528505" </w:instrText>
      </w:r>
      <w:r>
        <w:fldChar w:fldCharType="separate"/>
      </w:r>
      <w:r>
        <w:rPr>
          <w:rStyle w:val="46"/>
          <w:rFonts w:hint="eastAsia"/>
          <w:color w:val="000000" w:themeColor="text1"/>
          <w:u w:val="none"/>
        </w:rPr>
        <w:t>附件</w:t>
      </w:r>
      <w:r>
        <w:rPr>
          <w:rStyle w:val="46"/>
          <w:color w:val="000000" w:themeColor="text1"/>
          <w:u w:val="none"/>
        </w:rPr>
        <w:t>9</w:t>
      </w:r>
      <w:r>
        <w:rPr>
          <w:rStyle w:val="46"/>
          <w:rFonts w:hint="eastAsia"/>
          <w:color w:val="000000" w:themeColor="text1"/>
          <w:u w:val="none"/>
        </w:rPr>
        <w:t>排污许可证</w:t>
      </w:r>
      <w:r>
        <w:rPr>
          <w:color w:val="000000" w:themeColor="text1"/>
        </w:rPr>
        <w:tab/>
      </w:r>
      <w:r>
        <w:rPr>
          <w:color w:val="000000" w:themeColor="text1"/>
        </w:rPr>
        <w:fldChar w:fldCharType="begin"/>
      </w:r>
      <w:r>
        <w:rPr>
          <w:color w:val="000000" w:themeColor="text1"/>
        </w:rPr>
        <w:instrText xml:space="preserve"> PAGEREF _Toc45528505 \h </w:instrText>
      </w:r>
      <w:r>
        <w:rPr>
          <w:color w:val="000000" w:themeColor="text1"/>
        </w:rPr>
        <w:fldChar w:fldCharType="separate"/>
      </w:r>
      <w:r>
        <w:rPr>
          <w:color w:val="000000" w:themeColor="text1"/>
        </w:rPr>
        <w:t>68</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"_Toc45528506" </w:instrText>
      </w:r>
      <w:r>
        <w:fldChar w:fldCharType="separate"/>
      </w:r>
      <w:r>
        <w:rPr>
          <w:rStyle w:val="46"/>
          <w:rFonts w:hint="eastAsia"/>
          <w:color w:val="000000" w:themeColor="text1"/>
          <w:u w:val="none"/>
        </w:rPr>
        <w:t>附件</w:t>
      </w:r>
      <w:r>
        <w:rPr>
          <w:rStyle w:val="46"/>
          <w:color w:val="000000" w:themeColor="text1"/>
          <w:u w:val="none"/>
        </w:rPr>
        <w:t>10</w:t>
      </w:r>
      <w:r>
        <w:rPr>
          <w:rStyle w:val="46"/>
          <w:rFonts w:hint="eastAsia"/>
          <w:color w:val="000000" w:themeColor="text1"/>
          <w:u w:val="none"/>
        </w:rPr>
        <w:t>相关管理制度</w:t>
      </w:r>
      <w:r>
        <w:rPr>
          <w:color w:val="000000" w:themeColor="text1"/>
        </w:rPr>
        <w:tab/>
      </w:r>
      <w:r>
        <w:rPr>
          <w:color w:val="000000" w:themeColor="text1"/>
        </w:rPr>
        <w:fldChar w:fldCharType="begin"/>
      </w:r>
      <w:r>
        <w:rPr>
          <w:color w:val="000000" w:themeColor="text1"/>
        </w:rPr>
        <w:instrText xml:space="preserve"> PAGEREF _Toc45528506 \h </w:instrText>
      </w:r>
      <w:r>
        <w:rPr>
          <w:color w:val="000000" w:themeColor="text1"/>
        </w:rPr>
        <w:fldChar w:fldCharType="separate"/>
      </w:r>
      <w:r>
        <w:rPr>
          <w:color w:val="000000" w:themeColor="text1"/>
        </w:rPr>
        <w:t>70</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"_Toc45528507" </w:instrText>
      </w:r>
      <w:r>
        <w:fldChar w:fldCharType="separate"/>
      </w:r>
      <w:r>
        <w:rPr>
          <w:rStyle w:val="46"/>
          <w:rFonts w:hint="eastAsia" w:hAnsi="宋体"/>
          <w:color w:val="000000" w:themeColor="text1"/>
          <w:u w:val="none"/>
        </w:rPr>
        <w:t>附件</w:t>
      </w:r>
      <w:r>
        <w:rPr>
          <w:rStyle w:val="46"/>
          <w:rFonts w:hAnsi="宋体"/>
          <w:color w:val="000000" w:themeColor="text1"/>
          <w:u w:val="none"/>
        </w:rPr>
        <w:t>11</w:t>
      </w:r>
      <w:r>
        <w:rPr>
          <w:rStyle w:val="46"/>
          <w:rFonts w:hint="eastAsia" w:hAnsi="宋体"/>
          <w:color w:val="000000" w:themeColor="text1"/>
          <w:u w:val="none"/>
        </w:rPr>
        <w:t>固废台账</w:t>
      </w:r>
      <w:r>
        <w:rPr>
          <w:color w:val="000000" w:themeColor="text1"/>
        </w:rPr>
        <w:tab/>
      </w:r>
      <w:r>
        <w:rPr>
          <w:color w:val="000000" w:themeColor="text1"/>
        </w:rPr>
        <w:fldChar w:fldCharType="begin"/>
      </w:r>
      <w:r>
        <w:rPr>
          <w:color w:val="000000" w:themeColor="text1"/>
        </w:rPr>
        <w:instrText xml:space="preserve"> PAGEREF _Toc45528507 \h </w:instrText>
      </w:r>
      <w:r>
        <w:rPr>
          <w:color w:val="000000" w:themeColor="text1"/>
        </w:rPr>
        <w:fldChar w:fldCharType="separate"/>
      </w:r>
      <w:r>
        <w:rPr>
          <w:color w:val="000000" w:themeColor="text1"/>
        </w:rPr>
        <w:t>87</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"_Toc45528508" </w:instrText>
      </w:r>
      <w:r>
        <w:fldChar w:fldCharType="separate"/>
      </w:r>
      <w:r>
        <w:rPr>
          <w:rStyle w:val="46"/>
          <w:rFonts w:hint="eastAsia" w:hAnsi="宋体"/>
          <w:color w:val="000000" w:themeColor="text1"/>
          <w:u w:val="none"/>
        </w:rPr>
        <w:t>附件</w:t>
      </w:r>
      <w:r>
        <w:rPr>
          <w:rStyle w:val="46"/>
          <w:rFonts w:hAnsi="宋体"/>
          <w:color w:val="000000" w:themeColor="text1"/>
          <w:u w:val="none"/>
        </w:rPr>
        <w:t>12</w:t>
      </w:r>
      <w:r>
        <w:rPr>
          <w:rStyle w:val="46"/>
          <w:rFonts w:hint="eastAsia" w:hAnsi="宋体"/>
          <w:color w:val="000000" w:themeColor="text1"/>
          <w:u w:val="none"/>
        </w:rPr>
        <w:t>废气处理设施运行台账</w:t>
      </w:r>
      <w:r>
        <w:rPr>
          <w:color w:val="000000" w:themeColor="text1"/>
        </w:rPr>
        <w:tab/>
      </w:r>
      <w:r>
        <w:rPr>
          <w:color w:val="000000" w:themeColor="text1"/>
        </w:rPr>
        <w:fldChar w:fldCharType="begin"/>
      </w:r>
      <w:r>
        <w:rPr>
          <w:color w:val="000000" w:themeColor="text1"/>
        </w:rPr>
        <w:instrText xml:space="preserve"> PAGEREF _Toc45528508 \h </w:instrText>
      </w:r>
      <w:r>
        <w:rPr>
          <w:color w:val="000000" w:themeColor="text1"/>
        </w:rPr>
        <w:fldChar w:fldCharType="separate"/>
      </w:r>
      <w:r>
        <w:rPr>
          <w:color w:val="000000" w:themeColor="text1"/>
        </w:rPr>
        <w:t>107</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"_Toc45528509" </w:instrText>
      </w:r>
      <w:r>
        <w:fldChar w:fldCharType="separate"/>
      </w:r>
      <w:r>
        <w:rPr>
          <w:rStyle w:val="46"/>
          <w:rFonts w:hint="eastAsia"/>
          <w:color w:val="000000" w:themeColor="text1"/>
          <w:u w:val="none"/>
        </w:rPr>
        <w:t>附件</w:t>
      </w:r>
      <w:r>
        <w:rPr>
          <w:rStyle w:val="46"/>
          <w:color w:val="000000" w:themeColor="text1"/>
          <w:u w:val="none"/>
        </w:rPr>
        <w:t>13</w:t>
      </w:r>
      <w:r>
        <w:rPr>
          <w:rStyle w:val="46"/>
          <w:rFonts w:hint="eastAsia"/>
          <w:color w:val="000000" w:themeColor="text1"/>
          <w:u w:val="none"/>
        </w:rPr>
        <w:t>验收检测报告</w:t>
      </w:r>
      <w:r>
        <w:rPr>
          <w:color w:val="000000" w:themeColor="text1"/>
        </w:rPr>
        <w:tab/>
      </w:r>
      <w:r>
        <w:rPr>
          <w:color w:val="000000" w:themeColor="text1"/>
        </w:rPr>
        <w:fldChar w:fldCharType="begin"/>
      </w:r>
      <w:r>
        <w:rPr>
          <w:color w:val="000000" w:themeColor="text1"/>
        </w:rPr>
        <w:instrText xml:space="preserve"> PAGEREF _Toc45528509 \h </w:instrText>
      </w:r>
      <w:r>
        <w:rPr>
          <w:color w:val="000000" w:themeColor="text1"/>
        </w:rPr>
        <w:fldChar w:fldCharType="separate"/>
      </w:r>
      <w:r>
        <w:rPr>
          <w:color w:val="000000" w:themeColor="text1"/>
        </w:rPr>
        <w:t>110</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"_Toc45528510" </w:instrText>
      </w:r>
      <w:r>
        <w:fldChar w:fldCharType="separate"/>
      </w:r>
      <w:r>
        <w:rPr>
          <w:rStyle w:val="46"/>
          <w:rFonts w:hint="eastAsia"/>
          <w:color w:val="000000" w:themeColor="text1"/>
          <w:u w:val="none"/>
        </w:rPr>
        <w:t>附件</w:t>
      </w:r>
      <w:r>
        <w:rPr>
          <w:rStyle w:val="46"/>
          <w:color w:val="000000" w:themeColor="text1"/>
          <w:u w:val="none"/>
        </w:rPr>
        <w:t>14</w:t>
      </w:r>
      <w:r>
        <w:rPr>
          <w:rStyle w:val="46"/>
          <w:rFonts w:hint="eastAsia"/>
          <w:color w:val="000000" w:themeColor="text1"/>
          <w:u w:val="none"/>
        </w:rPr>
        <w:t>应急</w:t>
      </w:r>
      <w:r>
        <w:rPr>
          <w:rStyle w:val="46"/>
          <w:rFonts w:hint="eastAsia" w:ascii="宋体" w:hAnsi="宋体" w:cs="宋体"/>
          <w:color w:val="000000" w:themeColor="text1"/>
          <w:u w:val="none"/>
        </w:rPr>
        <w:t>预案备案表</w:t>
      </w:r>
      <w:r>
        <w:rPr>
          <w:color w:val="000000" w:themeColor="text1"/>
        </w:rPr>
        <w:tab/>
      </w:r>
      <w:r>
        <w:rPr>
          <w:color w:val="000000" w:themeColor="text1"/>
        </w:rPr>
        <w:fldChar w:fldCharType="begin"/>
      </w:r>
      <w:r>
        <w:rPr>
          <w:color w:val="000000" w:themeColor="text1"/>
        </w:rPr>
        <w:instrText xml:space="preserve"> PAGEREF _Toc45528510 \h </w:instrText>
      </w:r>
      <w:r>
        <w:rPr>
          <w:color w:val="000000" w:themeColor="text1"/>
        </w:rPr>
        <w:fldChar w:fldCharType="separate"/>
      </w:r>
      <w:r>
        <w:rPr>
          <w:color w:val="000000" w:themeColor="text1"/>
        </w:rPr>
        <w:t>119</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"_Toc45528511" </w:instrText>
      </w:r>
      <w:r>
        <w:fldChar w:fldCharType="separate"/>
      </w:r>
      <w:r>
        <w:rPr>
          <w:rStyle w:val="46"/>
          <w:rFonts w:hint="eastAsia" w:ascii="宋体" w:hAnsi="宋体" w:cs="宋体"/>
          <w:color w:val="000000" w:themeColor="text1"/>
          <w:u w:val="none"/>
        </w:rPr>
        <w:t>附件</w:t>
      </w:r>
      <w:r>
        <w:rPr>
          <w:rStyle w:val="46"/>
          <w:rFonts w:ascii="宋体" w:hAnsi="宋体" w:cs="宋体"/>
          <w:color w:val="000000" w:themeColor="text1"/>
          <w:u w:val="none"/>
        </w:rPr>
        <w:t>15</w:t>
      </w:r>
      <w:r>
        <w:rPr>
          <w:rStyle w:val="46"/>
          <w:rFonts w:hint="eastAsia" w:ascii="宋体" w:hAnsi="宋体" w:cs="宋体"/>
          <w:color w:val="000000" w:themeColor="text1"/>
          <w:u w:val="none"/>
        </w:rPr>
        <w:t>烟气在线监测设备购置合同</w:t>
      </w:r>
      <w:r>
        <w:rPr>
          <w:color w:val="000000" w:themeColor="text1"/>
        </w:rPr>
        <w:tab/>
      </w:r>
      <w:r>
        <w:rPr>
          <w:color w:val="000000" w:themeColor="text1"/>
        </w:rPr>
        <w:fldChar w:fldCharType="begin"/>
      </w:r>
      <w:r>
        <w:rPr>
          <w:color w:val="000000" w:themeColor="text1"/>
        </w:rPr>
        <w:instrText xml:space="preserve"> PAGEREF _Toc45528511 \h </w:instrText>
      </w:r>
      <w:r>
        <w:rPr>
          <w:color w:val="000000" w:themeColor="text1"/>
        </w:rPr>
        <w:fldChar w:fldCharType="separate"/>
      </w:r>
      <w:r>
        <w:rPr>
          <w:color w:val="000000" w:themeColor="text1"/>
        </w:rPr>
        <w:t>121</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"_Toc45528512" </w:instrText>
      </w:r>
      <w:r>
        <w:fldChar w:fldCharType="separate"/>
      </w:r>
      <w:r>
        <w:rPr>
          <w:rStyle w:val="46"/>
          <w:rFonts w:hint="eastAsia"/>
          <w:color w:val="000000" w:themeColor="text1"/>
          <w:u w:val="none"/>
        </w:rPr>
        <w:t>附件</w:t>
      </w:r>
      <w:r>
        <w:rPr>
          <w:rStyle w:val="46"/>
          <w:color w:val="000000" w:themeColor="text1"/>
          <w:u w:val="none"/>
        </w:rPr>
        <w:t>16</w:t>
      </w:r>
      <w:r>
        <w:rPr>
          <w:rStyle w:val="46"/>
          <w:rFonts w:hint="eastAsia"/>
          <w:color w:val="000000" w:themeColor="text1"/>
          <w:u w:val="none"/>
        </w:rPr>
        <w:t>废包装袋委托处置协议</w:t>
      </w:r>
      <w:r>
        <w:rPr>
          <w:color w:val="000000" w:themeColor="text1"/>
        </w:rPr>
        <w:tab/>
      </w:r>
      <w:r>
        <w:rPr>
          <w:color w:val="000000" w:themeColor="text1"/>
        </w:rPr>
        <w:fldChar w:fldCharType="begin"/>
      </w:r>
      <w:r>
        <w:rPr>
          <w:color w:val="000000" w:themeColor="text1"/>
        </w:rPr>
        <w:instrText xml:space="preserve"> PAGEREF _Toc45528512 \h </w:instrText>
      </w:r>
      <w:r>
        <w:rPr>
          <w:color w:val="000000" w:themeColor="text1"/>
        </w:rPr>
        <w:fldChar w:fldCharType="separate"/>
      </w:r>
      <w:r>
        <w:rPr>
          <w:color w:val="000000" w:themeColor="text1"/>
        </w:rPr>
        <w:t>124</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"_Toc45528513" </w:instrText>
      </w:r>
      <w:r>
        <w:fldChar w:fldCharType="separate"/>
      </w:r>
      <w:r>
        <w:rPr>
          <w:rStyle w:val="46"/>
          <w:rFonts w:hint="eastAsia"/>
          <w:color w:val="000000" w:themeColor="text1"/>
          <w:u w:val="none"/>
        </w:rPr>
        <w:t>附图</w:t>
      </w:r>
      <w:r>
        <w:rPr>
          <w:rStyle w:val="46"/>
          <w:color w:val="000000" w:themeColor="text1"/>
          <w:u w:val="none"/>
        </w:rPr>
        <w:t>1</w:t>
      </w:r>
      <w:r>
        <w:rPr>
          <w:rStyle w:val="46"/>
          <w:rFonts w:hint="eastAsia"/>
          <w:color w:val="000000" w:themeColor="text1"/>
          <w:u w:val="none"/>
        </w:rPr>
        <w:t>项目地理位置图</w:t>
      </w:r>
      <w:r>
        <w:rPr>
          <w:color w:val="000000" w:themeColor="text1"/>
        </w:rPr>
        <w:tab/>
      </w:r>
      <w:r>
        <w:rPr>
          <w:color w:val="000000" w:themeColor="text1"/>
        </w:rPr>
        <w:fldChar w:fldCharType="begin"/>
      </w:r>
      <w:r>
        <w:rPr>
          <w:color w:val="000000" w:themeColor="text1"/>
        </w:rPr>
        <w:instrText xml:space="preserve"> PAGEREF _Toc45528513 \h </w:instrText>
      </w:r>
      <w:r>
        <w:rPr>
          <w:color w:val="000000" w:themeColor="text1"/>
        </w:rPr>
        <w:fldChar w:fldCharType="separate"/>
      </w:r>
      <w:r>
        <w:rPr>
          <w:color w:val="000000" w:themeColor="text1"/>
        </w:rPr>
        <w:t>128</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"_Toc45528514" </w:instrText>
      </w:r>
      <w:r>
        <w:fldChar w:fldCharType="separate"/>
      </w:r>
      <w:r>
        <w:rPr>
          <w:rStyle w:val="46"/>
          <w:rFonts w:hint="eastAsia" w:hAnsi="宋体"/>
          <w:color w:val="000000" w:themeColor="text1"/>
          <w:u w:val="none"/>
        </w:rPr>
        <w:t>附图</w:t>
      </w:r>
      <w:r>
        <w:rPr>
          <w:rStyle w:val="46"/>
          <w:rFonts w:hAnsi="宋体"/>
          <w:color w:val="000000" w:themeColor="text1"/>
          <w:u w:val="none"/>
        </w:rPr>
        <w:t>2</w:t>
      </w:r>
      <w:r>
        <w:rPr>
          <w:rStyle w:val="46"/>
          <w:rFonts w:hint="eastAsia" w:hAnsi="宋体"/>
          <w:color w:val="000000" w:themeColor="text1"/>
          <w:u w:val="none"/>
        </w:rPr>
        <w:t>平面布置图</w:t>
      </w:r>
      <w:r>
        <w:rPr>
          <w:color w:val="000000" w:themeColor="text1"/>
        </w:rPr>
        <w:tab/>
      </w:r>
      <w:r>
        <w:rPr>
          <w:color w:val="000000" w:themeColor="text1"/>
        </w:rPr>
        <w:fldChar w:fldCharType="begin"/>
      </w:r>
      <w:r>
        <w:rPr>
          <w:color w:val="000000" w:themeColor="text1"/>
        </w:rPr>
        <w:instrText xml:space="preserve"> PAGEREF _Toc45528514 \h </w:instrText>
      </w:r>
      <w:r>
        <w:rPr>
          <w:color w:val="000000" w:themeColor="text1"/>
        </w:rPr>
        <w:fldChar w:fldCharType="separate"/>
      </w:r>
      <w:r>
        <w:rPr>
          <w:color w:val="000000" w:themeColor="text1"/>
        </w:rPr>
        <w:t>129</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"_Toc45528515" </w:instrText>
      </w:r>
      <w:r>
        <w:fldChar w:fldCharType="separate"/>
      </w:r>
      <w:r>
        <w:rPr>
          <w:rStyle w:val="46"/>
          <w:rFonts w:hint="eastAsia" w:hAnsi="宋体"/>
          <w:color w:val="000000" w:themeColor="text1"/>
          <w:u w:val="none"/>
        </w:rPr>
        <w:t>附图</w:t>
      </w:r>
      <w:r>
        <w:rPr>
          <w:rStyle w:val="46"/>
          <w:rFonts w:hAnsi="宋体"/>
          <w:color w:val="000000" w:themeColor="text1"/>
          <w:u w:val="none"/>
        </w:rPr>
        <w:t>3</w:t>
      </w:r>
      <w:r>
        <w:rPr>
          <w:rStyle w:val="46"/>
          <w:rFonts w:hint="eastAsia" w:hAnsi="宋体"/>
          <w:color w:val="000000" w:themeColor="text1"/>
          <w:u w:val="none"/>
        </w:rPr>
        <w:t>监测布点图</w:t>
      </w:r>
      <w:r>
        <w:rPr>
          <w:color w:val="000000" w:themeColor="text1"/>
        </w:rPr>
        <w:tab/>
      </w:r>
      <w:r>
        <w:rPr>
          <w:color w:val="000000" w:themeColor="text1"/>
        </w:rPr>
        <w:fldChar w:fldCharType="begin"/>
      </w:r>
      <w:r>
        <w:rPr>
          <w:color w:val="000000" w:themeColor="text1"/>
        </w:rPr>
        <w:instrText xml:space="preserve"> PAGEREF _Toc45528515 \h </w:instrText>
      </w:r>
      <w:r>
        <w:rPr>
          <w:color w:val="000000" w:themeColor="text1"/>
        </w:rPr>
        <w:fldChar w:fldCharType="separate"/>
      </w:r>
      <w:r>
        <w:rPr>
          <w:color w:val="000000" w:themeColor="text1"/>
        </w:rPr>
        <w:t>130</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"_Toc45528516" </w:instrText>
      </w:r>
      <w:r>
        <w:fldChar w:fldCharType="separate"/>
      </w:r>
      <w:r>
        <w:rPr>
          <w:rStyle w:val="46"/>
          <w:rFonts w:hint="eastAsia" w:hAnsi="宋体"/>
          <w:color w:val="000000" w:themeColor="text1"/>
          <w:u w:val="none"/>
        </w:rPr>
        <w:t>附图</w:t>
      </w:r>
      <w:r>
        <w:rPr>
          <w:rStyle w:val="46"/>
          <w:rFonts w:hAnsi="宋体"/>
          <w:color w:val="000000" w:themeColor="text1"/>
          <w:u w:val="none"/>
        </w:rPr>
        <w:t>4</w:t>
      </w:r>
      <w:r>
        <w:rPr>
          <w:rStyle w:val="46"/>
          <w:rFonts w:hint="eastAsia" w:hAnsi="宋体"/>
          <w:color w:val="000000" w:themeColor="text1"/>
          <w:u w:val="none"/>
        </w:rPr>
        <w:t>部分现场照片</w:t>
      </w:r>
      <w:r>
        <w:rPr>
          <w:color w:val="000000" w:themeColor="text1"/>
        </w:rPr>
        <w:tab/>
      </w:r>
      <w:r>
        <w:rPr>
          <w:color w:val="000000" w:themeColor="text1"/>
        </w:rPr>
        <w:fldChar w:fldCharType="begin"/>
      </w:r>
      <w:r>
        <w:rPr>
          <w:color w:val="000000" w:themeColor="text1"/>
        </w:rPr>
        <w:instrText xml:space="preserve"> PAGEREF _Toc45528516 \h </w:instrText>
      </w:r>
      <w:r>
        <w:rPr>
          <w:color w:val="000000" w:themeColor="text1"/>
        </w:rPr>
        <w:fldChar w:fldCharType="separate"/>
      </w:r>
      <w:r>
        <w:rPr>
          <w:color w:val="000000" w:themeColor="text1"/>
        </w:rPr>
        <w:t>131</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"_Toc45528517" </w:instrText>
      </w:r>
      <w:r>
        <w:fldChar w:fldCharType="separate"/>
      </w:r>
      <w:r>
        <w:rPr>
          <w:rStyle w:val="46"/>
          <w:rFonts w:hint="eastAsia" w:hAnsi="宋体"/>
          <w:color w:val="000000" w:themeColor="text1"/>
          <w:u w:val="none"/>
        </w:rPr>
        <w:t>附图</w:t>
      </w:r>
      <w:r>
        <w:rPr>
          <w:rStyle w:val="46"/>
          <w:rFonts w:hAnsi="宋体"/>
          <w:color w:val="000000" w:themeColor="text1"/>
          <w:u w:val="none"/>
        </w:rPr>
        <w:t>5</w:t>
      </w:r>
      <w:r>
        <w:rPr>
          <w:rStyle w:val="46"/>
          <w:rFonts w:hint="eastAsia" w:hAnsi="宋体"/>
          <w:color w:val="000000" w:themeColor="text1"/>
          <w:u w:val="none"/>
        </w:rPr>
        <w:t>公司废水排放路径</w:t>
      </w:r>
      <w:r>
        <w:rPr>
          <w:color w:val="000000" w:themeColor="text1"/>
        </w:rPr>
        <w:tab/>
      </w:r>
      <w:r>
        <w:rPr>
          <w:color w:val="000000" w:themeColor="text1"/>
        </w:rPr>
        <w:fldChar w:fldCharType="begin"/>
      </w:r>
      <w:r>
        <w:rPr>
          <w:color w:val="000000" w:themeColor="text1"/>
        </w:rPr>
        <w:instrText xml:space="preserve"> PAGEREF _Toc45528517 \h </w:instrText>
      </w:r>
      <w:r>
        <w:rPr>
          <w:color w:val="000000" w:themeColor="text1"/>
        </w:rPr>
        <w:fldChar w:fldCharType="separate"/>
      </w:r>
      <w:r>
        <w:rPr>
          <w:color w:val="000000" w:themeColor="text1"/>
        </w:rPr>
        <w:t>134</w:t>
      </w:r>
      <w:r>
        <w:rPr>
          <w:color w:val="000000" w:themeColor="text1"/>
        </w:rPr>
        <w:fldChar w:fldCharType="end"/>
      </w:r>
      <w:r>
        <w:rPr>
          <w:color w:val="000000" w:themeColor="text1"/>
        </w:rPr>
        <w:fldChar w:fldCharType="end"/>
      </w:r>
    </w:p>
    <w:p>
      <w:pPr>
        <w:pStyle w:val="24"/>
        <w:rPr>
          <w:rFonts w:asciiTheme="minorHAnsi" w:hAnsiTheme="minorHAnsi" w:eastAsiaTheme="minorEastAsia" w:cstheme="minorBidi"/>
          <w:b w:val="0"/>
          <w:bCs w:val="0"/>
          <w:caps w:val="0"/>
          <w:color w:val="000000" w:themeColor="text1"/>
          <w:sz w:val="21"/>
          <w:szCs w:val="22"/>
        </w:rPr>
      </w:pPr>
      <w:r>
        <w:fldChar w:fldCharType="begin"/>
      </w:r>
      <w:r>
        <w:instrText xml:space="preserve"> HYPERLINK \l "_Toc45528518" </w:instrText>
      </w:r>
      <w:r>
        <w:fldChar w:fldCharType="separate"/>
      </w:r>
      <w:r>
        <w:rPr>
          <w:rStyle w:val="46"/>
          <w:rFonts w:hint="eastAsia" w:hAnsi="宋体"/>
          <w:color w:val="000000" w:themeColor="text1"/>
          <w:u w:val="none"/>
        </w:rPr>
        <w:t>附图</w:t>
      </w:r>
      <w:r>
        <w:rPr>
          <w:rStyle w:val="46"/>
          <w:rFonts w:hAnsi="宋体"/>
          <w:color w:val="000000" w:themeColor="text1"/>
          <w:u w:val="none"/>
        </w:rPr>
        <w:t>6</w:t>
      </w:r>
      <w:r>
        <w:rPr>
          <w:rStyle w:val="46"/>
          <w:rFonts w:hint="eastAsia" w:hAnsi="宋体"/>
          <w:color w:val="000000" w:themeColor="text1"/>
          <w:u w:val="none"/>
        </w:rPr>
        <w:t>现场整改前后照片</w:t>
      </w:r>
      <w:r>
        <w:rPr>
          <w:color w:val="000000" w:themeColor="text1"/>
        </w:rPr>
        <w:tab/>
      </w:r>
      <w:r>
        <w:rPr>
          <w:color w:val="000000" w:themeColor="text1"/>
        </w:rPr>
        <w:fldChar w:fldCharType="begin"/>
      </w:r>
      <w:r>
        <w:rPr>
          <w:color w:val="000000" w:themeColor="text1"/>
        </w:rPr>
        <w:instrText xml:space="preserve"> PAGEREF _Toc45528518 \h </w:instrText>
      </w:r>
      <w:r>
        <w:rPr>
          <w:color w:val="000000" w:themeColor="text1"/>
        </w:rPr>
        <w:fldChar w:fldCharType="separate"/>
      </w:r>
      <w:r>
        <w:rPr>
          <w:color w:val="000000" w:themeColor="text1"/>
        </w:rPr>
        <w:t>135</w:t>
      </w:r>
      <w:r>
        <w:rPr>
          <w:color w:val="000000" w:themeColor="text1"/>
        </w:rPr>
        <w:fldChar w:fldCharType="end"/>
      </w:r>
      <w:r>
        <w:rPr>
          <w:color w:val="000000" w:themeColor="text1"/>
        </w:rPr>
        <w:fldChar w:fldCharType="end"/>
      </w:r>
    </w:p>
    <w:p>
      <w:pPr>
        <w:pStyle w:val="3"/>
        <w:spacing w:before="156" w:beforeLines="50" w:after="156" w:afterLines="50" w:line="600" w:lineRule="exact"/>
        <w:rPr>
          <w:color w:val="000000" w:themeColor="text1"/>
          <w:szCs w:val="32"/>
        </w:rPr>
      </w:pPr>
      <w:r>
        <w:rPr>
          <w:color w:val="000000" w:themeColor="text1"/>
          <w:szCs w:val="32"/>
        </w:rPr>
        <w:fldChar w:fldCharType="end"/>
      </w:r>
      <w:bookmarkStart w:id="0" w:name="_Toc12805"/>
    </w:p>
    <w:p>
      <w:pPr>
        <w:pStyle w:val="2"/>
        <w:rPr>
          <w:bCs/>
          <w:color w:val="000000" w:themeColor="text1"/>
          <w:szCs w:val="32"/>
        </w:rPr>
      </w:pPr>
    </w:p>
    <w:p>
      <w:pPr>
        <w:pStyle w:val="2"/>
        <w:rPr>
          <w:color w:val="000000" w:themeColor="text1"/>
          <w:sz w:val="32"/>
          <w:szCs w:val="32"/>
        </w:rPr>
      </w:pPr>
    </w:p>
    <w:p>
      <w:pPr>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sectPr>
          <w:headerReference r:id="rId4" w:type="first"/>
          <w:footerReference r:id="rId6" w:type="first"/>
          <w:headerReference r:id="rId3" w:type="default"/>
          <w:footerReference r:id="rId5" w:type="default"/>
          <w:pgSz w:w="11906" w:h="16838"/>
          <w:pgMar w:top="1418" w:right="1474" w:bottom="1418" w:left="1474" w:header="851" w:footer="624" w:gutter="0"/>
          <w:pgNumType w:start="1"/>
          <w:cols w:space="720" w:num="1"/>
          <w:titlePg/>
          <w:docGrid w:type="lines" w:linePitch="312" w:charSpace="0"/>
        </w:sectPr>
      </w:pPr>
    </w:p>
    <w:p>
      <w:pPr>
        <w:pStyle w:val="3"/>
        <w:spacing w:before="156" w:beforeLines="50" w:after="156" w:afterLines="50" w:line="600" w:lineRule="exact"/>
        <w:rPr>
          <w:color w:val="000000" w:themeColor="text1"/>
          <w:sz w:val="32"/>
          <w:szCs w:val="32"/>
        </w:rPr>
      </w:pPr>
      <w:bookmarkStart w:id="1" w:name="_Toc45528455"/>
      <w:r>
        <w:rPr>
          <w:color w:val="000000" w:themeColor="text1"/>
          <w:sz w:val="32"/>
          <w:szCs w:val="32"/>
        </w:rPr>
        <w:t>1</w:t>
      </w:r>
      <w:r>
        <w:rPr>
          <w:rFonts w:hint="eastAsia"/>
          <w:color w:val="000000" w:themeColor="text1"/>
          <w:sz w:val="32"/>
          <w:szCs w:val="32"/>
        </w:rPr>
        <w:t>验收项目概况</w:t>
      </w:r>
      <w:bookmarkEnd w:id="0"/>
      <w:bookmarkEnd w:id="1"/>
    </w:p>
    <w:p>
      <w:pPr>
        <w:spacing w:line="360" w:lineRule="auto"/>
        <w:ind w:firstLine="480" w:firstLineChars="200"/>
        <w:rPr>
          <w:color w:val="000000" w:themeColor="text1"/>
          <w:sz w:val="24"/>
        </w:rPr>
      </w:pPr>
      <w:bookmarkStart w:id="2" w:name="_Toc211096926"/>
      <w:bookmarkStart w:id="3" w:name="_Toc103233812"/>
      <w:r>
        <w:rPr>
          <w:rFonts w:hint="eastAsia"/>
          <w:color w:val="000000" w:themeColor="text1"/>
          <w:sz w:val="24"/>
        </w:rPr>
        <w:t>郴州金山冶金化工有限公司于</w:t>
      </w:r>
      <w:r>
        <w:rPr>
          <w:color w:val="000000" w:themeColor="text1"/>
          <w:sz w:val="24"/>
        </w:rPr>
        <w:t>2006</w:t>
      </w:r>
      <w:r>
        <w:rPr>
          <w:rFonts w:hint="eastAsia"/>
          <w:color w:val="000000" w:themeColor="text1"/>
          <w:sz w:val="24"/>
        </w:rPr>
        <w:t>年</w:t>
      </w:r>
      <w:r>
        <w:rPr>
          <w:color w:val="000000" w:themeColor="text1"/>
          <w:sz w:val="24"/>
        </w:rPr>
        <w:t>11</w:t>
      </w:r>
      <w:r>
        <w:rPr>
          <w:rFonts w:hint="eastAsia"/>
          <w:color w:val="000000" w:themeColor="text1"/>
          <w:sz w:val="24"/>
        </w:rPr>
        <w:t>月</w:t>
      </w:r>
      <w:r>
        <w:rPr>
          <w:color w:val="000000" w:themeColor="text1"/>
          <w:sz w:val="24"/>
        </w:rPr>
        <w:t>1</w:t>
      </w:r>
      <w:r>
        <w:rPr>
          <w:rFonts w:hint="eastAsia"/>
          <w:color w:val="000000" w:themeColor="text1"/>
          <w:sz w:val="24"/>
        </w:rPr>
        <w:t>日在郴州市工商行政管理局依法办理注册登记，注册地点及主要经营场所位于郴州高新技术产业开发区内，占地面积</w:t>
      </w:r>
      <w:r>
        <w:rPr>
          <w:color w:val="000000" w:themeColor="text1"/>
          <w:sz w:val="24"/>
        </w:rPr>
        <w:t>80</w:t>
      </w:r>
      <w:r>
        <w:rPr>
          <w:rFonts w:hint="eastAsia"/>
          <w:color w:val="000000" w:themeColor="text1"/>
          <w:sz w:val="24"/>
        </w:rPr>
        <w:t>亩，注册资本</w:t>
      </w:r>
      <w:r>
        <w:rPr>
          <w:color w:val="000000" w:themeColor="text1"/>
          <w:sz w:val="24"/>
        </w:rPr>
        <w:t>6000</w:t>
      </w:r>
      <w:r>
        <w:rPr>
          <w:rFonts w:hint="eastAsia"/>
          <w:color w:val="000000" w:themeColor="text1"/>
          <w:sz w:val="24"/>
        </w:rPr>
        <w:t>万元。</w:t>
      </w:r>
    </w:p>
    <w:p>
      <w:pPr>
        <w:spacing w:line="360" w:lineRule="auto"/>
        <w:ind w:firstLine="480" w:firstLineChars="200"/>
        <w:rPr>
          <w:color w:val="000000" w:themeColor="text1"/>
          <w:sz w:val="24"/>
        </w:rPr>
      </w:pPr>
      <w:r>
        <w:rPr>
          <w:color w:val="000000" w:themeColor="text1"/>
          <w:sz w:val="24"/>
        </w:rPr>
        <w:t>2017</w:t>
      </w:r>
      <w:r>
        <w:rPr>
          <w:rFonts w:hint="eastAsia"/>
          <w:color w:val="000000" w:themeColor="text1"/>
          <w:sz w:val="24"/>
        </w:rPr>
        <w:t>年，郴州金山冶金化工有限公司拟</w:t>
      </w:r>
      <w:r>
        <w:rPr>
          <w:color w:val="000000" w:themeColor="text1"/>
          <w:sz w:val="24"/>
        </w:rPr>
        <w:t>投资11680万元实施6万吨/a含金钽铌锡等稀贵金属冶炼废料资源化项目，主要利用园区有色冶炼厂的二次物料为基础，周围地区收集部分原料进行资源化，回收其中的</w:t>
      </w:r>
      <w:r>
        <w:rPr>
          <w:rFonts w:hint="eastAsia"/>
          <w:color w:val="000000" w:themeColor="text1"/>
          <w:sz w:val="24"/>
        </w:rPr>
        <w:t>有价的</w:t>
      </w:r>
      <w:r>
        <w:rPr>
          <w:color w:val="000000" w:themeColor="text1"/>
          <w:sz w:val="24"/>
        </w:rPr>
        <w:t>金属，同时提取其中的铁锰作为铁锰合金冶炼原料。</w:t>
      </w:r>
      <w:r>
        <w:rPr>
          <w:rFonts w:hint="eastAsia"/>
          <w:color w:val="000000" w:themeColor="text1"/>
          <w:sz w:val="24"/>
        </w:rPr>
        <w:t>该公司于2017年</w:t>
      </w:r>
      <w:r>
        <w:rPr>
          <w:color w:val="000000" w:themeColor="text1"/>
          <w:sz w:val="24"/>
        </w:rPr>
        <w:t>委托</w:t>
      </w:r>
      <w:r>
        <w:rPr>
          <w:rFonts w:hint="eastAsia"/>
          <w:color w:val="000000" w:themeColor="text1"/>
          <w:sz w:val="24"/>
        </w:rPr>
        <w:t>广州市环境保护工程设计院有限公司</w:t>
      </w:r>
      <w:r>
        <w:rPr>
          <w:color w:val="000000" w:themeColor="text1"/>
          <w:sz w:val="24"/>
        </w:rPr>
        <w:t>承担</w:t>
      </w:r>
      <w:r>
        <w:rPr>
          <w:rFonts w:hint="eastAsia"/>
          <w:color w:val="000000" w:themeColor="text1"/>
          <w:sz w:val="24"/>
        </w:rPr>
        <w:t>6万吨/a含金钽铌锡等稀贵金属冶炼废料资源化</w:t>
      </w:r>
      <w:r>
        <w:rPr>
          <w:color w:val="000000" w:themeColor="text1"/>
          <w:sz w:val="24"/>
        </w:rPr>
        <w:t>项目的环境影响评价工作</w:t>
      </w:r>
      <w:r>
        <w:rPr>
          <w:rFonts w:hint="eastAsia"/>
          <w:color w:val="000000" w:themeColor="text1"/>
          <w:sz w:val="24"/>
        </w:rPr>
        <w:t>。</w:t>
      </w:r>
      <w:r>
        <w:rPr>
          <w:color w:val="000000" w:themeColor="text1"/>
          <w:sz w:val="24"/>
        </w:rPr>
        <w:t>2018年</w:t>
      </w:r>
      <w:r>
        <w:rPr>
          <w:rFonts w:hint="eastAsia"/>
          <w:color w:val="000000" w:themeColor="text1"/>
          <w:sz w:val="24"/>
        </w:rPr>
        <w:t>3月15日，</w:t>
      </w:r>
      <w:r>
        <w:rPr>
          <w:color w:val="000000" w:themeColor="text1"/>
          <w:sz w:val="24"/>
        </w:rPr>
        <w:t>郴州高新技术产业开发区管理委员会、郴州市环保局于以郴高发 [2018]17号文对《6万吨/a含金钽铌锡等稀贵金属冶炼废料资源化项目环境影响报告书》进行了批复</w:t>
      </w:r>
      <w:r>
        <w:rPr>
          <w:rFonts w:hint="eastAsia"/>
          <w:color w:val="000000" w:themeColor="text1"/>
          <w:sz w:val="24"/>
        </w:rPr>
        <w:t>（见附件1）。</w:t>
      </w:r>
    </w:p>
    <w:p>
      <w:pPr>
        <w:spacing w:line="360" w:lineRule="auto"/>
        <w:ind w:firstLine="480" w:firstLineChars="200"/>
        <w:rPr>
          <w:color w:val="000000" w:themeColor="text1"/>
          <w:sz w:val="24"/>
        </w:rPr>
      </w:pPr>
      <w:r>
        <w:rPr>
          <w:rFonts w:hint="eastAsia"/>
          <w:color w:val="000000" w:themeColor="text1"/>
          <w:sz w:val="24"/>
        </w:rPr>
        <w:t>2018年5月14号，</w:t>
      </w:r>
      <w:r>
        <w:rPr>
          <w:color w:val="000000" w:themeColor="text1"/>
          <w:sz w:val="24"/>
        </w:rPr>
        <w:t>郴州高新技术产业开发区管理委员会</w:t>
      </w:r>
      <w:r>
        <w:rPr>
          <w:rFonts w:hint="eastAsia"/>
          <w:color w:val="000000" w:themeColor="text1"/>
          <w:sz w:val="24"/>
        </w:rPr>
        <w:t>出具了《关于同意郴州金山冶金化工有限公司</w:t>
      </w:r>
      <w:r>
        <w:rPr>
          <w:color w:val="000000" w:themeColor="text1"/>
          <w:sz w:val="24"/>
        </w:rPr>
        <w:t>6万吨/a含金钽铌锡等稀贵金属冶炼废料资源化项目</w:t>
      </w:r>
      <w:r>
        <w:rPr>
          <w:rFonts w:hint="eastAsia"/>
          <w:color w:val="000000" w:themeColor="text1"/>
          <w:sz w:val="24"/>
        </w:rPr>
        <w:t>、回收稀贵金属改扩建项目变更业主的函》，郴州金山冶金化工有限公司变更为郴州金铖环保科技有限公司。</w:t>
      </w:r>
    </w:p>
    <w:p>
      <w:pPr>
        <w:spacing w:line="360" w:lineRule="auto"/>
        <w:ind w:firstLine="480" w:firstLineChars="200"/>
        <w:rPr>
          <w:color w:val="000000" w:themeColor="text1"/>
          <w:sz w:val="24"/>
        </w:rPr>
      </w:pPr>
      <w:r>
        <w:rPr>
          <w:rFonts w:hint="eastAsia"/>
          <w:color w:val="000000" w:themeColor="text1"/>
          <w:sz w:val="24"/>
        </w:rPr>
        <w:t>本次为阶段性验收，本次验收包含的内容详见表1-1：</w:t>
      </w:r>
    </w:p>
    <w:p>
      <w:pPr>
        <w:pStyle w:val="2"/>
        <w:ind w:firstLine="422"/>
        <w:jc w:val="center"/>
        <w:rPr>
          <w:b/>
          <w:color w:val="000000" w:themeColor="text1"/>
          <w:sz w:val="21"/>
          <w:szCs w:val="21"/>
        </w:rPr>
      </w:pPr>
      <w:r>
        <w:rPr>
          <w:rFonts w:hint="eastAsia"/>
          <w:b/>
          <w:color w:val="000000" w:themeColor="text1"/>
          <w:sz w:val="21"/>
          <w:szCs w:val="21"/>
        </w:rPr>
        <w:t>表</w:t>
      </w:r>
      <w:r>
        <w:rPr>
          <w:b/>
          <w:color w:val="000000" w:themeColor="text1"/>
          <w:sz w:val="21"/>
          <w:szCs w:val="21"/>
        </w:rPr>
        <w:t xml:space="preserve">1-1  </w:t>
      </w:r>
      <w:r>
        <w:rPr>
          <w:rFonts w:hint="eastAsia"/>
          <w:b/>
          <w:color w:val="000000" w:themeColor="text1"/>
          <w:sz w:val="21"/>
          <w:szCs w:val="21"/>
        </w:rPr>
        <w:t>环评建设内容与本次验收内容一览表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070"/>
        <w:gridCol w:w="410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763" w:type="pct"/>
            <w:vAlign w:val="center"/>
          </w:tcPr>
          <w:p>
            <w:pPr>
              <w:pStyle w:val="2"/>
              <w:spacing w:line="276" w:lineRule="auto"/>
              <w:ind w:right="560"/>
              <w:jc w:val="center"/>
              <w:rPr>
                <w:color w:val="000000" w:themeColor="text1"/>
                <w:sz w:val="21"/>
                <w:szCs w:val="21"/>
              </w:rPr>
            </w:pPr>
            <w:r>
              <w:rPr>
                <w:rFonts w:hint="eastAsia"/>
                <w:color w:val="000000" w:themeColor="text1"/>
                <w:sz w:val="21"/>
                <w:szCs w:val="21"/>
              </w:rPr>
              <w:t>环评建设内容</w:t>
            </w:r>
          </w:p>
        </w:tc>
        <w:tc>
          <w:tcPr>
            <w:tcW w:w="2237" w:type="pct"/>
            <w:vAlign w:val="center"/>
          </w:tcPr>
          <w:p>
            <w:pPr>
              <w:pStyle w:val="2"/>
              <w:ind w:right="560"/>
              <w:jc w:val="center"/>
              <w:rPr>
                <w:color w:val="000000" w:themeColor="text1"/>
                <w:sz w:val="21"/>
                <w:szCs w:val="21"/>
              </w:rPr>
            </w:pPr>
            <w:r>
              <w:rPr>
                <w:rFonts w:hint="eastAsia"/>
                <w:color w:val="000000" w:themeColor="text1"/>
                <w:sz w:val="21"/>
                <w:szCs w:val="21"/>
              </w:rPr>
              <w:t>本次验收内容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763" w:type="pct"/>
            <w:vAlign w:val="center"/>
          </w:tcPr>
          <w:p>
            <w:pPr>
              <w:snapToGrid w:val="0"/>
              <w:spacing w:line="276" w:lineRule="auto"/>
              <w:jc w:val="center"/>
              <w:rPr>
                <w:color w:val="000000" w:themeColor="text1"/>
                <w:szCs w:val="21"/>
              </w:rPr>
            </w:pPr>
            <w:r>
              <w:rPr>
                <w:color w:val="000000" w:themeColor="text1"/>
                <w:szCs w:val="21"/>
              </w:rPr>
              <w:t>1</w:t>
            </w:r>
            <w:r>
              <w:rPr>
                <w:rFonts w:hint="eastAsia"/>
                <w:color w:val="000000" w:themeColor="text1"/>
                <w:szCs w:val="21"/>
              </w:rPr>
              <w:t>、依托氧压</w:t>
            </w:r>
            <w:r>
              <w:rPr>
                <w:color w:val="000000" w:themeColor="text1"/>
                <w:szCs w:val="21"/>
              </w:rPr>
              <w:t>1#</w:t>
            </w:r>
            <w:r>
              <w:rPr>
                <w:rFonts w:hint="eastAsia"/>
                <w:color w:val="000000" w:themeColor="text1"/>
                <w:szCs w:val="21"/>
              </w:rPr>
              <w:t>车间对项目进行氧压浸出制取氧化砷</w:t>
            </w:r>
          </w:p>
        </w:tc>
        <w:tc>
          <w:tcPr>
            <w:tcW w:w="2237" w:type="pct"/>
            <w:vAlign w:val="center"/>
          </w:tcPr>
          <w:p>
            <w:pPr>
              <w:pStyle w:val="2"/>
              <w:jc w:val="center"/>
              <w:rPr>
                <w:color w:val="000000" w:themeColor="text1"/>
                <w:sz w:val="21"/>
                <w:szCs w:val="21"/>
              </w:rPr>
            </w:pPr>
            <w:r>
              <w:rPr>
                <w:rFonts w:hint="eastAsia"/>
                <w:color w:val="000000" w:themeColor="text1"/>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763" w:type="pct"/>
            <w:vAlign w:val="center"/>
          </w:tcPr>
          <w:p>
            <w:pPr>
              <w:snapToGrid w:val="0"/>
              <w:spacing w:line="276" w:lineRule="auto"/>
              <w:jc w:val="left"/>
              <w:rPr>
                <w:color w:val="000000" w:themeColor="text1"/>
                <w:szCs w:val="21"/>
              </w:rPr>
            </w:pPr>
            <w:r>
              <w:rPr>
                <w:color w:val="000000" w:themeColor="text1"/>
                <w:szCs w:val="21"/>
              </w:rPr>
              <w:t>2</w:t>
            </w:r>
            <w:r>
              <w:rPr>
                <w:rFonts w:hint="eastAsia"/>
                <w:color w:val="000000" w:themeColor="text1"/>
                <w:szCs w:val="21"/>
              </w:rPr>
              <w:t>、对现有厂区的回转窑生产车间进行改造，改造形成氯化挥发车间（建筑面积</w:t>
            </w:r>
            <w:r>
              <w:rPr>
                <w:color w:val="000000" w:themeColor="text1"/>
                <w:szCs w:val="21"/>
              </w:rPr>
              <w:t>816 m</w:t>
            </w:r>
            <w:r>
              <w:rPr>
                <w:color w:val="000000" w:themeColor="text1"/>
                <w:szCs w:val="21"/>
                <w:vertAlign w:val="superscript"/>
              </w:rPr>
              <w:t>2</w:t>
            </w:r>
            <w:r>
              <w:rPr>
                <w:rFonts w:hint="eastAsia"/>
                <w:color w:val="000000" w:themeColor="text1"/>
                <w:szCs w:val="21"/>
              </w:rPr>
              <w:t>）；新建富氧熔炼生产线</w:t>
            </w:r>
          </w:p>
        </w:tc>
        <w:tc>
          <w:tcPr>
            <w:tcW w:w="2237" w:type="pct"/>
            <w:vAlign w:val="center"/>
          </w:tcPr>
          <w:p>
            <w:pPr>
              <w:pStyle w:val="2"/>
              <w:jc w:val="center"/>
              <w:rPr>
                <w:color w:val="000000" w:themeColor="text1"/>
                <w:sz w:val="21"/>
                <w:szCs w:val="21"/>
              </w:rPr>
            </w:pPr>
            <w:r>
              <w:rPr>
                <w:rFonts w:hint="eastAsia"/>
                <w:color w:val="000000" w:themeColor="text1"/>
                <w:sz w:val="21"/>
                <w:szCs w:val="21"/>
              </w:rPr>
              <w:t>对现有厂区的回转窑生产车间进行改造，改造形成氯化挥发车间（建筑面积816 m</w:t>
            </w:r>
            <w:r>
              <w:rPr>
                <w:rFonts w:hint="eastAsia"/>
                <w:color w:val="000000" w:themeColor="text1"/>
                <w:sz w:val="21"/>
                <w:szCs w:val="21"/>
                <w:vertAlign w:val="superscript"/>
              </w:rPr>
              <w:t>2</w:t>
            </w:r>
            <w:r>
              <w:rPr>
                <w:rFonts w:hint="eastAsia"/>
                <w:color w:val="000000" w:themeColor="text1"/>
                <w:sz w:val="21"/>
                <w:szCs w:val="21"/>
              </w:rPr>
              <w:t>）；新建富氧熔炼生产线</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763" w:type="pct"/>
            <w:vAlign w:val="center"/>
          </w:tcPr>
          <w:p>
            <w:pPr>
              <w:snapToGrid w:val="0"/>
              <w:spacing w:line="276" w:lineRule="auto"/>
              <w:jc w:val="left"/>
              <w:rPr>
                <w:color w:val="000000" w:themeColor="text1"/>
                <w:szCs w:val="21"/>
              </w:rPr>
            </w:pPr>
            <w:r>
              <w:rPr>
                <w:color w:val="000000" w:themeColor="text1"/>
                <w:szCs w:val="21"/>
              </w:rPr>
              <w:t>3</w:t>
            </w:r>
            <w:r>
              <w:rPr>
                <w:rFonts w:hint="eastAsia"/>
                <w:color w:val="000000" w:themeColor="text1"/>
                <w:szCs w:val="21"/>
              </w:rPr>
              <w:t>、新建制粒干燥车间（建筑面积</w:t>
            </w:r>
            <w:r>
              <w:rPr>
                <w:color w:val="000000" w:themeColor="text1"/>
                <w:szCs w:val="21"/>
              </w:rPr>
              <w:t>1000 m</w:t>
            </w:r>
            <w:r>
              <w:rPr>
                <w:color w:val="000000" w:themeColor="text1"/>
                <w:szCs w:val="21"/>
                <w:vertAlign w:val="superscript"/>
              </w:rPr>
              <w:t>2</w:t>
            </w:r>
            <w:r>
              <w:rPr>
                <w:rFonts w:hint="eastAsia"/>
                <w:color w:val="000000" w:themeColor="text1"/>
                <w:szCs w:val="21"/>
              </w:rPr>
              <w:t>）</w:t>
            </w:r>
          </w:p>
        </w:tc>
        <w:tc>
          <w:tcPr>
            <w:tcW w:w="2237" w:type="pct"/>
            <w:vAlign w:val="center"/>
          </w:tcPr>
          <w:p>
            <w:pPr>
              <w:pStyle w:val="2"/>
              <w:jc w:val="center"/>
              <w:rPr>
                <w:color w:val="000000" w:themeColor="text1"/>
                <w:sz w:val="21"/>
                <w:szCs w:val="21"/>
              </w:rPr>
            </w:pPr>
            <w:r>
              <w:rPr>
                <w:rFonts w:hint="eastAsia"/>
                <w:color w:val="000000" w:themeColor="text1"/>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763" w:type="pct"/>
            <w:vAlign w:val="center"/>
          </w:tcPr>
          <w:p>
            <w:pPr>
              <w:snapToGrid w:val="0"/>
              <w:spacing w:line="276" w:lineRule="auto"/>
              <w:jc w:val="left"/>
              <w:rPr>
                <w:color w:val="000000" w:themeColor="text1"/>
                <w:szCs w:val="21"/>
              </w:rPr>
            </w:pPr>
            <w:r>
              <w:rPr>
                <w:color w:val="000000" w:themeColor="text1"/>
                <w:szCs w:val="21"/>
              </w:rPr>
              <w:t>4</w:t>
            </w:r>
            <w:r>
              <w:rPr>
                <w:rFonts w:hint="eastAsia"/>
                <w:color w:val="000000" w:themeColor="text1"/>
                <w:szCs w:val="21"/>
              </w:rPr>
              <w:t>、新建砷还原车间（建筑面积</w:t>
            </w:r>
            <w:r>
              <w:rPr>
                <w:color w:val="000000" w:themeColor="text1"/>
                <w:szCs w:val="21"/>
              </w:rPr>
              <w:t>630 m</w:t>
            </w:r>
            <w:r>
              <w:rPr>
                <w:color w:val="000000" w:themeColor="text1"/>
                <w:szCs w:val="21"/>
                <w:vertAlign w:val="superscript"/>
              </w:rPr>
              <w:t>2</w:t>
            </w:r>
            <w:r>
              <w:rPr>
                <w:rFonts w:hint="eastAsia"/>
                <w:color w:val="000000" w:themeColor="text1"/>
                <w:szCs w:val="21"/>
              </w:rPr>
              <w:t>）</w:t>
            </w:r>
          </w:p>
        </w:tc>
        <w:tc>
          <w:tcPr>
            <w:tcW w:w="2237" w:type="pct"/>
            <w:vAlign w:val="center"/>
          </w:tcPr>
          <w:p>
            <w:pPr>
              <w:pStyle w:val="2"/>
              <w:jc w:val="center"/>
              <w:rPr>
                <w:color w:val="000000" w:themeColor="text1"/>
                <w:sz w:val="21"/>
                <w:szCs w:val="21"/>
              </w:rPr>
            </w:pPr>
            <w:r>
              <w:rPr>
                <w:rFonts w:hint="eastAsia"/>
                <w:color w:val="000000" w:themeColor="text1"/>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763" w:type="pct"/>
            <w:vAlign w:val="center"/>
          </w:tcPr>
          <w:p>
            <w:pPr>
              <w:snapToGrid w:val="0"/>
              <w:spacing w:line="276" w:lineRule="auto"/>
              <w:jc w:val="left"/>
              <w:rPr>
                <w:color w:val="000000" w:themeColor="text1"/>
                <w:szCs w:val="21"/>
              </w:rPr>
            </w:pPr>
            <w:r>
              <w:rPr>
                <w:color w:val="000000" w:themeColor="text1"/>
                <w:szCs w:val="21"/>
              </w:rPr>
              <w:t>5</w:t>
            </w:r>
            <w:r>
              <w:rPr>
                <w:rFonts w:hint="eastAsia"/>
                <w:color w:val="000000" w:themeColor="text1"/>
                <w:szCs w:val="21"/>
              </w:rPr>
              <w:t>、新建高纯砷车间（建筑面积</w:t>
            </w:r>
            <w:r>
              <w:rPr>
                <w:color w:val="000000" w:themeColor="text1"/>
                <w:szCs w:val="21"/>
              </w:rPr>
              <w:t>220m</w:t>
            </w:r>
            <w:r>
              <w:rPr>
                <w:color w:val="000000" w:themeColor="text1"/>
                <w:szCs w:val="21"/>
                <w:vertAlign w:val="superscript"/>
              </w:rPr>
              <w:t>2</w:t>
            </w:r>
            <w:r>
              <w:rPr>
                <w:rFonts w:hint="eastAsia"/>
                <w:color w:val="000000" w:themeColor="text1"/>
                <w:szCs w:val="21"/>
              </w:rPr>
              <w:t>）</w:t>
            </w:r>
          </w:p>
        </w:tc>
        <w:tc>
          <w:tcPr>
            <w:tcW w:w="2237" w:type="pct"/>
            <w:vAlign w:val="center"/>
          </w:tcPr>
          <w:p>
            <w:pPr>
              <w:pStyle w:val="2"/>
              <w:jc w:val="center"/>
              <w:rPr>
                <w:color w:val="000000" w:themeColor="text1"/>
                <w:sz w:val="21"/>
                <w:szCs w:val="21"/>
              </w:rPr>
            </w:pPr>
            <w:r>
              <w:rPr>
                <w:rFonts w:hint="eastAsia"/>
                <w:color w:val="000000" w:themeColor="text1"/>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763" w:type="pct"/>
            <w:vAlign w:val="center"/>
          </w:tcPr>
          <w:p>
            <w:pPr>
              <w:snapToGrid w:val="0"/>
              <w:spacing w:line="276" w:lineRule="auto"/>
              <w:jc w:val="left"/>
              <w:rPr>
                <w:color w:val="000000" w:themeColor="text1"/>
                <w:szCs w:val="21"/>
              </w:rPr>
            </w:pPr>
            <w:r>
              <w:rPr>
                <w:color w:val="000000" w:themeColor="text1"/>
                <w:szCs w:val="21"/>
              </w:rPr>
              <w:t>6</w:t>
            </w:r>
            <w:r>
              <w:rPr>
                <w:rFonts w:hint="eastAsia"/>
                <w:color w:val="000000" w:themeColor="text1"/>
                <w:szCs w:val="21"/>
              </w:rPr>
              <w:t>、新增多金属分离车间（包含磁选车间、中和浓缩车间、浸出车间、稀贵金属车间，建筑总面积为</w:t>
            </w:r>
            <w:r>
              <w:rPr>
                <w:color w:val="000000" w:themeColor="text1"/>
                <w:szCs w:val="21"/>
              </w:rPr>
              <w:t>864*4=3456 m</w:t>
            </w:r>
            <w:r>
              <w:rPr>
                <w:color w:val="000000" w:themeColor="text1"/>
                <w:szCs w:val="21"/>
                <w:vertAlign w:val="superscript"/>
              </w:rPr>
              <w:t>2</w:t>
            </w:r>
            <w:r>
              <w:rPr>
                <w:rFonts w:hint="eastAsia"/>
                <w:color w:val="000000" w:themeColor="text1"/>
                <w:szCs w:val="21"/>
              </w:rPr>
              <w:t>）</w:t>
            </w:r>
          </w:p>
        </w:tc>
        <w:tc>
          <w:tcPr>
            <w:tcW w:w="2237" w:type="pct"/>
            <w:vAlign w:val="center"/>
          </w:tcPr>
          <w:p>
            <w:pPr>
              <w:pStyle w:val="2"/>
              <w:jc w:val="center"/>
              <w:rPr>
                <w:color w:val="000000" w:themeColor="text1"/>
                <w:sz w:val="21"/>
                <w:szCs w:val="21"/>
              </w:rPr>
            </w:pPr>
            <w:r>
              <w:rPr>
                <w:rFonts w:hint="eastAsia"/>
                <w:color w:val="000000" w:themeColor="text1"/>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763" w:type="pct"/>
            <w:vAlign w:val="center"/>
          </w:tcPr>
          <w:p>
            <w:pPr>
              <w:snapToGrid w:val="0"/>
              <w:spacing w:line="276" w:lineRule="auto"/>
              <w:jc w:val="left"/>
              <w:rPr>
                <w:color w:val="000000" w:themeColor="text1"/>
                <w:szCs w:val="21"/>
              </w:rPr>
            </w:pPr>
            <w:r>
              <w:rPr>
                <w:color w:val="000000" w:themeColor="text1"/>
                <w:szCs w:val="21"/>
              </w:rPr>
              <w:t>7</w:t>
            </w:r>
            <w:r>
              <w:rPr>
                <w:rFonts w:hint="eastAsia"/>
                <w:color w:val="000000" w:themeColor="text1"/>
                <w:szCs w:val="21"/>
              </w:rPr>
              <w:t>、新建备料车间（建筑面积</w:t>
            </w:r>
            <w:r>
              <w:rPr>
                <w:color w:val="000000" w:themeColor="text1"/>
                <w:szCs w:val="21"/>
              </w:rPr>
              <w:t>1000m</w:t>
            </w:r>
            <w:r>
              <w:rPr>
                <w:color w:val="000000" w:themeColor="text1"/>
                <w:szCs w:val="21"/>
                <w:vertAlign w:val="superscript"/>
              </w:rPr>
              <w:t>2</w:t>
            </w:r>
            <w:r>
              <w:rPr>
                <w:rFonts w:hint="eastAsia"/>
                <w:color w:val="000000" w:themeColor="text1"/>
                <w:szCs w:val="21"/>
              </w:rPr>
              <w:t>）、原料仓库（建筑面积</w:t>
            </w:r>
            <w:r>
              <w:rPr>
                <w:color w:val="000000" w:themeColor="text1"/>
                <w:szCs w:val="21"/>
              </w:rPr>
              <w:t>3000m</w:t>
            </w:r>
            <w:r>
              <w:rPr>
                <w:color w:val="000000" w:themeColor="text1"/>
                <w:szCs w:val="21"/>
                <w:vertAlign w:val="superscript"/>
              </w:rPr>
              <w:t>2</w:t>
            </w:r>
            <w:r>
              <w:rPr>
                <w:rFonts w:hint="eastAsia"/>
                <w:color w:val="000000" w:themeColor="text1"/>
                <w:szCs w:val="21"/>
              </w:rPr>
              <w:t>）、锑熔渣球磨脱碱车间（建筑面积</w:t>
            </w:r>
            <w:r>
              <w:rPr>
                <w:color w:val="000000" w:themeColor="text1"/>
                <w:szCs w:val="21"/>
              </w:rPr>
              <w:t>1000m</w:t>
            </w:r>
            <w:r>
              <w:rPr>
                <w:color w:val="000000" w:themeColor="text1"/>
                <w:szCs w:val="21"/>
                <w:vertAlign w:val="superscript"/>
              </w:rPr>
              <w:t>2</w:t>
            </w:r>
            <w:r>
              <w:rPr>
                <w:rFonts w:hint="eastAsia"/>
                <w:color w:val="000000" w:themeColor="text1"/>
                <w:szCs w:val="21"/>
              </w:rPr>
              <w:t>）、暂存间（一般工业固废和危险废物）（建筑面积</w:t>
            </w:r>
            <w:r>
              <w:rPr>
                <w:color w:val="000000" w:themeColor="text1"/>
                <w:szCs w:val="21"/>
              </w:rPr>
              <w:t>1000m</w:t>
            </w:r>
            <w:r>
              <w:rPr>
                <w:color w:val="000000" w:themeColor="text1"/>
                <w:szCs w:val="21"/>
                <w:vertAlign w:val="superscript"/>
              </w:rPr>
              <w:t>2</w:t>
            </w:r>
            <w:r>
              <w:rPr>
                <w:rFonts w:hint="eastAsia"/>
                <w:color w:val="000000" w:themeColor="text1"/>
                <w:szCs w:val="21"/>
              </w:rPr>
              <w:t>）</w:t>
            </w:r>
          </w:p>
        </w:tc>
        <w:tc>
          <w:tcPr>
            <w:tcW w:w="2237" w:type="pct"/>
            <w:vAlign w:val="center"/>
          </w:tcPr>
          <w:p>
            <w:pPr>
              <w:pStyle w:val="2"/>
              <w:jc w:val="center"/>
              <w:rPr>
                <w:color w:val="000000" w:themeColor="text1"/>
                <w:sz w:val="21"/>
                <w:szCs w:val="21"/>
              </w:rPr>
            </w:pPr>
            <w:r>
              <w:rPr>
                <w:rFonts w:hint="eastAsia"/>
                <w:color w:val="000000" w:themeColor="text1"/>
                <w:sz w:val="21"/>
                <w:szCs w:val="21"/>
              </w:rPr>
              <w:t>新建配料车间、配料仓库（建筑面积20</w:t>
            </w:r>
            <w:r>
              <w:rPr>
                <w:color w:val="000000" w:themeColor="text1"/>
                <w:sz w:val="21"/>
                <w:szCs w:val="21"/>
              </w:rPr>
              <w:t>00m</w:t>
            </w:r>
            <w:r>
              <w:rPr>
                <w:color w:val="000000" w:themeColor="text1"/>
                <w:sz w:val="21"/>
                <w:szCs w:val="21"/>
                <w:vertAlign w:val="superscript"/>
              </w:rPr>
              <w:t>2</w:t>
            </w:r>
            <w:r>
              <w:rPr>
                <w:rFonts w:hint="eastAsia"/>
                <w:color w:val="000000" w:themeColor="text1"/>
                <w:sz w:val="21"/>
                <w:szCs w:val="21"/>
              </w:rPr>
              <w:t>）；暂存间（一般工业固废）（建筑面积9</w:t>
            </w:r>
            <w:r>
              <w:rPr>
                <w:color w:val="000000" w:themeColor="text1"/>
                <w:sz w:val="21"/>
                <w:szCs w:val="21"/>
              </w:rPr>
              <w:t>00m</w:t>
            </w:r>
            <w:r>
              <w:rPr>
                <w:color w:val="000000" w:themeColor="text1"/>
                <w:sz w:val="21"/>
                <w:szCs w:val="21"/>
                <w:vertAlign w:val="superscript"/>
              </w:rPr>
              <w:t>2</w:t>
            </w:r>
            <w:r>
              <w:rPr>
                <w:rFonts w:hint="eastAsia"/>
                <w:color w:val="000000" w:themeColor="text1"/>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763" w:type="pct"/>
            <w:vAlign w:val="center"/>
          </w:tcPr>
          <w:p>
            <w:pPr>
              <w:snapToGrid w:val="0"/>
              <w:spacing w:line="276" w:lineRule="auto"/>
              <w:jc w:val="left"/>
              <w:rPr>
                <w:color w:val="000000" w:themeColor="text1"/>
                <w:szCs w:val="21"/>
              </w:rPr>
            </w:pPr>
            <w:r>
              <w:rPr>
                <w:color w:val="000000" w:themeColor="text1"/>
                <w:szCs w:val="21"/>
              </w:rPr>
              <w:t>8</w:t>
            </w:r>
            <w:r>
              <w:rPr>
                <w:rFonts w:hint="eastAsia"/>
                <w:color w:val="000000" w:themeColor="text1"/>
                <w:szCs w:val="21"/>
              </w:rPr>
              <w:t>、新建辅料仓库（建筑面积</w:t>
            </w:r>
            <w:r>
              <w:rPr>
                <w:color w:val="000000" w:themeColor="text1"/>
                <w:szCs w:val="21"/>
              </w:rPr>
              <w:t>810m</w:t>
            </w:r>
            <w:r>
              <w:rPr>
                <w:color w:val="000000" w:themeColor="text1"/>
                <w:szCs w:val="21"/>
                <w:vertAlign w:val="superscript"/>
              </w:rPr>
              <w:t>2</w:t>
            </w:r>
            <w:r>
              <w:rPr>
                <w:rFonts w:hint="eastAsia"/>
                <w:color w:val="000000" w:themeColor="text1"/>
                <w:szCs w:val="21"/>
              </w:rPr>
              <w:t>）</w:t>
            </w:r>
          </w:p>
        </w:tc>
        <w:tc>
          <w:tcPr>
            <w:tcW w:w="2237" w:type="pct"/>
            <w:vAlign w:val="center"/>
          </w:tcPr>
          <w:p>
            <w:pPr>
              <w:pStyle w:val="2"/>
              <w:jc w:val="center"/>
              <w:rPr>
                <w:color w:val="000000" w:themeColor="text1"/>
                <w:sz w:val="21"/>
                <w:szCs w:val="21"/>
              </w:rPr>
            </w:pPr>
            <w:r>
              <w:rPr>
                <w:rFonts w:hint="eastAsia"/>
                <w:color w:val="000000" w:themeColor="text1"/>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763" w:type="pct"/>
            <w:vAlign w:val="center"/>
          </w:tcPr>
          <w:p>
            <w:pPr>
              <w:snapToGrid w:val="0"/>
              <w:spacing w:line="276" w:lineRule="auto"/>
              <w:jc w:val="left"/>
              <w:rPr>
                <w:color w:val="000000" w:themeColor="text1"/>
                <w:szCs w:val="21"/>
              </w:rPr>
            </w:pPr>
            <w:r>
              <w:rPr>
                <w:color w:val="000000" w:themeColor="text1"/>
                <w:szCs w:val="21"/>
              </w:rPr>
              <w:t>9</w:t>
            </w:r>
            <w:r>
              <w:rPr>
                <w:rFonts w:hint="eastAsia"/>
                <w:color w:val="000000" w:themeColor="text1"/>
                <w:szCs w:val="21"/>
              </w:rPr>
              <w:t>、新增动力车间（建筑面积</w:t>
            </w:r>
            <w:r>
              <w:rPr>
                <w:color w:val="000000" w:themeColor="text1"/>
                <w:szCs w:val="21"/>
              </w:rPr>
              <w:t>1800m</w:t>
            </w:r>
            <w:r>
              <w:rPr>
                <w:color w:val="000000" w:themeColor="text1"/>
                <w:szCs w:val="21"/>
                <w:vertAlign w:val="superscript"/>
              </w:rPr>
              <w:t>2</w:t>
            </w:r>
            <w:r>
              <w:rPr>
                <w:rFonts w:hint="eastAsia"/>
                <w:color w:val="000000" w:themeColor="text1"/>
                <w:szCs w:val="21"/>
              </w:rPr>
              <w:t>）</w:t>
            </w:r>
          </w:p>
        </w:tc>
        <w:tc>
          <w:tcPr>
            <w:tcW w:w="2237" w:type="pct"/>
            <w:vAlign w:val="center"/>
          </w:tcPr>
          <w:p>
            <w:pPr>
              <w:pStyle w:val="2"/>
              <w:jc w:val="center"/>
              <w:rPr>
                <w:color w:val="000000" w:themeColor="text1"/>
                <w:sz w:val="21"/>
                <w:szCs w:val="21"/>
              </w:rPr>
            </w:pPr>
            <w:r>
              <w:rPr>
                <w:rFonts w:hint="eastAsia"/>
                <w:color w:val="000000" w:themeColor="text1"/>
                <w:sz w:val="21"/>
                <w:szCs w:val="21"/>
              </w:rPr>
              <w:t>--</w:t>
            </w:r>
          </w:p>
        </w:tc>
      </w:tr>
    </w:tbl>
    <w:p>
      <w:pPr>
        <w:snapToGrid w:val="0"/>
        <w:spacing w:line="360" w:lineRule="auto"/>
        <w:ind w:firstLine="480" w:firstLineChars="200"/>
        <w:rPr>
          <w:color w:val="000000" w:themeColor="text1"/>
          <w:sz w:val="24"/>
        </w:rPr>
      </w:pPr>
      <w:r>
        <w:rPr>
          <w:rFonts w:hint="eastAsia"/>
          <w:color w:val="000000" w:themeColor="text1"/>
          <w:sz w:val="24"/>
        </w:rPr>
        <w:t>本次验收项目于</w:t>
      </w:r>
      <w:r>
        <w:rPr>
          <w:color w:val="000000" w:themeColor="text1"/>
          <w:sz w:val="24"/>
        </w:rPr>
        <w:t>2018</w:t>
      </w:r>
      <w:r>
        <w:rPr>
          <w:rFonts w:hint="eastAsia"/>
          <w:color w:val="000000" w:themeColor="text1"/>
          <w:sz w:val="24"/>
        </w:rPr>
        <w:t>年</w:t>
      </w:r>
      <w:r>
        <w:rPr>
          <w:color w:val="000000" w:themeColor="text1"/>
          <w:sz w:val="24"/>
        </w:rPr>
        <w:t>12</w:t>
      </w:r>
      <w:r>
        <w:rPr>
          <w:rFonts w:hint="eastAsia"/>
          <w:color w:val="000000" w:themeColor="text1"/>
          <w:sz w:val="24"/>
        </w:rPr>
        <w:t>月开工建设，其中氯化挥发车间于</w:t>
      </w:r>
      <w:r>
        <w:rPr>
          <w:color w:val="000000" w:themeColor="text1"/>
          <w:sz w:val="24"/>
        </w:rPr>
        <w:t>2019</w:t>
      </w:r>
      <w:r>
        <w:rPr>
          <w:rFonts w:hint="eastAsia"/>
          <w:color w:val="000000" w:themeColor="text1"/>
          <w:sz w:val="24"/>
        </w:rPr>
        <w:t>年</w:t>
      </w:r>
      <w:r>
        <w:rPr>
          <w:color w:val="000000" w:themeColor="text1"/>
          <w:sz w:val="24"/>
        </w:rPr>
        <w:t>5</w:t>
      </w:r>
      <w:r>
        <w:rPr>
          <w:rFonts w:hint="eastAsia"/>
          <w:color w:val="000000" w:themeColor="text1"/>
          <w:sz w:val="24"/>
        </w:rPr>
        <w:t>月竣工，富氧熔炼生产线于</w:t>
      </w:r>
      <w:r>
        <w:rPr>
          <w:color w:val="000000" w:themeColor="text1"/>
          <w:sz w:val="24"/>
        </w:rPr>
        <w:t>2019</w:t>
      </w:r>
      <w:r>
        <w:rPr>
          <w:rFonts w:hint="eastAsia"/>
          <w:color w:val="000000" w:themeColor="text1"/>
          <w:sz w:val="24"/>
        </w:rPr>
        <w:t>年8月竣工。现氯化挥发生产线、富氧熔炼炉生产线已进入试运营阶段；其他生产线尚未完成建设，故项目采取分阶段验收的方式，本次仅对氯化挥发生产线、富氧熔炼炉生产线进行验收。</w:t>
      </w:r>
    </w:p>
    <w:p>
      <w:pPr>
        <w:snapToGrid w:val="0"/>
        <w:spacing w:line="360" w:lineRule="auto"/>
        <w:ind w:firstLine="480" w:firstLineChars="200"/>
        <w:rPr>
          <w:color w:val="000000" w:themeColor="text1"/>
        </w:rPr>
      </w:pPr>
      <w:r>
        <w:rPr>
          <w:rFonts w:hint="eastAsia"/>
          <w:color w:val="000000" w:themeColor="text1"/>
          <w:sz w:val="24"/>
        </w:rPr>
        <w:t>根据《建设项目环境保护管理条例》、《建设项目竣工环境保护验收暂行办法》等规定，建设项目需要进行竣工环境保护验收。目前该项目生产及环保设施运行状况正常，具备了建设项目竣工环境保护验收监测条件。郴州金铖环保科技有限公司委托湖南乾诚检测有限公司于</w:t>
      </w:r>
      <w:r>
        <w:rPr>
          <w:color w:val="000000" w:themeColor="text1"/>
          <w:sz w:val="24"/>
        </w:rPr>
        <w:t>2019</w:t>
      </w:r>
      <w:r>
        <w:rPr>
          <w:rFonts w:hint="eastAsia"/>
          <w:color w:val="000000" w:themeColor="text1"/>
          <w:sz w:val="24"/>
        </w:rPr>
        <w:t>年9月20日——</w:t>
      </w:r>
      <w:r>
        <w:rPr>
          <w:color w:val="000000" w:themeColor="text1"/>
          <w:sz w:val="24"/>
        </w:rPr>
        <w:t>2019</w:t>
      </w:r>
      <w:r>
        <w:rPr>
          <w:rFonts w:hint="eastAsia"/>
          <w:color w:val="000000" w:themeColor="text1"/>
          <w:sz w:val="24"/>
        </w:rPr>
        <w:t>年</w:t>
      </w:r>
      <w:r>
        <w:rPr>
          <w:color w:val="000000" w:themeColor="text1"/>
          <w:sz w:val="24"/>
        </w:rPr>
        <w:t>9</w:t>
      </w:r>
      <w:r>
        <w:rPr>
          <w:rFonts w:hint="eastAsia"/>
          <w:color w:val="000000" w:themeColor="text1"/>
          <w:sz w:val="24"/>
        </w:rPr>
        <w:t>月21日对项目的污染排放情况（有组织废气、无组织废气、废水、厂界噪声）进行了监测，监测结果见附件13。</w:t>
      </w:r>
    </w:p>
    <w:p>
      <w:pPr>
        <w:pStyle w:val="93"/>
        <w:adjustRightInd w:val="0"/>
        <w:snapToGrid w:val="0"/>
        <w:ind w:firstLine="480"/>
        <w:rPr>
          <w:rFonts w:eastAsiaTheme="minorEastAsia"/>
          <w:color w:val="000000" w:themeColor="text1"/>
        </w:rPr>
      </w:pPr>
      <w:bookmarkStart w:id="4" w:name="_Toc10548"/>
    </w:p>
    <w:p>
      <w:pPr>
        <w:pStyle w:val="93"/>
        <w:adjustRightInd w:val="0"/>
        <w:snapToGrid w:val="0"/>
        <w:ind w:firstLine="0" w:firstLineChars="0"/>
        <w:rPr>
          <w:color w:val="000000" w:themeColor="text1"/>
          <w:sz w:val="32"/>
          <w:szCs w:val="32"/>
        </w:rPr>
        <w:sectPr>
          <w:footerReference r:id="rId8" w:type="first"/>
          <w:footerReference r:id="rId7" w:type="default"/>
          <w:pgSz w:w="11906" w:h="16838"/>
          <w:pgMar w:top="1418" w:right="1474" w:bottom="1418" w:left="1474" w:header="851" w:footer="624" w:gutter="0"/>
          <w:pgNumType w:start="1"/>
          <w:cols w:space="720" w:num="1"/>
          <w:titlePg/>
          <w:docGrid w:type="lines" w:linePitch="312" w:charSpace="0"/>
        </w:sectPr>
      </w:pPr>
    </w:p>
    <w:p>
      <w:pPr>
        <w:pStyle w:val="3"/>
        <w:spacing w:before="156" w:beforeLines="50" w:after="156" w:afterLines="50" w:line="600" w:lineRule="exact"/>
        <w:rPr>
          <w:color w:val="000000" w:themeColor="text1"/>
          <w:sz w:val="32"/>
          <w:szCs w:val="32"/>
        </w:rPr>
      </w:pPr>
      <w:bookmarkStart w:id="5" w:name="_Toc45528456"/>
      <w:r>
        <w:rPr>
          <w:color w:val="000000" w:themeColor="text1"/>
          <w:sz w:val="32"/>
          <w:szCs w:val="32"/>
        </w:rPr>
        <w:t xml:space="preserve">2 </w:t>
      </w:r>
      <w:r>
        <w:rPr>
          <w:rFonts w:hint="eastAsia"/>
          <w:color w:val="000000" w:themeColor="text1"/>
          <w:sz w:val="32"/>
          <w:szCs w:val="32"/>
        </w:rPr>
        <w:t>验收依据</w:t>
      </w:r>
      <w:bookmarkEnd w:id="2"/>
      <w:bookmarkEnd w:id="3"/>
      <w:bookmarkEnd w:id="4"/>
      <w:bookmarkEnd w:id="5"/>
    </w:p>
    <w:p>
      <w:pPr>
        <w:pStyle w:val="4"/>
        <w:adjustRightInd w:val="0"/>
        <w:snapToGrid w:val="0"/>
        <w:spacing w:before="156" w:beforeLines="50" w:after="156" w:afterLines="50" w:line="360" w:lineRule="auto"/>
        <w:rPr>
          <w:color w:val="000000" w:themeColor="text1"/>
        </w:rPr>
      </w:pPr>
      <w:bookmarkStart w:id="6" w:name="_Toc45528457"/>
      <w:r>
        <w:rPr>
          <w:rFonts w:ascii="Times New Roman" w:hAnsi="Times New Roman" w:eastAsia="宋体"/>
          <w:color w:val="000000" w:themeColor="text1"/>
          <w:sz w:val="28"/>
          <w:szCs w:val="28"/>
        </w:rPr>
        <w:t>2.1</w:t>
      </w:r>
      <w:r>
        <w:rPr>
          <w:rFonts w:hint="eastAsia" w:ascii="Times New Roman" w:hAnsi="Times New Roman" w:eastAsia="宋体"/>
          <w:color w:val="000000" w:themeColor="text1"/>
          <w:sz w:val="28"/>
          <w:szCs w:val="28"/>
        </w:rPr>
        <w:t>相关法律、法规、规章和规范</w:t>
      </w:r>
      <w:bookmarkEnd w:id="6"/>
    </w:p>
    <w:p>
      <w:pPr>
        <w:spacing w:line="360" w:lineRule="auto"/>
        <w:ind w:firstLine="480" w:firstLineChars="200"/>
        <w:rPr>
          <w:color w:val="000000" w:themeColor="text1"/>
          <w:sz w:val="24"/>
        </w:rPr>
      </w:pPr>
      <w:r>
        <w:rPr>
          <w:rFonts w:hint="eastAsia"/>
          <w:color w:val="000000" w:themeColor="text1"/>
          <w:sz w:val="24"/>
        </w:rPr>
        <w:t>（</w:t>
      </w:r>
      <w:r>
        <w:rPr>
          <w:color w:val="000000" w:themeColor="text1"/>
          <w:sz w:val="24"/>
        </w:rPr>
        <w:t>1</w:t>
      </w:r>
      <w:r>
        <w:rPr>
          <w:rFonts w:hint="eastAsia"/>
          <w:color w:val="000000" w:themeColor="text1"/>
          <w:sz w:val="24"/>
        </w:rPr>
        <w:t>）《中华人民共和国环境保护法》（</w:t>
      </w:r>
      <w:r>
        <w:rPr>
          <w:color w:val="000000" w:themeColor="text1"/>
          <w:sz w:val="24"/>
        </w:rPr>
        <w:t>2015.1.1</w:t>
      </w:r>
      <w:r>
        <w:rPr>
          <w:rFonts w:hint="eastAsia"/>
          <w:color w:val="000000" w:themeColor="text1"/>
          <w:sz w:val="24"/>
        </w:rPr>
        <w:t>）；</w:t>
      </w:r>
    </w:p>
    <w:p>
      <w:pPr>
        <w:spacing w:line="360" w:lineRule="auto"/>
        <w:ind w:firstLine="480" w:firstLineChars="200"/>
        <w:rPr>
          <w:color w:val="000000" w:themeColor="text1"/>
          <w:sz w:val="24"/>
        </w:rPr>
      </w:pPr>
      <w:r>
        <w:rPr>
          <w:rFonts w:hint="eastAsia"/>
          <w:color w:val="000000" w:themeColor="text1"/>
          <w:sz w:val="24"/>
        </w:rPr>
        <w:t>（</w:t>
      </w:r>
      <w:r>
        <w:rPr>
          <w:color w:val="000000" w:themeColor="text1"/>
          <w:sz w:val="24"/>
        </w:rPr>
        <w:t>2</w:t>
      </w:r>
      <w:r>
        <w:rPr>
          <w:rFonts w:hint="eastAsia"/>
          <w:color w:val="000000" w:themeColor="text1"/>
          <w:sz w:val="24"/>
        </w:rPr>
        <w:t>）《中华人民共和国大气污染防治法》（</w:t>
      </w:r>
      <w:r>
        <w:rPr>
          <w:color w:val="000000" w:themeColor="text1"/>
          <w:sz w:val="24"/>
        </w:rPr>
        <w:t>2018.10.26</w:t>
      </w:r>
      <w:r>
        <w:rPr>
          <w:rFonts w:hint="eastAsia"/>
          <w:color w:val="000000" w:themeColor="text1"/>
          <w:sz w:val="24"/>
        </w:rPr>
        <w:t>）；</w:t>
      </w:r>
    </w:p>
    <w:p>
      <w:pPr>
        <w:spacing w:line="360" w:lineRule="auto"/>
        <w:ind w:firstLine="480" w:firstLineChars="200"/>
        <w:rPr>
          <w:color w:val="000000" w:themeColor="text1"/>
          <w:sz w:val="24"/>
        </w:rPr>
      </w:pPr>
      <w:r>
        <w:rPr>
          <w:rFonts w:hint="eastAsia"/>
          <w:color w:val="000000" w:themeColor="text1"/>
          <w:sz w:val="24"/>
        </w:rPr>
        <w:t>（</w:t>
      </w:r>
      <w:r>
        <w:rPr>
          <w:color w:val="000000" w:themeColor="text1"/>
          <w:sz w:val="24"/>
        </w:rPr>
        <w:t>3</w:t>
      </w:r>
      <w:r>
        <w:rPr>
          <w:rFonts w:hint="eastAsia"/>
          <w:color w:val="000000" w:themeColor="text1"/>
          <w:sz w:val="24"/>
        </w:rPr>
        <w:t>）《中华人民共和国水污染防治法》（</w:t>
      </w:r>
      <w:r>
        <w:rPr>
          <w:color w:val="000000" w:themeColor="text1"/>
          <w:sz w:val="24"/>
        </w:rPr>
        <w:t>2018.1.1</w:t>
      </w:r>
      <w:r>
        <w:rPr>
          <w:rFonts w:hint="eastAsia"/>
          <w:color w:val="000000" w:themeColor="text1"/>
          <w:sz w:val="24"/>
        </w:rPr>
        <w:t>）；</w:t>
      </w:r>
    </w:p>
    <w:p>
      <w:pPr>
        <w:spacing w:line="360" w:lineRule="auto"/>
        <w:ind w:firstLine="480" w:firstLineChars="200"/>
        <w:rPr>
          <w:color w:val="000000" w:themeColor="text1"/>
          <w:sz w:val="24"/>
        </w:rPr>
      </w:pPr>
      <w:r>
        <w:rPr>
          <w:rFonts w:hint="eastAsia"/>
          <w:color w:val="000000" w:themeColor="text1"/>
          <w:sz w:val="24"/>
        </w:rPr>
        <w:t>（</w:t>
      </w:r>
      <w:r>
        <w:rPr>
          <w:color w:val="000000" w:themeColor="text1"/>
          <w:sz w:val="24"/>
        </w:rPr>
        <w:t>4</w:t>
      </w:r>
      <w:r>
        <w:rPr>
          <w:rFonts w:hint="eastAsia"/>
          <w:color w:val="000000" w:themeColor="text1"/>
          <w:sz w:val="24"/>
        </w:rPr>
        <w:t>）《中华人民共和国环境噪声污染防治法》（</w:t>
      </w:r>
      <w:r>
        <w:rPr>
          <w:color w:val="000000" w:themeColor="text1"/>
          <w:sz w:val="24"/>
        </w:rPr>
        <w:t>2018.12.29</w:t>
      </w:r>
      <w:r>
        <w:rPr>
          <w:rFonts w:hint="eastAsia"/>
          <w:color w:val="000000" w:themeColor="text1"/>
          <w:sz w:val="24"/>
        </w:rPr>
        <w:t>）；</w:t>
      </w:r>
    </w:p>
    <w:p>
      <w:pPr>
        <w:spacing w:line="360" w:lineRule="auto"/>
        <w:ind w:firstLine="480" w:firstLineChars="200"/>
        <w:rPr>
          <w:color w:val="000000" w:themeColor="text1"/>
          <w:sz w:val="24"/>
        </w:rPr>
      </w:pPr>
      <w:r>
        <w:rPr>
          <w:rFonts w:hint="eastAsia"/>
          <w:color w:val="000000" w:themeColor="text1"/>
          <w:sz w:val="24"/>
        </w:rPr>
        <w:t>（</w:t>
      </w:r>
      <w:r>
        <w:rPr>
          <w:color w:val="000000" w:themeColor="text1"/>
          <w:sz w:val="24"/>
        </w:rPr>
        <w:t>5</w:t>
      </w:r>
      <w:r>
        <w:rPr>
          <w:rFonts w:hint="eastAsia"/>
          <w:color w:val="000000" w:themeColor="text1"/>
          <w:sz w:val="24"/>
        </w:rPr>
        <w:t>）《中华人民共和国固体废物污染环境防治法》（</w:t>
      </w:r>
      <w:r>
        <w:rPr>
          <w:color w:val="000000" w:themeColor="text1"/>
          <w:sz w:val="24"/>
        </w:rPr>
        <w:t>2016.11.7</w:t>
      </w:r>
      <w:r>
        <w:rPr>
          <w:rFonts w:hint="eastAsia"/>
          <w:color w:val="000000" w:themeColor="text1"/>
          <w:sz w:val="24"/>
        </w:rPr>
        <w:t>）；</w:t>
      </w:r>
    </w:p>
    <w:p>
      <w:pPr>
        <w:spacing w:line="360" w:lineRule="auto"/>
        <w:ind w:firstLine="480" w:firstLineChars="200"/>
        <w:rPr>
          <w:color w:val="000000" w:themeColor="text1"/>
          <w:sz w:val="24"/>
        </w:rPr>
      </w:pPr>
      <w:r>
        <w:rPr>
          <w:rFonts w:hint="eastAsia"/>
          <w:color w:val="000000" w:themeColor="text1"/>
          <w:sz w:val="24"/>
        </w:rPr>
        <w:t>（</w:t>
      </w:r>
      <w:r>
        <w:rPr>
          <w:color w:val="000000" w:themeColor="text1"/>
          <w:sz w:val="24"/>
        </w:rPr>
        <w:t>6</w:t>
      </w:r>
      <w:r>
        <w:rPr>
          <w:rFonts w:hint="eastAsia"/>
          <w:color w:val="000000" w:themeColor="text1"/>
          <w:sz w:val="24"/>
        </w:rPr>
        <w:t>）《建设项目环境保护管理条例》（国务院令第</w:t>
      </w:r>
      <w:r>
        <w:rPr>
          <w:color w:val="000000" w:themeColor="text1"/>
          <w:sz w:val="24"/>
        </w:rPr>
        <w:t xml:space="preserve"> 682 </w:t>
      </w:r>
      <w:r>
        <w:rPr>
          <w:rFonts w:hint="eastAsia"/>
          <w:color w:val="000000" w:themeColor="text1"/>
          <w:sz w:val="24"/>
        </w:rPr>
        <w:t>号，</w:t>
      </w:r>
      <w:r>
        <w:rPr>
          <w:color w:val="000000" w:themeColor="text1"/>
          <w:sz w:val="24"/>
        </w:rPr>
        <w:t>2017.10.01</w:t>
      </w:r>
      <w:r>
        <w:rPr>
          <w:rFonts w:hint="eastAsia"/>
          <w:color w:val="000000" w:themeColor="text1"/>
          <w:sz w:val="24"/>
        </w:rPr>
        <w:t>）；</w:t>
      </w:r>
    </w:p>
    <w:p>
      <w:pPr>
        <w:spacing w:line="360" w:lineRule="auto"/>
        <w:ind w:firstLine="480" w:firstLineChars="200"/>
        <w:rPr>
          <w:color w:val="000000" w:themeColor="text1"/>
          <w:sz w:val="24"/>
        </w:rPr>
      </w:pPr>
      <w:r>
        <w:rPr>
          <w:rFonts w:hint="eastAsia"/>
          <w:color w:val="000000" w:themeColor="text1"/>
          <w:sz w:val="24"/>
        </w:rPr>
        <w:t>（</w:t>
      </w:r>
      <w:r>
        <w:rPr>
          <w:color w:val="000000" w:themeColor="text1"/>
          <w:sz w:val="24"/>
        </w:rPr>
        <w:t>7</w:t>
      </w:r>
      <w:r>
        <w:rPr>
          <w:rFonts w:hint="eastAsia"/>
          <w:color w:val="000000" w:themeColor="text1"/>
          <w:sz w:val="24"/>
        </w:rPr>
        <w:t>）《建设项目竣工环境保护验收暂行办法》（国环规环评［</w:t>
      </w:r>
      <w:r>
        <w:rPr>
          <w:color w:val="000000" w:themeColor="text1"/>
          <w:sz w:val="24"/>
        </w:rPr>
        <w:t>2017</w:t>
      </w:r>
      <w:r>
        <w:rPr>
          <w:rFonts w:hint="eastAsia"/>
          <w:color w:val="000000" w:themeColor="text1"/>
          <w:sz w:val="24"/>
        </w:rPr>
        <w:t>］</w:t>
      </w:r>
      <w:r>
        <w:rPr>
          <w:color w:val="000000" w:themeColor="text1"/>
          <w:sz w:val="24"/>
        </w:rPr>
        <w:t xml:space="preserve">4 </w:t>
      </w:r>
      <w:r>
        <w:rPr>
          <w:rFonts w:hint="eastAsia"/>
          <w:color w:val="000000" w:themeColor="text1"/>
          <w:sz w:val="24"/>
        </w:rPr>
        <w:t>号，</w:t>
      </w:r>
      <w:r>
        <w:rPr>
          <w:color w:val="000000" w:themeColor="text1"/>
          <w:sz w:val="24"/>
        </w:rPr>
        <w:t>2017.11.20</w:t>
      </w:r>
      <w:r>
        <w:rPr>
          <w:rFonts w:hint="eastAsia"/>
          <w:color w:val="000000" w:themeColor="text1"/>
          <w:sz w:val="24"/>
        </w:rPr>
        <w:t>）；</w:t>
      </w:r>
    </w:p>
    <w:p>
      <w:pPr>
        <w:spacing w:line="360" w:lineRule="auto"/>
        <w:ind w:firstLine="480" w:firstLineChars="200"/>
        <w:rPr>
          <w:color w:val="000000" w:themeColor="text1"/>
          <w:sz w:val="24"/>
        </w:rPr>
      </w:pPr>
      <w:r>
        <w:rPr>
          <w:rFonts w:hint="eastAsia"/>
          <w:color w:val="000000" w:themeColor="text1"/>
          <w:sz w:val="24"/>
        </w:rPr>
        <w:t>（</w:t>
      </w:r>
      <w:r>
        <w:rPr>
          <w:color w:val="000000" w:themeColor="text1"/>
          <w:sz w:val="24"/>
        </w:rPr>
        <w:t>8</w:t>
      </w:r>
      <w:r>
        <w:rPr>
          <w:rFonts w:hint="eastAsia"/>
          <w:color w:val="000000" w:themeColor="text1"/>
          <w:sz w:val="24"/>
        </w:rPr>
        <w:t>）《建设项目竣工环境保护验收技术指南</w:t>
      </w:r>
      <w:r>
        <w:rPr>
          <w:color w:val="000000" w:themeColor="text1"/>
          <w:sz w:val="24"/>
        </w:rPr>
        <w:t xml:space="preserve"> </w:t>
      </w:r>
      <w:r>
        <w:rPr>
          <w:rFonts w:hint="eastAsia"/>
          <w:color w:val="000000" w:themeColor="text1"/>
          <w:sz w:val="24"/>
        </w:rPr>
        <w:t>污染影响类》（</w:t>
      </w:r>
      <w:r>
        <w:rPr>
          <w:color w:val="000000" w:themeColor="text1"/>
          <w:sz w:val="24"/>
        </w:rPr>
        <w:t>2018.5.16</w:t>
      </w:r>
      <w:r>
        <w:rPr>
          <w:rFonts w:hint="eastAsia"/>
          <w:color w:val="000000" w:themeColor="text1"/>
          <w:sz w:val="24"/>
        </w:rPr>
        <w:t>）；</w:t>
      </w:r>
    </w:p>
    <w:p>
      <w:pPr>
        <w:spacing w:line="360" w:lineRule="auto"/>
        <w:ind w:firstLine="480" w:firstLineChars="200"/>
        <w:rPr>
          <w:color w:val="000000" w:themeColor="text1"/>
          <w:sz w:val="24"/>
        </w:rPr>
      </w:pPr>
      <w:r>
        <w:rPr>
          <w:rFonts w:hint="eastAsia"/>
          <w:color w:val="000000" w:themeColor="text1"/>
          <w:sz w:val="24"/>
        </w:rPr>
        <w:t>（</w:t>
      </w:r>
      <w:r>
        <w:rPr>
          <w:color w:val="000000" w:themeColor="text1"/>
          <w:sz w:val="24"/>
        </w:rPr>
        <w:t>9</w:t>
      </w:r>
      <w:r>
        <w:rPr>
          <w:rFonts w:hint="eastAsia"/>
          <w:color w:val="000000" w:themeColor="text1"/>
          <w:sz w:val="24"/>
        </w:rPr>
        <w:t>）《关于规范建设单位自主开展建设项目竣工环境保护验收的通知》环办环评函（</w:t>
      </w:r>
      <w:r>
        <w:rPr>
          <w:color w:val="000000" w:themeColor="text1"/>
          <w:sz w:val="24"/>
        </w:rPr>
        <w:t>2017</w:t>
      </w:r>
      <w:r>
        <w:rPr>
          <w:rFonts w:hint="eastAsia"/>
          <w:color w:val="000000" w:themeColor="text1"/>
          <w:sz w:val="24"/>
        </w:rPr>
        <w:t>）</w:t>
      </w:r>
      <w:r>
        <w:rPr>
          <w:color w:val="000000" w:themeColor="text1"/>
          <w:sz w:val="24"/>
        </w:rPr>
        <w:t>1235</w:t>
      </w:r>
      <w:r>
        <w:rPr>
          <w:rFonts w:hint="eastAsia"/>
          <w:color w:val="000000" w:themeColor="text1"/>
          <w:sz w:val="24"/>
        </w:rPr>
        <w:t>号。</w:t>
      </w:r>
    </w:p>
    <w:p>
      <w:pPr>
        <w:pStyle w:val="4"/>
        <w:adjustRightInd w:val="0"/>
        <w:snapToGrid w:val="0"/>
        <w:spacing w:before="156" w:beforeLines="50" w:after="156" w:afterLines="50" w:line="360" w:lineRule="auto"/>
        <w:rPr>
          <w:rFonts w:ascii="Times New Roman" w:hAnsi="Times New Roman" w:eastAsia="宋体"/>
          <w:color w:val="000000" w:themeColor="text1"/>
          <w:sz w:val="28"/>
          <w:szCs w:val="28"/>
        </w:rPr>
      </w:pPr>
      <w:bookmarkStart w:id="7" w:name="_Toc45528458"/>
      <w:r>
        <w:rPr>
          <w:rFonts w:ascii="Times New Roman" w:hAnsi="Times New Roman" w:eastAsia="宋体"/>
          <w:color w:val="000000" w:themeColor="text1"/>
          <w:sz w:val="28"/>
          <w:szCs w:val="28"/>
        </w:rPr>
        <w:t>2.2</w:t>
      </w:r>
      <w:r>
        <w:rPr>
          <w:rFonts w:hint="eastAsia" w:ascii="Times New Roman" w:hAnsi="Times New Roman" w:eastAsia="宋体"/>
          <w:color w:val="000000" w:themeColor="text1"/>
          <w:sz w:val="28"/>
          <w:szCs w:val="28"/>
        </w:rPr>
        <w:t>验收技术规范和标准</w:t>
      </w:r>
      <w:bookmarkEnd w:id="7"/>
    </w:p>
    <w:p>
      <w:pPr>
        <w:spacing w:line="360" w:lineRule="auto"/>
        <w:ind w:firstLine="480" w:firstLineChars="200"/>
        <w:rPr>
          <w:color w:val="000000" w:themeColor="text1"/>
          <w:sz w:val="24"/>
        </w:rPr>
      </w:pPr>
      <w:r>
        <w:rPr>
          <w:rFonts w:hint="eastAsia"/>
          <w:color w:val="000000" w:themeColor="text1"/>
          <w:sz w:val="24"/>
        </w:rPr>
        <w:t>（</w:t>
      </w:r>
      <w:r>
        <w:rPr>
          <w:color w:val="000000" w:themeColor="text1"/>
          <w:sz w:val="24"/>
        </w:rPr>
        <w:t>1</w:t>
      </w:r>
      <w:r>
        <w:rPr>
          <w:rFonts w:hint="eastAsia"/>
          <w:color w:val="000000" w:themeColor="text1"/>
          <w:sz w:val="24"/>
        </w:rPr>
        <w:t>）《大气污染治理工程技术导则》（</w:t>
      </w:r>
      <w:r>
        <w:rPr>
          <w:color w:val="000000" w:themeColor="text1"/>
          <w:sz w:val="24"/>
        </w:rPr>
        <w:t>HJ2000-2010</w:t>
      </w:r>
      <w:r>
        <w:rPr>
          <w:rFonts w:hint="eastAsia"/>
          <w:color w:val="000000" w:themeColor="text1"/>
          <w:sz w:val="24"/>
        </w:rPr>
        <w:t>）；</w:t>
      </w:r>
    </w:p>
    <w:p>
      <w:pPr>
        <w:spacing w:line="360" w:lineRule="auto"/>
        <w:ind w:firstLine="480" w:firstLineChars="200"/>
        <w:rPr>
          <w:color w:val="000000" w:themeColor="text1"/>
          <w:sz w:val="24"/>
        </w:rPr>
      </w:pPr>
      <w:r>
        <w:rPr>
          <w:rFonts w:hint="eastAsia"/>
          <w:color w:val="000000" w:themeColor="text1"/>
          <w:sz w:val="24"/>
        </w:rPr>
        <w:t>（</w:t>
      </w:r>
      <w:r>
        <w:rPr>
          <w:color w:val="000000" w:themeColor="text1"/>
          <w:sz w:val="24"/>
        </w:rPr>
        <w:t>2</w:t>
      </w:r>
      <w:r>
        <w:rPr>
          <w:rFonts w:hint="eastAsia"/>
          <w:color w:val="000000" w:themeColor="text1"/>
          <w:sz w:val="24"/>
        </w:rPr>
        <w:t>）《危险废物收集转移和贮存技术规范》（</w:t>
      </w:r>
      <w:r>
        <w:rPr>
          <w:color w:val="000000" w:themeColor="text1"/>
          <w:sz w:val="24"/>
        </w:rPr>
        <w:t>HJ2025-2012</w:t>
      </w:r>
      <w:r>
        <w:rPr>
          <w:rFonts w:hint="eastAsia"/>
          <w:color w:val="000000" w:themeColor="text1"/>
          <w:sz w:val="24"/>
        </w:rPr>
        <w:t>）；</w:t>
      </w:r>
    </w:p>
    <w:p>
      <w:pPr>
        <w:spacing w:line="360" w:lineRule="auto"/>
        <w:ind w:firstLine="480" w:firstLineChars="200"/>
        <w:rPr>
          <w:color w:val="000000" w:themeColor="text1"/>
          <w:sz w:val="24"/>
        </w:rPr>
      </w:pPr>
      <w:r>
        <w:rPr>
          <w:rFonts w:hint="eastAsia"/>
          <w:color w:val="000000" w:themeColor="text1"/>
          <w:sz w:val="24"/>
        </w:rPr>
        <w:t>（</w:t>
      </w:r>
      <w:r>
        <w:rPr>
          <w:color w:val="000000" w:themeColor="text1"/>
          <w:sz w:val="24"/>
        </w:rPr>
        <w:t>3</w:t>
      </w:r>
      <w:r>
        <w:rPr>
          <w:rFonts w:hint="eastAsia"/>
          <w:color w:val="000000" w:themeColor="text1"/>
          <w:sz w:val="24"/>
        </w:rPr>
        <w:t>）《环境噪声与振动控制工程技术导则》（</w:t>
      </w:r>
      <w:r>
        <w:rPr>
          <w:color w:val="000000" w:themeColor="text1"/>
          <w:sz w:val="24"/>
        </w:rPr>
        <w:t>HJ2034-2013</w:t>
      </w:r>
      <w:r>
        <w:rPr>
          <w:rFonts w:hint="eastAsia"/>
          <w:color w:val="000000" w:themeColor="text1"/>
          <w:sz w:val="24"/>
        </w:rPr>
        <w:t>）；</w:t>
      </w:r>
    </w:p>
    <w:p>
      <w:pPr>
        <w:spacing w:line="360" w:lineRule="auto"/>
        <w:ind w:firstLine="480" w:firstLineChars="200"/>
        <w:rPr>
          <w:color w:val="000000" w:themeColor="text1"/>
          <w:sz w:val="24"/>
        </w:rPr>
      </w:pPr>
      <w:r>
        <w:rPr>
          <w:rFonts w:hint="eastAsia"/>
          <w:color w:val="000000" w:themeColor="text1"/>
          <w:sz w:val="24"/>
        </w:rPr>
        <w:t>（</w:t>
      </w:r>
      <w:r>
        <w:rPr>
          <w:color w:val="000000" w:themeColor="text1"/>
          <w:sz w:val="24"/>
        </w:rPr>
        <w:t>4</w:t>
      </w:r>
      <w:r>
        <w:rPr>
          <w:rFonts w:hint="eastAsia"/>
          <w:color w:val="000000" w:themeColor="text1"/>
          <w:sz w:val="24"/>
        </w:rPr>
        <w:t>）《工业企业噪声控制设计规范》（</w:t>
      </w:r>
      <w:r>
        <w:rPr>
          <w:color w:val="000000" w:themeColor="text1"/>
          <w:sz w:val="24"/>
        </w:rPr>
        <w:t>GB/T50087-2013</w:t>
      </w:r>
      <w:r>
        <w:rPr>
          <w:rFonts w:hint="eastAsia"/>
          <w:color w:val="000000" w:themeColor="text1"/>
          <w:sz w:val="24"/>
        </w:rPr>
        <w:t>）；</w:t>
      </w:r>
    </w:p>
    <w:p>
      <w:pPr>
        <w:spacing w:line="360" w:lineRule="auto"/>
        <w:ind w:firstLine="480" w:firstLineChars="200"/>
        <w:rPr>
          <w:color w:val="000000" w:themeColor="text1"/>
          <w:sz w:val="24"/>
        </w:rPr>
      </w:pPr>
      <w:r>
        <w:rPr>
          <w:rFonts w:hint="eastAsia"/>
          <w:color w:val="000000" w:themeColor="text1"/>
          <w:sz w:val="24"/>
        </w:rPr>
        <w:t>（</w:t>
      </w:r>
      <w:r>
        <w:rPr>
          <w:color w:val="000000" w:themeColor="text1"/>
          <w:sz w:val="24"/>
        </w:rPr>
        <w:t>5</w:t>
      </w:r>
      <w:r>
        <w:rPr>
          <w:rFonts w:hint="eastAsia"/>
          <w:color w:val="000000" w:themeColor="text1"/>
          <w:sz w:val="24"/>
        </w:rPr>
        <w:t>）《一般工业固体废弃物储存、处置污染控制标准》（</w:t>
      </w:r>
      <w:r>
        <w:rPr>
          <w:color w:val="000000" w:themeColor="text1"/>
          <w:sz w:val="24"/>
        </w:rPr>
        <w:t>GB18599-2001</w:t>
      </w:r>
      <w:r>
        <w:rPr>
          <w:rFonts w:hint="eastAsia"/>
          <w:color w:val="000000" w:themeColor="text1"/>
          <w:sz w:val="24"/>
        </w:rPr>
        <w:t>）及其</w:t>
      </w:r>
      <w:r>
        <w:rPr>
          <w:color w:val="000000" w:themeColor="text1"/>
          <w:sz w:val="24"/>
        </w:rPr>
        <w:t xml:space="preserve"> 2013</w:t>
      </w:r>
    </w:p>
    <w:p>
      <w:pPr>
        <w:spacing w:line="360" w:lineRule="auto"/>
        <w:ind w:firstLine="480" w:firstLineChars="200"/>
        <w:rPr>
          <w:color w:val="000000" w:themeColor="text1"/>
          <w:sz w:val="24"/>
        </w:rPr>
      </w:pPr>
      <w:r>
        <w:rPr>
          <w:rFonts w:hint="eastAsia"/>
          <w:color w:val="000000" w:themeColor="text1"/>
          <w:sz w:val="24"/>
        </w:rPr>
        <w:t>年修改单；</w:t>
      </w:r>
    </w:p>
    <w:p>
      <w:pPr>
        <w:spacing w:line="360" w:lineRule="auto"/>
        <w:ind w:firstLine="480" w:firstLineChars="200"/>
        <w:rPr>
          <w:color w:val="000000" w:themeColor="text1"/>
          <w:sz w:val="24"/>
        </w:rPr>
      </w:pPr>
      <w:r>
        <w:rPr>
          <w:rFonts w:hint="eastAsia"/>
          <w:color w:val="000000" w:themeColor="text1"/>
          <w:sz w:val="24"/>
        </w:rPr>
        <w:t>（</w:t>
      </w:r>
      <w:r>
        <w:rPr>
          <w:color w:val="000000" w:themeColor="text1"/>
          <w:sz w:val="24"/>
        </w:rPr>
        <w:t>6</w:t>
      </w:r>
      <w:r>
        <w:rPr>
          <w:rFonts w:hint="eastAsia"/>
          <w:color w:val="000000" w:themeColor="text1"/>
          <w:sz w:val="24"/>
        </w:rPr>
        <w:t>）《危险废物贮存污染控制标准》（</w:t>
      </w:r>
      <w:r>
        <w:rPr>
          <w:color w:val="000000" w:themeColor="text1"/>
          <w:sz w:val="24"/>
        </w:rPr>
        <w:t>GB18597-2001</w:t>
      </w:r>
      <w:r>
        <w:rPr>
          <w:rFonts w:hint="eastAsia"/>
          <w:color w:val="000000" w:themeColor="text1"/>
          <w:sz w:val="24"/>
        </w:rPr>
        <w:t>）及其</w:t>
      </w:r>
      <w:r>
        <w:rPr>
          <w:color w:val="000000" w:themeColor="text1"/>
          <w:sz w:val="24"/>
        </w:rPr>
        <w:t xml:space="preserve"> 2013 </w:t>
      </w:r>
      <w:r>
        <w:rPr>
          <w:rFonts w:hint="eastAsia"/>
          <w:color w:val="000000" w:themeColor="text1"/>
          <w:sz w:val="24"/>
        </w:rPr>
        <w:t>年修改单；</w:t>
      </w:r>
    </w:p>
    <w:p>
      <w:pPr>
        <w:spacing w:line="360" w:lineRule="auto"/>
        <w:ind w:firstLine="480" w:firstLineChars="200"/>
        <w:rPr>
          <w:color w:val="000000" w:themeColor="text1"/>
          <w:sz w:val="24"/>
        </w:rPr>
      </w:pPr>
      <w:r>
        <w:rPr>
          <w:rFonts w:hint="eastAsia"/>
          <w:color w:val="000000" w:themeColor="text1"/>
          <w:sz w:val="24"/>
        </w:rPr>
        <w:t>（</w:t>
      </w:r>
      <w:r>
        <w:rPr>
          <w:color w:val="000000" w:themeColor="text1"/>
          <w:sz w:val="24"/>
        </w:rPr>
        <w:t>7</w:t>
      </w:r>
      <w:r>
        <w:rPr>
          <w:rFonts w:hint="eastAsia"/>
          <w:color w:val="000000" w:themeColor="text1"/>
          <w:sz w:val="24"/>
        </w:rPr>
        <w:t>）《大气污染物综合排放标准》（</w:t>
      </w:r>
      <w:r>
        <w:rPr>
          <w:color w:val="000000" w:themeColor="text1"/>
          <w:sz w:val="24"/>
        </w:rPr>
        <w:t>GB16297-1996</w:t>
      </w:r>
      <w:r>
        <w:rPr>
          <w:rFonts w:hint="eastAsia"/>
          <w:color w:val="000000" w:themeColor="text1"/>
          <w:sz w:val="24"/>
        </w:rPr>
        <w:t>）；</w:t>
      </w:r>
    </w:p>
    <w:p>
      <w:pPr>
        <w:spacing w:line="360" w:lineRule="auto"/>
        <w:ind w:firstLine="480" w:firstLineChars="200"/>
        <w:rPr>
          <w:color w:val="000000" w:themeColor="text1"/>
          <w:sz w:val="24"/>
        </w:rPr>
      </w:pPr>
      <w:r>
        <w:rPr>
          <w:rFonts w:hint="eastAsia"/>
          <w:color w:val="000000" w:themeColor="text1"/>
          <w:sz w:val="24"/>
        </w:rPr>
        <w:t>（</w:t>
      </w:r>
      <w:r>
        <w:rPr>
          <w:color w:val="000000" w:themeColor="text1"/>
          <w:sz w:val="24"/>
        </w:rPr>
        <w:t>8</w:t>
      </w:r>
      <w:r>
        <w:rPr>
          <w:rFonts w:hint="eastAsia"/>
          <w:color w:val="000000" w:themeColor="text1"/>
          <w:sz w:val="24"/>
        </w:rPr>
        <w:t>）《污水综合排放标准》（</w:t>
      </w:r>
      <w:r>
        <w:rPr>
          <w:color w:val="000000" w:themeColor="text1"/>
          <w:sz w:val="24"/>
        </w:rPr>
        <w:t>GB8978-1996</w:t>
      </w:r>
      <w:r>
        <w:rPr>
          <w:rFonts w:hint="eastAsia"/>
          <w:color w:val="000000" w:themeColor="text1"/>
          <w:sz w:val="24"/>
        </w:rPr>
        <w:t>）；</w:t>
      </w:r>
    </w:p>
    <w:p>
      <w:pPr>
        <w:spacing w:line="360" w:lineRule="auto"/>
        <w:ind w:firstLine="480" w:firstLineChars="200"/>
        <w:rPr>
          <w:color w:val="000000" w:themeColor="text1"/>
          <w:sz w:val="24"/>
        </w:rPr>
      </w:pPr>
      <w:r>
        <w:rPr>
          <w:rFonts w:hint="eastAsia"/>
          <w:color w:val="000000" w:themeColor="text1"/>
          <w:sz w:val="24"/>
        </w:rPr>
        <w:t>（</w:t>
      </w:r>
      <w:r>
        <w:rPr>
          <w:color w:val="000000" w:themeColor="text1"/>
          <w:sz w:val="24"/>
        </w:rPr>
        <w:t>9</w:t>
      </w:r>
      <w:r>
        <w:rPr>
          <w:rFonts w:hint="eastAsia"/>
          <w:color w:val="000000" w:themeColor="text1"/>
          <w:sz w:val="24"/>
        </w:rPr>
        <w:t>）《工业企业厂界环境噪声排放标准》（</w:t>
      </w:r>
      <w:r>
        <w:rPr>
          <w:color w:val="000000" w:themeColor="text1"/>
          <w:sz w:val="24"/>
        </w:rPr>
        <w:t>GB12348-2008</w:t>
      </w:r>
      <w:r>
        <w:rPr>
          <w:rFonts w:hint="eastAsia"/>
          <w:color w:val="000000" w:themeColor="text1"/>
          <w:sz w:val="24"/>
        </w:rPr>
        <w:t>）；</w:t>
      </w:r>
    </w:p>
    <w:p>
      <w:pPr>
        <w:spacing w:line="360" w:lineRule="auto"/>
        <w:ind w:firstLine="480" w:firstLineChars="200"/>
        <w:rPr>
          <w:color w:val="000000" w:themeColor="text1"/>
          <w:sz w:val="24"/>
        </w:rPr>
      </w:pPr>
      <w:r>
        <w:rPr>
          <w:rFonts w:hint="eastAsia"/>
          <w:color w:val="000000" w:themeColor="text1"/>
          <w:sz w:val="24"/>
        </w:rPr>
        <w:t>（</w:t>
      </w:r>
      <w:r>
        <w:rPr>
          <w:color w:val="000000" w:themeColor="text1"/>
          <w:sz w:val="24"/>
        </w:rPr>
        <w:t>10</w:t>
      </w:r>
      <w:r>
        <w:rPr>
          <w:rFonts w:hint="eastAsia"/>
          <w:color w:val="000000" w:themeColor="text1"/>
          <w:sz w:val="24"/>
        </w:rPr>
        <w:t>）《无机化学工业污染物排放标准》</w:t>
      </w:r>
      <w:r>
        <w:rPr>
          <w:color w:val="000000" w:themeColor="text1"/>
          <w:sz w:val="24"/>
        </w:rPr>
        <w:t>GB31573-2015</w:t>
      </w:r>
      <w:r>
        <w:rPr>
          <w:rFonts w:hint="eastAsia"/>
          <w:color w:val="000000" w:themeColor="text1"/>
          <w:sz w:val="24"/>
        </w:rPr>
        <w:t>；</w:t>
      </w:r>
    </w:p>
    <w:p>
      <w:pPr>
        <w:pStyle w:val="4"/>
        <w:adjustRightInd w:val="0"/>
        <w:snapToGrid w:val="0"/>
        <w:spacing w:before="156" w:beforeLines="50" w:after="156" w:afterLines="50" w:line="360" w:lineRule="auto"/>
        <w:rPr>
          <w:rFonts w:ascii="Times New Roman" w:hAnsi="Times New Roman" w:eastAsia="宋体"/>
          <w:color w:val="000000" w:themeColor="text1"/>
          <w:sz w:val="28"/>
          <w:szCs w:val="28"/>
        </w:rPr>
      </w:pPr>
      <w:r>
        <w:rPr>
          <w:rFonts w:ascii="Times New Roman" w:hAnsi="Times New Roman" w:eastAsia="宋体"/>
          <w:color w:val="000000" w:themeColor="text1"/>
          <w:sz w:val="28"/>
          <w:szCs w:val="28"/>
        </w:rPr>
        <w:t xml:space="preserve"> </w:t>
      </w:r>
      <w:bookmarkStart w:id="8" w:name="_Toc45528459"/>
      <w:r>
        <w:rPr>
          <w:rFonts w:ascii="Times New Roman" w:hAnsi="Times New Roman" w:eastAsia="宋体"/>
          <w:color w:val="000000" w:themeColor="text1"/>
          <w:sz w:val="28"/>
          <w:szCs w:val="28"/>
        </w:rPr>
        <w:t xml:space="preserve">2.3 </w:t>
      </w:r>
      <w:r>
        <w:rPr>
          <w:rFonts w:hint="eastAsia" w:ascii="Times New Roman" w:hAnsi="Times New Roman" w:eastAsia="宋体"/>
          <w:color w:val="000000" w:themeColor="text1"/>
          <w:sz w:val="28"/>
          <w:szCs w:val="28"/>
        </w:rPr>
        <w:t>环境影响报告书（表）及审批文件</w:t>
      </w:r>
      <w:bookmarkEnd w:id="8"/>
    </w:p>
    <w:p>
      <w:pPr>
        <w:spacing w:line="360" w:lineRule="auto"/>
        <w:ind w:firstLine="480" w:firstLineChars="200"/>
        <w:rPr>
          <w:color w:val="000000" w:themeColor="text1"/>
          <w:sz w:val="24"/>
        </w:rPr>
      </w:pPr>
      <w:r>
        <w:rPr>
          <w:rFonts w:hint="eastAsia"/>
          <w:color w:val="000000" w:themeColor="text1"/>
          <w:sz w:val="24"/>
        </w:rPr>
        <w:t>（</w:t>
      </w:r>
      <w:r>
        <w:rPr>
          <w:color w:val="000000" w:themeColor="text1"/>
          <w:sz w:val="24"/>
        </w:rPr>
        <w:t>1</w:t>
      </w:r>
      <w:r>
        <w:rPr>
          <w:rFonts w:hint="eastAsia"/>
          <w:color w:val="000000" w:themeColor="text1"/>
          <w:sz w:val="24"/>
        </w:rPr>
        <w:t>）广州市环境保护工程设计院有限公司《6万吨/a含金钽铌锡等稀贵金属冶炼废料资源化项目环境影响报告书》，</w:t>
      </w:r>
      <w:r>
        <w:rPr>
          <w:color w:val="000000" w:themeColor="text1"/>
          <w:sz w:val="24"/>
        </w:rPr>
        <w:t>201</w:t>
      </w:r>
      <w:r>
        <w:rPr>
          <w:rFonts w:hint="eastAsia"/>
          <w:color w:val="000000" w:themeColor="text1"/>
          <w:sz w:val="24"/>
        </w:rPr>
        <w:t>7年3月。</w:t>
      </w:r>
    </w:p>
    <w:p>
      <w:pPr>
        <w:spacing w:line="360" w:lineRule="auto"/>
        <w:ind w:firstLine="480" w:firstLineChars="200"/>
        <w:rPr>
          <w:color w:val="000000" w:themeColor="text1"/>
          <w:sz w:val="24"/>
        </w:rPr>
      </w:pPr>
      <w:r>
        <w:rPr>
          <w:rFonts w:hint="eastAsia"/>
          <w:color w:val="000000" w:themeColor="text1"/>
          <w:sz w:val="24"/>
        </w:rPr>
        <w:t>（</w:t>
      </w:r>
      <w:r>
        <w:rPr>
          <w:color w:val="000000" w:themeColor="text1"/>
          <w:sz w:val="24"/>
        </w:rPr>
        <w:t>2</w:t>
      </w:r>
      <w:r>
        <w:rPr>
          <w:rFonts w:hint="eastAsia"/>
          <w:color w:val="000000" w:themeColor="text1"/>
          <w:sz w:val="24"/>
        </w:rPr>
        <w:t>）</w:t>
      </w:r>
      <w:r>
        <w:rPr>
          <w:color w:val="000000" w:themeColor="text1"/>
          <w:sz w:val="24"/>
        </w:rPr>
        <w:t>郴州高新技术产业开发区管理委员会、郴州市环保局于以郴高发《</w:t>
      </w:r>
      <w:r>
        <w:rPr>
          <w:rFonts w:hint="eastAsia"/>
          <w:color w:val="000000" w:themeColor="text1"/>
          <w:sz w:val="24"/>
        </w:rPr>
        <w:t>关于</w:t>
      </w:r>
      <w:r>
        <w:rPr>
          <w:color w:val="000000" w:themeColor="text1"/>
          <w:sz w:val="24"/>
        </w:rPr>
        <w:t>6万吨/a含金钽铌锡等稀贵金属冶炼废料资源化项目环境影响报告书</w:t>
      </w:r>
      <w:r>
        <w:rPr>
          <w:rFonts w:hint="eastAsia"/>
          <w:color w:val="000000" w:themeColor="text1"/>
          <w:sz w:val="24"/>
        </w:rPr>
        <w:t>的批复</w:t>
      </w:r>
      <w:r>
        <w:rPr>
          <w:color w:val="000000" w:themeColor="text1"/>
          <w:sz w:val="24"/>
        </w:rPr>
        <w:t>》[2018]17号文</w:t>
      </w:r>
      <w:r>
        <w:rPr>
          <w:rFonts w:hint="eastAsia"/>
          <w:color w:val="000000" w:themeColor="text1"/>
          <w:sz w:val="24"/>
        </w:rPr>
        <w:t>，</w:t>
      </w:r>
      <w:r>
        <w:rPr>
          <w:color w:val="000000" w:themeColor="text1"/>
          <w:sz w:val="24"/>
        </w:rPr>
        <w:t>201</w:t>
      </w:r>
      <w:r>
        <w:rPr>
          <w:rFonts w:hint="eastAsia"/>
          <w:color w:val="000000" w:themeColor="text1"/>
          <w:sz w:val="24"/>
        </w:rPr>
        <w:t>8年3月15日。</w:t>
      </w:r>
    </w:p>
    <w:p>
      <w:pPr>
        <w:pStyle w:val="3"/>
        <w:adjustRightInd w:val="0"/>
        <w:snapToGrid w:val="0"/>
        <w:spacing w:before="156" w:beforeLines="50" w:after="156" w:afterLines="50" w:line="360" w:lineRule="auto"/>
        <w:rPr>
          <w:color w:val="000000" w:themeColor="text1"/>
          <w:sz w:val="32"/>
          <w:szCs w:val="32"/>
        </w:rPr>
      </w:pPr>
      <w:bookmarkStart w:id="9" w:name="_Toc211096927"/>
      <w:bookmarkStart w:id="10" w:name="_Toc103233813"/>
      <w:bookmarkStart w:id="11" w:name="_Toc5236"/>
      <w:bookmarkStart w:id="12" w:name="_Toc45528460"/>
      <w:r>
        <w:rPr>
          <w:color w:val="000000" w:themeColor="text1"/>
          <w:sz w:val="32"/>
          <w:szCs w:val="32"/>
        </w:rPr>
        <w:t xml:space="preserve">3 </w:t>
      </w:r>
      <w:r>
        <w:rPr>
          <w:rFonts w:hint="eastAsia"/>
          <w:color w:val="000000" w:themeColor="text1"/>
          <w:sz w:val="32"/>
          <w:szCs w:val="32"/>
        </w:rPr>
        <w:t>工程</w:t>
      </w:r>
      <w:bookmarkEnd w:id="9"/>
      <w:bookmarkEnd w:id="10"/>
      <w:r>
        <w:rPr>
          <w:rFonts w:hint="eastAsia"/>
          <w:color w:val="000000" w:themeColor="text1"/>
          <w:sz w:val="32"/>
          <w:szCs w:val="32"/>
        </w:rPr>
        <w:t>建设情况</w:t>
      </w:r>
      <w:bookmarkEnd w:id="11"/>
      <w:bookmarkEnd w:id="12"/>
    </w:p>
    <w:p>
      <w:pPr>
        <w:pStyle w:val="4"/>
        <w:adjustRightInd w:val="0"/>
        <w:snapToGrid w:val="0"/>
        <w:spacing w:before="156" w:beforeLines="50" w:after="156" w:afterLines="50" w:line="360" w:lineRule="auto"/>
        <w:rPr>
          <w:rFonts w:ascii="Times New Roman" w:hAnsi="Times New Roman" w:eastAsia="宋体"/>
          <w:color w:val="000000" w:themeColor="text1"/>
          <w:sz w:val="28"/>
          <w:szCs w:val="28"/>
        </w:rPr>
      </w:pPr>
      <w:bookmarkStart w:id="13" w:name="_Toc45528461"/>
      <w:bookmarkStart w:id="14" w:name="_Toc20279"/>
      <w:r>
        <w:rPr>
          <w:rFonts w:ascii="Times New Roman" w:hAnsi="Times New Roman" w:eastAsia="宋体"/>
          <w:color w:val="000000" w:themeColor="text1"/>
          <w:sz w:val="28"/>
          <w:szCs w:val="28"/>
        </w:rPr>
        <w:t>3.1</w:t>
      </w:r>
      <w:r>
        <w:rPr>
          <w:rFonts w:hint="eastAsia" w:ascii="Times New Roman" w:hAnsi="Times New Roman" w:eastAsia="宋体"/>
          <w:color w:val="000000" w:themeColor="text1"/>
          <w:sz w:val="28"/>
          <w:szCs w:val="28"/>
        </w:rPr>
        <w:t>地理位置及平面布置</w:t>
      </w:r>
      <w:bookmarkEnd w:id="13"/>
      <w:bookmarkEnd w:id="14"/>
    </w:p>
    <w:p>
      <w:pPr>
        <w:adjustRightInd w:val="0"/>
        <w:snapToGrid w:val="0"/>
        <w:spacing w:before="156" w:beforeLines="50" w:after="156" w:afterLines="50" w:line="360" w:lineRule="auto"/>
        <w:rPr>
          <w:b/>
          <w:bCs/>
          <w:color w:val="000000" w:themeColor="text1"/>
          <w:sz w:val="28"/>
          <w:szCs w:val="28"/>
        </w:rPr>
      </w:pPr>
      <w:r>
        <w:rPr>
          <w:b/>
          <w:bCs/>
          <w:color w:val="000000" w:themeColor="text1"/>
          <w:sz w:val="28"/>
          <w:szCs w:val="28"/>
        </w:rPr>
        <w:t>3.1.1</w:t>
      </w:r>
      <w:r>
        <w:rPr>
          <w:rFonts w:hint="eastAsia"/>
          <w:b/>
          <w:bCs/>
          <w:color w:val="000000" w:themeColor="text1"/>
          <w:sz w:val="28"/>
          <w:szCs w:val="28"/>
        </w:rPr>
        <w:t>地理位置</w:t>
      </w:r>
    </w:p>
    <w:p>
      <w:pPr>
        <w:adjustRightInd w:val="0"/>
        <w:snapToGrid w:val="0"/>
        <w:spacing w:before="156" w:beforeLines="50" w:after="156" w:afterLines="50" w:line="360" w:lineRule="auto"/>
        <w:ind w:firstLine="480" w:firstLineChars="200"/>
        <w:rPr>
          <w:color w:val="000000" w:themeColor="text1"/>
          <w:sz w:val="24"/>
        </w:rPr>
      </w:pPr>
      <w:r>
        <w:rPr>
          <w:rFonts w:hint="eastAsia"/>
          <w:color w:val="000000" w:themeColor="text1"/>
          <w:sz w:val="24"/>
        </w:rPr>
        <w:t>本项目建设地点位于</w:t>
      </w:r>
      <w:r>
        <w:rPr>
          <w:color w:val="000000" w:themeColor="text1"/>
          <w:sz w:val="24"/>
        </w:rPr>
        <w:t>郴州高新技术产业开发区内</w:t>
      </w:r>
      <w:r>
        <w:rPr>
          <w:rFonts w:hint="eastAsia"/>
          <w:color w:val="000000" w:themeColor="text1"/>
          <w:sz w:val="24"/>
        </w:rPr>
        <w:t>（厂址中心经纬度坐标：经度</w:t>
      </w:r>
      <w:r>
        <w:rPr>
          <w:color w:val="000000" w:themeColor="text1"/>
          <w:sz w:val="24"/>
        </w:rPr>
        <w:t>11</w:t>
      </w:r>
      <w:r>
        <w:rPr>
          <w:rFonts w:hint="eastAsia"/>
          <w:color w:val="000000" w:themeColor="text1"/>
          <w:sz w:val="24"/>
        </w:rPr>
        <w:t>3</w:t>
      </w:r>
      <w:r>
        <w:rPr>
          <w:color w:val="000000" w:themeColor="text1"/>
          <w:sz w:val="24"/>
        </w:rPr>
        <w:t>.</w:t>
      </w:r>
      <w:r>
        <w:rPr>
          <w:rFonts w:hint="eastAsia"/>
          <w:color w:val="000000" w:themeColor="text1"/>
          <w:sz w:val="24"/>
        </w:rPr>
        <w:t>160202156、纬度</w:t>
      </w:r>
      <w:r>
        <w:rPr>
          <w:color w:val="000000" w:themeColor="text1"/>
          <w:sz w:val="24"/>
        </w:rPr>
        <w:t>25.</w:t>
      </w:r>
      <w:r>
        <w:rPr>
          <w:rFonts w:hint="eastAsia"/>
          <w:color w:val="000000" w:themeColor="text1"/>
          <w:sz w:val="24"/>
        </w:rPr>
        <w:t>803845113）。地理位置图见附图</w:t>
      </w:r>
      <w:r>
        <w:rPr>
          <w:color w:val="000000" w:themeColor="text1"/>
          <w:sz w:val="24"/>
        </w:rPr>
        <w:t>1</w:t>
      </w:r>
      <w:r>
        <w:rPr>
          <w:rFonts w:hint="eastAsia"/>
          <w:color w:val="000000" w:themeColor="text1"/>
          <w:sz w:val="24"/>
        </w:rPr>
        <w:t>。</w:t>
      </w:r>
    </w:p>
    <w:p>
      <w:pPr>
        <w:adjustRightInd w:val="0"/>
        <w:snapToGrid w:val="0"/>
        <w:spacing w:before="156" w:beforeLines="50" w:after="156" w:afterLines="50" w:line="360" w:lineRule="auto"/>
        <w:rPr>
          <w:b/>
          <w:bCs/>
          <w:color w:val="000000" w:themeColor="text1"/>
          <w:sz w:val="28"/>
          <w:szCs w:val="28"/>
        </w:rPr>
      </w:pPr>
      <w:r>
        <w:rPr>
          <w:b/>
          <w:bCs/>
          <w:color w:val="000000" w:themeColor="text1"/>
          <w:sz w:val="28"/>
          <w:szCs w:val="28"/>
        </w:rPr>
        <w:t>3.1.2</w:t>
      </w:r>
      <w:r>
        <w:rPr>
          <w:rFonts w:hint="eastAsia"/>
          <w:b/>
          <w:bCs/>
          <w:color w:val="000000" w:themeColor="text1"/>
          <w:sz w:val="28"/>
          <w:szCs w:val="28"/>
        </w:rPr>
        <w:t>平面布置</w:t>
      </w:r>
    </w:p>
    <w:p>
      <w:pPr>
        <w:snapToGrid w:val="0"/>
        <w:spacing w:line="360" w:lineRule="auto"/>
        <w:ind w:firstLine="480" w:firstLineChars="200"/>
        <w:rPr>
          <w:color w:val="000000" w:themeColor="text1"/>
          <w:sz w:val="24"/>
        </w:rPr>
      </w:pPr>
      <w:r>
        <w:rPr>
          <w:rFonts w:hint="eastAsia"/>
          <w:color w:val="000000" w:themeColor="text1"/>
          <w:sz w:val="24"/>
        </w:rPr>
        <w:t>根据建设现状可知，现有工程厂区总平面布置功能分区明确。厂区北面由西往东依次为办公区、生活区、生产区。本次验收范围内的氯化挥发车间位于用地北向、富氧熔炼车间（1#）在现有1号危废仓库内建设，富氧熔炼车间（2#）建设于用地东南向。本次验收范围项目在厂区内的平面布置图详见附图2。</w:t>
      </w:r>
    </w:p>
    <w:p>
      <w:pPr>
        <w:adjustRightInd w:val="0"/>
        <w:snapToGrid w:val="0"/>
        <w:spacing w:before="156" w:beforeLines="50" w:after="156" w:afterLines="50" w:line="360" w:lineRule="auto"/>
        <w:rPr>
          <w:b/>
          <w:bCs/>
          <w:color w:val="000000" w:themeColor="text1"/>
          <w:sz w:val="28"/>
          <w:szCs w:val="28"/>
        </w:rPr>
      </w:pPr>
      <w:r>
        <w:rPr>
          <w:b/>
          <w:bCs/>
          <w:color w:val="000000" w:themeColor="text1"/>
          <w:sz w:val="28"/>
          <w:szCs w:val="28"/>
        </w:rPr>
        <w:t>3.1.3</w:t>
      </w:r>
      <w:r>
        <w:rPr>
          <w:rFonts w:hint="eastAsia"/>
          <w:b/>
          <w:bCs/>
          <w:color w:val="000000" w:themeColor="text1"/>
          <w:sz w:val="28"/>
          <w:szCs w:val="28"/>
        </w:rPr>
        <w:t>环境保护目标</w:t>
      </w:r>
    </w:p>
    <w:p>
      <w:pPr>
        <w:snapToGrid w:val="0"/>
        <w:spacing w:line="360" w:lineRule="auto"/>
        <w:ind w:firstLine="480" w:firstLineChars="200"/>
        <w:rPr>
          <w:color w:val="000000" w:themeColor="text1"/>
          <w:sz w:val="24"/>
        </w:rPr>
      </w:pPr>
      <w:r>
        <w:rPr>
          <w:rFonts w:hint="eastAsia"/>
          <w:color w:val="000000" w:themeColor="text1"/>
          <w:sz w:val="24"/>
        </w:rPr>
        <w:t>本项目主要环境敏感点分布情况见下表。</w:t>
      </w:r>
    </w:p>
    <w:p>
      <w:pPr>
        <w:pStyle w:val="2"/>
        <w:ind w:firstLine="422"/>
        <w:jc w:val="center"/>
        <w:rPr>
          <w:color w:val="000000" w:themeColor="text1"/>
          <w:sz w:val="21"/>
          <w:szCs w:val="21"/>
        </w:rPr>
      </w:pPr>
      <w:r>
        <w:rPr>
          <w:rFonts w:hint="eastAsia"/>
          <w:b/>
          <w:bCs/>
          <w:color w:val="000000" w:themeColor="text1"/>
          <w:sz w:val="21"/>
          <w:szCs w:val="21"/>
        </w:rPr>
        <w:t>表</w:t>
      </w:r>
      <w:r>
        <w:rPr>
          <w:b/>
          <w:bCs/>
          <w:color w:val="000000" w:themeColor="text1"/>
          <w:sz w:val="21"/>
          <w:szCs w:val="21"/>
        </w:rPr>
        <w:t xml:space="preserve">3-1  </w:t>
      </w:r>
      <w:r>
        <w:rPr>
          <w:rFonts w:hint="eastAsia"/>
          <w:b/>
          <w:bCs/>
          <w:color w:val="000000" w:themeColor="text1"/>
          <w:sz w:val="21"/>
          <w:szCs w:val="21"/>
        </w:rPr>
        <w:t>环境保护目标</w:t>
      </w:r>
    </w:p>
    <w:tbl>
      <w:tblPr>
        <w:tblStyle w:val="38"/>
        <w:tblW w:w="490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00"/>
        <w:gridCol w:w="643"/>
        <w:gridCol w:w="1229"/>
        <w:gridCol w:w="1366"/>
        <w:gridCol w:w="1528"/>
        <w:gridCol w:w="2036"/>
        <w:gridCol w:w="149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5" w:hRule="atLeast"/>
          <w:jc w:val="center"/>
        </w:trPr>
        <w:tc>
          <w:tcPr>
            <w:tcW w:w="389" w:type="pct"/>
            <w:vAlign w:val="center"/>
          </w:tcPr>
          <w:p>
            <w:pPr>
              <w:snapToGrid w:val="0"/>
              <w:jc w:val="center"/>
              <w:rPr>
                <w:color w:val="000000" w:themeColor="text1"/>
                <w:sz w:val="18"/>
                <w:szCs w:val="18"/>
              </w:rPr>
            </w:pPr>
            <w:r>
              <w:rPr>
                <w:color w:val="000000" w:themeColor="text1"/>
                <w:sz w:val="18"/>
                <w:szCs w:val="18"/>
              </w:rPr>
              <w:t>类 别</w:t>
            </w:r>
          </w:p>
        </w:tc>
        <w:tc>
          <w:tcPr>
            <w:tcW w:w="1040" w:type="pct"/>
            <w:gridSpan w:val="2"/>
            <w:vAlign w:val="center"/>
          </w:tcPr>
          <w:p>
            <w:pPr>
              <w:snapToGrid w:val="0"/>
              <w:jc w:val="center"/>
              <w:rPr>
                <w:color w:val="000000" w:themeColor="text1"/>
                <w:sz w:val="18"/>
                <w:szCs w:val="18"/>
              </w:rPr>
            </w:pPr>
            <w:r>
              <w:rPr>
                <w:color w:val="000000" w:themeColor="text1"/>
                <w:sz w:val="18"/>
                <w:szCs w:val="18"/>
              </w:rPr>
              <w:t>保护目标</w:t>
            </w:r>
          </w:p>
        </w:tc>
        <w:tc>
          <w:tcPr>
            <w:tcW w:w="759" w:type="pct"/>
            <w:vAlign w:val="center"/>
          </w:tcPr>
          <w:p>
            <w:pPr>
              <w:snapToGrid w:val="0"/>
              <w:jc w:val="center"/>
              <w:rPr>
                <w:color w:val="000000" w:themeColor="text1"/>
                <w:sz w:val="18"/>
                <w:szCs w:val="18"/>
              </w:rPr>
            </w:pPr>
            <w:r>
              <w:rPr>
                <w:color w:val="000000" w:themeColor="text1"/>
                <w:sz w:val="18"/>
                <w:szCs w:val="18"/>
              </w:rPr>
              <w:t>经纬度</w:t>
            </w:r>
          </w:p>
        </w:tc>
        <w:tc>
          <w:tcPr>
            <w:tcW w:w="849" w:type="pct"/>
            <w:vAlign w:val="center"/>
          </w:tcPr>
          <w:p>
            <w:pPr>
              <w:snapToGrid w:val="0"/>
              <w:jc w:val="center"/>
              <w:rPr>
                <w:color w:val="000000" w:themeColor="text1"/>
                <w:sz w:val="18"/>
                <w:szCs w:val="18"/>
              </w:rPr>
            </w:pPr>
            <w:r>
              <w:rPr>
                <w:color w:val="000000" w:themeColor="text1"/>
                <w:sz w:val="18"/>
                <w:szCs w:val="18"/>
              </w:rPr>
              <w:t>相对厂址方位/相对厂界距离</w:t>
            </w:r>
          </w:p>
        </w:tc>
        <w:tc>
          <w:tcPr>
            <w:tcW w:w="1131" w:type="pct"/>
            <w:vAlign w:val="center"/>
          </w:tcPr>
          <w:p>
            <w:pPr>
              <w:snapToGrid w:val="0"/>
              <w:jc w:val="center"/>
              <w:rPr>
                <w:color w:val="000000" w:themeColor="text1"/>
                <w:sz w:val="18"/>
                <w:szCs w:val="18"/>
              </w:rPr>
            </w:pPr>
            <w:r>
              <w:rPr>
                <w:color w:val="000000" w:themeColor="text1"/>
                <w:sz w:val="18"/>
                <w:szCs w:val="18"/>
              </w:rPr>
              <w:t>功能与规模</w:t>
            </w:r>
          </w:p>
        </w:tc>
        <w:tc>
          <w:tcPr>
            <w:tcW w:w="832" w:type="pct"/>
            <w:vAlign w:val="center"/>
          </w:tcPr>
          <w:p>
            <w:pPr>
              <w:snapToGrid w:val="0"/>
              <w:jc w:val="center"/>
              <w:rPr>
                <w:color w:val="000000" w:themeColor="text1"/>
                <w:sz w:val="18"/>
                <w:szCs w:val="18"/>
              </w:rPr>
            </w:pPr>
            <w:r>
              <w:rPr>
                <w:color w:val="000000" w:themeColor="text1"/>
                <w:sz w:val="18"/>
                <w:szCs w:val="18"/>
              </w:rPr>
              <w:t>执行标准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89" w:type="pct"/>
            <w:vMerge w:val="restart"/>
            <w:vAlign w:val="center"/>
          </w:tcPr>
          <w:p>
            <w:pPr>
              <w:snapToGrid w:val="0"/>
              <w:jc w:val="center"/>
              <w:rPr>
                <w:color w:val="000000" w:themeColor="text1"/>
                <w:sz w:val="18"/>
                <w:szCs w:val="18"/>
              </w:rPr>
            </w:pPr>
            <w:r>
              <w:rPr>
                <w:color w:val="000000" w:themeColor="text1"/>
                <w:sz w:val="18"/>
                <w:szCs w:val="18"/>
              </w:rPr>
              <w:t>大气环境</w:t>
            </w:r>
          </w:p>
        </w:tc>
        <w:tc>
          <w:tcPr>
            <w:tcW w:w="357" w:type="pct"/>
            <w:vMerge w:val="restart"/>
            <w:vAlign w:val="center"/>
          </w:tcPr>
          <w:p>
            <w:pPr>
              <w:snapToGrid w:val="0"/>
              <w:jc w:val="center"/>
              <w:rPr>
                <w:color w:val="000000" w:themeColor="text1"/>
                <w:sz w:val="18"/>
                <w:szCs w:val="18"/>
              </w:rPr>
            </w:pPr>
            <w:r>
              <w:rPr>
                <w:color w:val="000000" w:themeColor="text1"/>
                <w:sz w:val="18"/>
                <w:szCs w:val="18"/>
              </w:rPr>
              <w:t>1km以内</w:t>
            </w:r>
          </w:p>
        </w:tc>
        <w:tc>
          <w:tcPr>
            <w:tcW w:w="683" w:type="pct"/>
            <w:vAlign w:val="center"/>
          </w:tcPr>
          <w:p>
            <w:pPr>
              <w:snapToGrid w:val="0"/>
              <w:jc w:val="center"/>
              <w:rPr>
                <w:color w:val="000000" w:themeColor="text1"/>
                <w:sz w:val="18"/>
                <w:szCs w:val="18"/>
              </w:rPr>
            </w:pPr>
            <w:r>
              <w:rPr>
                <w:color w:val="000000" w:themeColor="text1"/>
                <w:sz w:val="18"/>
                <w:szCs w:val="18"/>
              </w:rPr>
              <w:t>围子屋（村民小组）</w:t>
            </w:r>
          </w:p>
        </w:tc>
        <w:tc>
          <w:tcPr>
            <w:tcW w:w="759" w:type="pct"/>
            <w:vAlign w:val="center"/>
          </w:tcPr>
          <w:p>
            <w:pPr>
              <w:pStyle w:val="23"/>
              <w:pBdr>
                <w:bottom w:val="none" w:color="auto" w:sz="0" w:space="0"/>
              </w:pBdr>
              <w:tabs>
                <w:tab w:val="clear" w:pos="4153"/>
                <w:tab w:val="clear" w:pos="8306"/>
              </w:tabs>
              <w:rPr>
                <w:color w:val="000000" w:themeColor="text1"/>
              </w:rPr>
            </w:pPr>
            <w:r>
              <w:rPr>
                <w:color w:val="000000" w:themeColor="text1"/>
              </w:rPr>
              <w:t>113.176217</w:t>
            </w:r>
          </w:p>
          <w:p>
            <w:pPr>
              <w:pStyle w:val="23"/>
              <w:pBdr>
                <w:bottom w:val="none" w:color="auto" w:sz="0" w:space="0"/>
              </w:pBdr>
              <w:tabs>
                <w:tab w:val="clear" w:pos="4153"/>
                <w:tab w:val="clear" w:pos="8306"/>
              </w:tabs>
              <w:rPr>
                <w:color w:val="000000" w:themeColor="text1"/>
              </w:rPr>
            </w:pPr>
            <w:r>
              <w:rPr>
                <w:color w:val="000000" w:themeColor="text1"/>
              </w:rPr>
              <w:t>25.807387</w:t>
            </w:r>
          </w:p>
        </w:tc>
        <w:tc>
          <w:tcPr>
            <w:tcW w:w="849" w:type="pct"/>
            <w:vAlign w:val="center"/>
          </w:tcPr>
          <w:p>
            <w:pPr>
              <w:pStyle w:val="23"/>
              <w:pBdr>
                <w:bottom w:val="none" w:color="auto" w:sz="0" w:space="0"/>
              </w:pBdr>
              <w:tabs>
                <w:tab w:val="clear" w:pos="4153"/>
                <w:tab w:val="clear" w:pos="8306"/>
              </w:tabs>
              <w:rPr>
                <w:color w:val="000000" w:themeColor="text1"/>
              </w:rPr>
            </w:pPr>
            <w:r>
              <w:rPr>
                <w:color w:val="000000" w:themeColor="text1"/>
              </w:rPr>
              <w:t>NE300m</w:t>
            </w:r>
          </w:p>
        </w:tc>
        <w:tc>
          <w:tcPr>
            <w:tcW w:w="1131" w:type="pct"/>
            <w:vAlign w:val="center"/>
          </w:tcPr>
          <w:p>
            <w:pPr>
              <w:snapToGrid w:val="0"/>
              <w:jc w:val="center"/>
              <w:rPr>
                <w:color w:val="000000" w:themeColor="text1"/>
                <w:sz w:val="18"/>
                <w:szCs w:val="18"/>
              </w:rPr>
            </w:pPr>
            <w:r>
              <w:rPr>
                <w:color w:val="000000" w:themeColor="text1"/>
                <w:sz w:val="18"/>
                <w:szCs w:val="18"/>
              </w:rPr>
              <w:t>居住（约30户，100人）</w:t>
            </w:r>
          </w:p>
        </w:tc>
        <w:tc>
          <w:tcPr>
            <w:tcW w:w="832" w:type="pct"/>
            <w:vMerge w:val="restart"/>
            <w:vAlign w:val="center"/>
          </w:tcPr>
          <w:p>
            <w:pPr>
              <w:snapToGrid w:val="0"/>
              <w:jc w:val="center"/>
              <w:rPr>
                <w:color w:val="000000" w:themeColor="text1"/>
                <w:sz w:val="18"/>
                <w:szCs w:val="18"/>
              </w:rPr>
            </w:pPr>
            <w:r>
              <w:rPr>
                <w:color w:val="000000" w:themeColor="text1"/>
                <w:sz w:val="18"/>
                <w:szCs w:val="18"/>
              </w:rPr>
              <w:t>GB3095-2012</w:t>
            </w:r>
          </w:p>
          <w:p>
            <w:pPr>
              <w:snapToGrid w:val="0"/>
              <w:jc w:val="center"/>
              <w:rPr>
                <w:color w:val="000000" w:themeColor="text1"/>
                <w:sz w:val="18"/>
                <w:szCs w:val="18"/>
              </w:rPr>
            </w:pPr>
            <w:r>
              <w:rPr>
                <w:color w:val="000000" w:themeColor="text1"/>
                <w:sz w:val="18"/>
                <w:szCs w:val="18"/>
              </w:rPr>
              <w:t>二级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89" w:type="pct"/>
            <w:vMerge w:val="continue"/>
            <w:vAlign w:val="center"/>
          </w:tcPr>
          <w:p>
            <w:pPr>
              <w:snapToGrid w:val="0"/>
              <w:jc w:val="center"/>
              <w:rPr>
                <w:color w:val="000000" w:themeColor="text1"/>
                <w:sz w:val="18"/>
                <w:szCs w:val="18"/>
              </w:rPr>
            </w:pPr>
          </w:p>
        </w:tc>
        <w:tc>
          <w:tcPr>
            <w:tcW w:w="357" w:type="pct"/>
            <w:vMerge w:val="continue"/>
            <w:vAlign w:val="center"/>
          </w:tcPr>
          <w:p>
            <w:pPr>
              <w:snapToGrid w:val="0"/>
              <w:jc w:val="center"/>
              <w:rPr>
                <w:color w:val="000000" w:themeColor="text1"/>
                <w:sz w:val="18"/>
                <w:szCs w:val="18"/>
              </w:rPr>
            </w:pPr>
          </w:p>
        </w:tc>
        <w:tc>
          <w:tcPr>
            <w:tcW w:w="683" w:type="pct"/>
            <w:vAlign w:val="center"/>
          </w:tcPr>
          <w:p>
            <w:pPr>
              <w:snapToGrid w:val="0"/>
              <w:jc w:val="center"/>
              <w:rPr>
                <w:color w:val="000000" w:themeColor="text1"/>
                <w:sz w:val="18"/>
                <w:szCs w:val="18"/>
              </w:rPr>
            </w:pPr>
            <w:r>
              <w:rPr>
                <w:color w:val="000000" w:themeColor="text1"/>
                <w:sz w:val="18"/>
                <w:szCs w:val="18"/>
              </w:rPr>
              <w:t>山河村居民点（村民小组）</w:t>
            </w:r>
          </w:p>
        </w:tc>
        <w:tc>
          <w:tcPr>
            <w:tcW w:w="759" w:type="pct"/>
            <w:vAlign w:val="center"/>
          </w:tcPr>
          <w:p>
            <w:pPr>
              <w:pStyle w:val="23"/>
              <w:pBdr>
                <w:bottom w:val="none" w:color="auto" w:sz="0" w:space="0"/>
              </w:pBdr>
              <w:tabs>
                <w:tab w:val="clear" w:pos="4153"/>
                <w:tab w:val="clear" w:pos="8306"/>
              </w:tabs>
              <w:rPr>
                <w:color w:val="000000" w:themeColor="text1"/>
              </w:rPr>
            </w:pPr>
            <w:r>
              <w:rPr>
                <w:color w:val="000000" w:themeColor="text1"/>
              </w:rPr>
              <w:t>113.162656</w:t>
            </w:r>
          </w:p>
          <w:p>
            <w:pPr>
              <w:pStyle w:val="23"/>
              <w:pBdr>
                <w:bottom w:val="none" w:color="auto" w:sz="0" w:space="0"/>
              </w:pBdr>
              <w:tabs>
                <w:tab w:val="clear" w:pos="4153"/>
                <w:tab w:val="clear" w:pos="8306"/>
              </w:tabs>
              <w:rPr>
                <w:color w:val="000000" w:themeColor="text1"/>
              </w:rPr>
            </w:pPr>
            <w:r>
              <w:rPr>
                <w:color w:val="000000" w:themeColor="text1"/>
              </w:rPr>
              <w:t>25.809782</w:t>
            </w:r>
          </w:p>
        </w:tc>
        <w:tc>
          <w:tcPr>
            <w:tcW w:w="849" w:type="pct"/>
            <w:vAlign w:val="center"/>
          </w:tcPr>
          <w:p>
            <w:pPr>
              <w:pStyle w:val="23"/>
              <w:pBdr>
                <w:bottom w:val="none" w:color="auto" w:sz="0" w:space="0"/>
              </w:pBdr>
              <w:tabs>
                <w:tab w:val="clear" w:pos="4153"/>
                <w:tab w:val="clear" w:pos="8306"/>
              </w:tabs>
              <w:rPr>
                <w:color w:val="000000" w:themeColor="text1"/>
              </w:rPr>
            </w:pPr>
            <w:r>
              <w:rPr>
                <w:color w:val="000000" w:themeColor="text1"/>
              </w:rPr>
              <w:t>N370m</w:t>
            </w:r>
          </w:p>
        </w:tc>
        <w:tc>
          <w:tcPr>
            <w:tcW w:w="1131" w:type="pct"/>
            <w:vAlign w:val="center"/>
          </w:tcPr>
          <w:p>
            <w:pPr>
              <w:snapToGrid w:val="0"/>
              <w:jc w:val="center"/>
              <w:rPr>
                <w:color w:val="000000" w:themeColor="text1"/>
                <w:sz w:val="18"/>
                <w:szCs w:val="18"/>
              </w:rPr>
            </w:pPr>
            <w:r>
              <w:rPr>
                <w:color w:val="000000" w:themeColor="text1"/>
                <w:sz w:val="18"/>
                <w:szCs w:val="18"/>
              </w:rPr>
              <w:t>居住（约400户，1200人）</w:t>
            </w:r>
          </w:p>
        </w:tc>
        <w:tc>
          <w:tcPr>
            <w:tcW w:w="832" w:type="pct"/>
            <w:vMerge w:val="continue"/>
            <w:vAlign w:val="center"/>
          </w:tcPr>
          <w:p>
            <w:pPr>
              <w:snapToGrid w:val="0"/>
              <w:jc w:val="center"/>
              <w:rPr>
                <w:color w:val="000000" w:themeColor="text1"/>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89" w:type="pct"/>
            <w:vMerge w:val="continue"/>
            <w:vAlign w:val="center"/>
          </w:tcPr>
          <w:p>
            <w:pPr>
              <w:snapToGrid w:val="0"/>
              <w:jc w:val="center"/>
              <w:rPr>
                <w:color w:val="000000" w:themeColor="text1"/>
                <w:sz w:val="18"/>
                <w:szCs w:val="18"/>
              </w:rPr>
            </w:pPr>
          </w:p>
        </w:tc>
        <w:tc>
          <w:tcPr>
            <w:tcW w:w="357" w:type="pct"/>
            <w:vMerge w:val="continue"/>
            <w:vAlign w:val="center"/>
          </w:tcPr>
          <w:p>
            <w:pPr>
              <w:snapToGrid w:val="0"/>
              <w:jc w:val="center"/>
              <w:rPr>
                <w:color w:val="000000" w:themeColor="text1"/>
                <w:sz w:val="18"/>
                <w:szCs w:val="18"/>
              </w:rPr>
            </w:pPr>
          </w:p>
        </w:tc>
        <w:tc>
          <w:tcPr>
            <w:tcW w:w="683" w:type="pct"/>
            <w:vAlign w:val="center"/>
          </w:tcPr>
          <w:p>
            <w:pPr>
              <w:snapToGrid w:val="0"/>
              <w:jc w:val="center"/>
              <w:rPr>
                <w:color w:val="000000" w:themeColor="text1"/>
                <w:sz w:val="18"/>
                <w:szCs w:val="18"/>
              </w:rPr>
            </w:pPr>
            <w:r>
              <w:rPr>
                <w:color w:val="000000" w:themeColor="text1"/>
                <w:sz w:val="18"/>
                <w:szCs w:val="18"/>
              </w:rPr>
              <w:t>山河小学</w:t>
            </w:r>
          </w:p>
        </w:tc>
        <w:tc>
          <w:tcPr>
            <w:tcW w:w="759" w:type="pct"/>
            <w:vAlign w:val="center"/>
          </w:tcPr>
          <w:p>
            <w:pPr>
              <w:pStyle w:val="23"/>
              <w:pBdr>
                <w:bottom w:val="none" w:color="auto" w:sz="0" w:space="0"/>
              </w:pBdr>
              <w:tabs>
                <w:tab w:val="clear" w:pos="4153"/>
                <w:tab w:val="clear" w:pos="8306"/>
              </w:tabs>
              <w:rPr>
                <w:color w:val="000000" w:themeColor="text1"/>
              </w:rPr>
            </w:pPr>
            <w:r>
              <w:rPr>
                <w:color w:val="000000" w:themeColor="text1"/>
              </w:rPr>
              <w:t>113.160249</w:t>
            </w:r>
          </w:p>
          <w:p>
            <w:pPr>
              <w:pStyle w:val="23"/>
              <w:pBdr>
                <w:bottom w:val="none" w:color="auto" w:sz="0" w:space="0"/>
              </w:pBdr>
              <w:tabs>
                <w:tab w:val="clear" w:pos="4153"/>
                <w:tab w:val="clear" w:pos="8306"/>
              </w:tabs>
              <w:rPr>
                <w:color w:val="000000" w:themeColor="text1"/>
              </w:rPr>
            </w:pPr>
            <w:r>
              <w:rPr>
                <w:color w:val="000000" w:themeColor="text1"/>
              </w:rPr>
              <w:t>25.802510</w:t>
            </w:r>
          </w:p>
        </w:tc>
        <w:tc>
          <w:tcPr>
            <w:tcW w:w="849" w:type="pct"/>
            <w:vAlign w:val="center"/>
          </w:tcPr>
          <w:p>
            <w:pPr>
              <w:pStyle w:val="23"/>
              <w:pBdr>
                <w:bottom w:val="none" w:color="auto" w:sz="0" w:space="0"/>
              </w:pBdr>
              <w:tabs>
                <w:tab w:val="clear" w:pos="4153"/>
                <w:tab w:val="clear" w:pos="8306"/>
              </w:tabs>
              <w:rPr>
                <w:color w:val="000000" w:themeColor="text1"/>
              </w:rPr>
            </w:pPr>
            <w:r>
              <w:rPr>
                <w:color w:val="000000" w:themeColor="text1"/>
              </w:rPr>
              <w:t>NW400m</w:t>
            </w:r>
          </w:p>
        </w:tc>
        <w:tc>
          <w:tcPr>
            <w:tcW w:w="1131" w:type="pct"/>
            <w:vAlign w:val="center"/>
          </w:tcPr>
          <w:p>
            <w:pPr>
              <w:snapToGrid w:val="0"/>
              <w:jc w:val="center"/>
              <w:rPr>
                <w:color w:val="000000" w:themeColor="text1"/>
                <w:sz w:val="18"/>
                <w:szCs w:val="18"/>
              </w:rPr>
            </w:pPr>
            <w:r>
              <w:rPr>
                <w:color w:val="000000" w:themeColor="text1"/>
                <w:sz w:val="18"/>
                <w:szCs w:val="18"/>
              </w:rPr>
              <w:t>文教（约60人）</w:t>
            </w:r>
          </w:p>
        </w:tc>
        <w:tc>
          <w:tcPr>
            <w:tcW w:w="832" w:type="pct"/>
            <w:vMerge w:val="continue"/>
            <w:vAlign w:val="center"/>
          </w:tcPr>
          <w:p>
            <w:pPr>
              <w:snapToGrid w:val="0"/>
              <w:jc w:val="center"/>
              <w:rPr>
                <w:color w:val="000000" w:themeColor="text1"/>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89" w:type="pct"/>
            <w:vMerge w:val="continue"/>
            <w:vAlign w:val="center"/>
          </w:tcPr>
          <w:p>
            <w:pPr>
              <w:snapToGrid w:val="0"/>
              <w:jc w:val="center"/>
              <w:rPr>
                <w:color w:val="000000" w:themeColor="text1"/>
                <w:sz w:val="18"/>
                <w:szCs w:val="18"/>
              </w:rPr>
            </w:pPr>
          </w:p>
        </w:tc>
        <w:tc>
          <w:tcPr>
            <w:tcW w:w="357" w:type="pct"/>
            <w:vMerge w:val="continue"/>
            <w:vAlign w:val="center"/>
          </w:tcPr>
          <w:p>
            <w:pPr>
              <w:snapToGrid w:val="0"/>
              <w:jc w:val="center"/>
              <w:rPr>
                <w:color w:val="000000" w:themeColor="text1"/>
                <w:sz w:val="18"/>
                <w:szCs w:val="18"/>
              </w:rPr>
            </w:pPr>
          </w:p>
        </w:tc>
        <w:tc>
          <w:tcPr>
            <w:tcW w:w="683" w:type="pct"/>
            <w:vAlign w:val="center"/>
          </w:tcPr>
          <w:p>
            <w:pPr>
              <w:snapToGrid w:val="0"/>
              <w:jc w:val="center"/>
              <w:rPr>
                <w:color w:val="000000" w:themeColor="text1"/>
                <w:sz w:val="18"/>
                <w:szCs w:val="18"/>
              </w:rPr>
            </w:pPr>
            <w:r>
              <w:rPr>
                <w:color w:val="000000" w:themeColor="text1"/>
                <w:sz w:val="18"/>
                <w:szCs w:val="18"/>
              </w:rPr>
              <w:t>春天小区</w:t>
            </w:r>
          </w:p>
        </w:tc>
        <w:tc>
          <w:tcPr>
            <w:tcW w:w="759" w:type="pct"/>
            <w:vAlign w:val="center"/>
          </w:tcPr>
          <w:p>
            <w:pPr>
              <w:pStyle w:val="23"/>
              <w:pBdr>
                <w:bottom w:val="none" w:color="auto" w:sz="0" w:space="0"/>
              </w:pBdr>
              <w:tabs>
                <w:tab w:val="clear" w:pos="4153"/>
                <w:tab w:val="clear" w:pos="8306"/>
              </w:tabs>
              <w:rPr>
                <w:color w:val="000000" w:themeColor="text1"/>
              </w:rPr>
            </w:pPr>
            <w:r>
              <w:rPr>
                <w:color w:val="000000" w:themeColor="text1"/>
              </w:rPr>
              <w:t>113.161861</w:t>
            </w:r>
          </w:p>
          <w:p>
            <w:pPr>
              <w:pStyle w:val="23"/>
              <w:pBdr>
                <w:bottom w:val="none" w:color="auto" w:sz="0" w:space="0"/>
              </w:pBdr>
              <w:tabs>
                <w:tab w:val="clear" w:pos="4153"/>
                <w:tab w:val="clear" w:pos="8306"/>
              </w:tabs>
              <w:rPr>
                <w:color w:val="000000" w:themeColor="text1"/>
              </w:rPr>
            </w:pPr>
            <w:r>
              <w:rPr>
                <w:color w:val="000000" w:themeColor="text1"/>
              </w:rPr>
              <w:t>25.794969</w:t>
            </w:r>
          </w:p>
        </w:tc>
        <w:tc>
          <w:tcPr>
            <w:tcW w:w="849" w:type="pct"/>
            <w:vAlign w:val="center"/>
          </w:tcPr>
          <w:p>
            <w:pPr>
              <w:pStyle w:val="23"/>
              <w:pBdr>
                <w:bottom w:val="none" w:color="auto" w:sz="0" w:space="0"/>
              </w:pBdr>
              <w:tabs>
                <w:tab w:val="clear" w:pos="4153"/>
                <w:tab w:val="clear" w:pos="8306"/>
              </w:tabs>
              <w:rPr>
                <w:color w:val="000000" w:themeColor="text1"/>
              </w:rPr>
            </w:pPr>
            <w:r>
              <w:rPr>
                <w:color w:val="000000" w:themeColor="text1"/>
              </w:rPr>
              <w:t>SW5</w:t>
            </w:r>
            <w:r>
              <w:rPr>
                <w:rFonts w:hint="eastAsia"/>
                <w:color w:val="000000" w:themeColor="text1"/>
              </w:rPr>
              <w:t>1</w:t>
            </w:r>
            <w:r>
              <w:rPr>
                <w:color w:val="000000" w:themeColor="text1"/>
              </w:rPr>
              <w:t>0m</w:t>
            </w:r>
          </w:p>
        </w:tc>
        <w:tc>
          <w:tcPr>
            <w:tcW w:w="1131" w:type="pct"/>
            <w:vAlign w:val="center"/>
          </w:tcPr>
          <w:p>
            <w:pPr>
              <w:snapToGrid w:val="0"/>
              <w:jc w:val="center"/>
              <w:rPr>
                <w:color w:val="000000" w:themeColor="text1"/>
                <w:sz w:val="18"/>
                <w:szCs w:val="18"/>
              </w:rPr>
            </w:pPr>
            <w:r>
              <w:rPr>
                <w:color w:val="000000" w:themeColor="text1"/>
                <w:sz w:val="18"/>
                <w:szCs w:val="18"/>
              </w:rPr>
              <w:t>居住（150户约600人）</w:t>
            </w:r>
          </w:p>
        </w:tc>
        <w:tc>
          <w:tcPr>
            <w:tcW w:w="832" w:type="pct"/>
            <w:vMerge w:val="continue"/>
            <w:vAlign w:val="center"/>
          </w:tcPr>
          <w:p>
            <w:pPr>
              <w:snapToGrid w:val="0"/>
              <w:jc w:val="center"/>
              <w:rPr>
                <w:color w:val="000000" w:themeColor="text1"/>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89" w:type="pct"/>
            <w:vMerge w:val="continue"/>
            <w:vAlign w:val="center"/>
          </w:tcPr>
          <w:p>
            <w:pPr>
              <w:snapToGrid w:val="0"/>
              <w:jc w:val="center"/>
              <w:rPr>
                <w:color w:val="000000" w:themeColor="text1"/>
                <w:sz w:val="18"/>
                <w:szCs w:val="18"/>
              </w:rPr>
            </w:pPr>
          </w:p>
        </w:tc>
        <w:tc>
          <w:tcPr>
            <w:tcW w:w="357" w:type="pct"/>
            <w:vMerge w:val="continue"/>
            <w:vAlign w:val="center"/>
          </w:tcPr>
          <w:p>
            <w:pPr>
              <w:snapToGrid w:val="0"/>
              <w:jc w:val="center"/>
              <w:rPr>
                <w:color w:val="000000" w:themeColor="text1"/>
                <w:sz w:val="18"/>
                <w:szCs w:val="18"/>
              </w:rPr>
            </w:pPr>
          </w:p>
        </w:tc>
        <w:tc>
          <w:tcPr>
            <w:tcW w:w="683" w:type="pct"/>
            <w:vAlign w:val="center"/>
          </w:tcPr>
          <w:p>
            <w:pPr>
              <w:snapToGrid w:val="0"/>
              <w:jc w:val="center"/>
              <w:rPr>
                <w:color w:val="000000" w:themeColor="text1"/>
                <w:sz w:val="18"/>
                <w:szCs w:val="18"/>
              </w:rPr>
            </w:pPr>
            <w:r>
              <w:rPr>
                <w:color w:val="000000" w:themeColor="text1"/>
                <w:sz w:val="18"/>
                <w:szCs w:val="18"/>
              </w:rPr>
              <w:t>青山头（包含谷家）（村民小组）</w:t>
            </w:r>
          </w:p>
        </w:tc>
        <w:tc>
          <w:tcPr>
            <w:tcW w:w="759" w:type="pct"/>
            <w:vAlign w:val="center"/>
          </w:tcPr>
          <w:p>
            <w:pPr>
              <w:snapToGrid w:val="0"/>
              <w:jc w:val="center"/>
              <w:rPr>
                <w:color w:val="000000" w:themeColor="text1"/>
                <w:sz w:val="18"/>
                <w:szCs w:val="18"/>
              </w:rPr>
            </w:pPr>
            <w:r>
              <w:rPr>
                <w:color w:val="000000" w:themeColor="text1"/>
                <w:sz w:val="18"/>
                <w:szCs w:val="18"/>
              </w:rPr>
              <w:t>113.178320</w:t>
            </w:r>
          </w:p>
          <w:p>
            <w:pPr>
              <w:snapToGrid w:val="0"/>
              <w:jc w:val="center"/>
              <w:rPr>
                <w:color w:val="000000" w:themeColor="text1"/>
                <w:sz w:val="18"/>
                <w:szCs w:val="18"/>
              </w:rPr>
            </w:pPr>
            <w:r>
              <w:rPr>
                <w:color w:val="000000" w:themeColor="text1"/>
                <w:sz w:val="18"/>
                <w:szCs w:val="18"/>
              </w:rPr>
              <w:t>25.795757</w:t>
            </w:r>
          </w:p>
        </w:tc>
        <w:tc>
          <w:tcPr>
            <w:tcW w:w="849" w:type="pct"/>
            <w:vAlign w:val="center"/>
          </w:tcPr>
          <w:p>
            <w:pPr>
              <w:pStyle w:val="23"/>
              <w:pBdr>
                <w:bottom w:val="none" w:color="auto" w:sz="0" w:space="0"/>
              </w:pBdr>
              <w:tabs>
                <w:tab w:val="clear" w:pos="4153"/>
                <w:tab w:val="clear" w:pos="8306"/>
              </w:tabs>
              <w:rPr>
                <w:color w:val="000000" w:themeColor="text1"/>
              </w:rPr>
            </w:pPr>
            <w:r>
              <w:rPr>
                <w:color w:val="000000" w:themeColor="text1"/>
              </w:rPr>
              <w:t>SE</w:t>
            </w:r>
            <w:r>
              <w:rPr>
                <w:rFonts w:hint="eastAsia"/>
                <w:color w:val="000000" w:themeColor="text1"/>
              </w:rPr>
              <w:t>250-760</w:t>
            </w:r>
          </w:p>
        </w:tc>
        <w:tc>
          <w:tcPr>
            <w:tcW w:w="1131" w:type="pct"/>
            <w:vAlign w:val="center"/>
          </w:tcPr>
          <w:p>
            <w:pPr>
              <w:snapToGrid w:val="0"/>
              <w:jc w:val="center"/>
              <w:rPr>
                <w:color w:val="000000" w:themeColor="text1"/>
                <w:sz w:val="18"/>
                <w:szCs w:val="18"/>
              </w:rPr>
            </w:pPr>
            <w:r>
              <w:rPr>
                <w:color w:val="000000" w:themeColor="text1"/>
                <w:sz w:val="18"/>
                <w:szCs w:val="18"/>
              </w:rPr>
              <w:t>居住（约50户）150人</w:t>
            </w:r>
          </w:p>
        </w:tc>
        <w:tc>
          <w:tcPr>
            <w:tcW w:w="832" w:type="pct"/>
            <w:vMerge w:val="continue"/>
            <w:vAlign w:val="center"/>
          </w:tcPr>
          <w:p>
            <w:pPr>
              <w:snapToGrid w:val="0"/>
              <w:jc w:val="center"/>
              <w:rPr>
                <w:color w:val="000000" w:themeColor="text1"/>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89" w:type="pct"/>
            <w:vMerge w:val="continue"/>
            <w:vAlign w:val="center"/>
          </w:tcPr>
          <w:p>
            <w:pPr>
              <w:snapToGrid w:val="0"/>
              <w:jc w:val="center"/>
              <w:rPr>
                <w:color w:val="000000" w:themeColor="text1"/>
                <w:sz w:val="18"/>
                <w:szCs w:val="18"/>
              </w:rPr>
            </w:pPr>
          </w:p>
        </w:tc>
        <w:tc>
          <w:tcPr>
            <w:tcW w:w="357" w:type="pct"/>
            <w:vMerge w:val="restart"/>
            <w:vAlign w:val="center"/>
          </w:tcPr>
          <w:p>
            <w:pPr>
              <w:snapToGrid w:val="0"/>
              <w:jc w:val="center"/>
              <w:rPr>
                <w:color w:val="000000" w:themeColor="text1"/>
                <w:sz w:val="18"/>
                <w:szCs w:val="18"/>
              </w:rPr>
            </w:pPr>
            <w:r>
              <w:rPr>
                <w:color w:val="000000" w:themeColor="text1"/>
                <w:sz w:val="18"/>
                <w:szCs w:val="18"/>
              </w:rPr>
              <w:t>1～3km</w:t>
            </w:r>
          </w:p>
        </w:tc>
        <w:tc>
          <w:tcPr>
            <w:tcW w:w="683" w:type="pct"/>
            <w:vAlign w:val="center"/>
          </w:tcPr>
          <w:p>
            <w:pPr>
              <w:snapToGrid w:val="0"/>
              <w:jc w:val="center"/>
              <w:rPr>
                <w:color w:val="000000" w:themeColor="text1"/>
                <w:sz w:val="18"/>
                <w:szCs w:val="18"/>
              </w:rPr>
            </w:pPr>
            <w:r>
              <w:rPr>
                <w:color w:val="000000" w:themeColor="text1"/>
                <w:sz w:val="18"/>
                <w:szCs w:val="18"/>
              </w:rPr>
              <w:t>白露塘村居民点</w:t>
            </w:r>
          </w:p>
        </w:tc>
        <w:tc>
          <w:tcPr>
            <w:tcW w:w="759" w:type="pct"/>
            <w:vAlign w:val="center"/>
          </w:tcPr>
          <w:p>
            <w:pPr>
              <w:pStyle w:val="23"/>
              <w:pBdr>
                <w:bottom w:val="none" w:color="auto" w:sz="0" w:space="0"/>
              </w:pBdr>
              <w:tabs>
                <w:tab w:val="clear" w:pos="4153"/>
                <w:tab w:val="clear" w:pos="8306"/>
              </w:tabs>
              <w:rPr>
                <w:color w:val="000000" w:themeColor="text1"/>
              </w:rPr>
            </w:pPr>
            <w:r>
              <w:rPr>
                <w:color w:val="000000" w:themeColor="text1"/>
              </w:rPr>
              <w:t>113.148365</w:t>
            </w:r>
          </w:p>
          <w:p>
            <w:pPr>
              <w:pStyle w:val="23"/>
              <w:pBdr>
                <w:bottom w:val="none" w:color="auto" w:sz="0" w:space="0"/>
              </w:pBdr>
              <w:tabs>
                <w:tab w:val="clear" w:pos="4153"/>
                <w:tab w:val="clear" w:pos="8306"/>
              </w:tabs>
              <w:rPr>
                <w:color w:val="000000" w:themeColor="text1"/>
              </w:rPr>
            </w:pPr>
            <w:r>
              <w:rPr>
                <w:color w:val="000000" w:themeColor="text1"/>
              </w:rPr>
              <w:t>25.790154</w:t>
            </w:r>
          </w:p>
        </w:tc>
        <w:tc>
          <w:tcPr>
            <w:tcW w:w="849" w:type="pct"/>
            <w:vAlign w:val="center"/>
          </w:tcPr>
          <w:p>
            <w:pPr>
              <w:pStyle w:val="23"/>
              <w:pBdr>
                <w:bottom w:val="none" w:color="auto" w:sz="0" w:space="0"/>
              </w:pBdr>
              <w:tabs>
                <w:tab w:val="clear" w:pos="4153"/>
                <w:tab w:val="clear" w:pos="8306"/>
              </w:tabs>
              <w:rPr>
                <w:color w:val="000000" w:themeColor="text1"/>
              </w:rPr>
            </w:pPr>
            <w:r>
              <w:rPr>
                <w:color w:val="000000" w:themeColor="text1"/>
              </w:rPr>
              <w:t>SW1300m</w:t>
            </w:r>
          </w:p>
        </w:tc>
        <w:tc>
          <w:tcPr>
            <w:tcW w:w="1131" w:type="pct"/>
            <w:vAlign w:val="center"/>
          </w:tcPr>
          <w:p>
            <w:pPr>
              <w:snapToGrid w:val="0"/>
              <w:jc w:val="center"/>
              <w:rPr>
                <w:color w:val="000000" w:themeColor="text1"/>
                <w:sz w:val="18"/>
                <w:szCs w:val="18"/>
              </w:rPr>
            </w:pPr>
            <w:r>
              <w:rPr>
                <w:color w:val="000000" w:themeColor="text1"/>
                <w:sz w:val="18"/>
                <w:szCs w:val="18"/>
              </w:rPr>
              <w:t>居住（约35户）</w:t>
            </w:r>
          </w:p>
        </w:tc>
        <w:tc>
          <w:tcPr>
            <w:tcW w:w="832" w:type="pct"/>
            <w:vMerge w:val="continue"/>
            <w:vAlign w:val="center"/>
          </w:tcPr>
          <w:p>
            <w:pPr>
              <w:snapToGrid w:val="0"/>
              <w:jc w:val="center"/>
              <w:rPr>
                <w:color w:val="000000" w:themeColor="text1"/>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89" w:type="pct"/>
            <w:vMerge w:val="continue"/>
            <w:vAlign w:val="center"/>
          </w:tcPr>
          <w:p>
            <w:pPr>
              <w:snapToGrid w:val="0"/>
              <w:jc w:val="center"/>
              <w:rPr>
                <w:color w:val="000000" w:themeColor="text1"/>
                <w:sz w:val="18"/>
                <w:szCs w:val="18"/>
              </w:rPr>
            </w:pPr>
          </w:p>
        </w:tc>
        <w:tc>
          <w:tcPr>
            <w:tcW w:w="357" w:type="pct"/>
            <w:vMerge w:val="continue"/>
            <w:vAlign w:val="center"/>
          </w:tcPr>
          <w:p>
            <w:pPr>
              <w:snapToGrid w:val="0"/>
              <w:jc w:val="center"/>
              <w:rPr>
                <w:color w:val="000000" w:themeColor="text1"/>
                <w:sz w:val="18"/>
                <w:szCs w:val="18"/>
              </w:rPr>
            </w:pPr>
          </w:p>
        </w:tc>
        <w:tc>
          <w:tcPr>
            <w:tcW w:w="683" w:type="pct"/>
            <w:vAlign w:val="center"/>
          </w:tcPr>
          <w:p>
            <w:pPr>
              <w:snapToGrid w:val="0"/>
              <w:jc w:val="center"/>
              <w:rPr>
                <w:color w:val="000000" w:themeColor="text1"/>
                <w:sz w:val="18"/>
                <w:szCs w:val="18"/>
              </w:rPr>
            </w:pPr>
            <w:r>
              <w:rPr>
                <w:color w:val="000000" w:themeColor="text1"/>
                <w:sz w:val="18"/>
                <w:szCs w:val="18"/>
              </w:rPr>
              <w:t>柿竹园1、2组</w:t>
            </w:r>
          </w:p>
        </w:tc>
        <w:tc>
          <w:tcPr>
            <w:tcW w:w="759" w:type="pct"/>
            <w:vAlign w:val="center"/>
          </w:tcPr>
          <w:p>
            <w:pPr>
              <w:pStyle w:val="23"/>
              <w:pBdr>
                <w:bottom w:val="none" w:color="auto" w:sz="0" w:space="0"/>
              </w:pBdr>
              <w:tabs>
                <w:tab w:val="clear" w:pos="4153"/>
                <w:tab w:val="clear" w:pos="8306"/>
              </w:tabs>
              <w:rPr>
                <w:color w:val="000000" w:themeColor="text1"/>
              </w:rPr>
            </w:pPr>
            <w:r>
              <w:rPr>
                <w:color w:val="000000" w:themeColor="text1"/>
              </w:rPr>
              <w:t>113.169329</w:t>
            </w:r>
          </w:p>
          <w:p>
            <w:pPr>
              <w:pStyle w:val="23"/>
              <w:pBdr>
                <w:bottom w:val="none" w:color="auto" w:sz="0" w:space="0"/>
              </w:pBdr>
              <w:tabs>
                <w:tab w:val="clear" w:pos="4153"/>
                <w:tab w:val="clear" w:pos="8306"/>
              </w:tabs>
              <w:rPr>
                <w:color w:val="000000" w:themeColor="text1"/>
              </w:rPr>
            </w:pPr>
            <w:r>
              <w:rPr>
                <w:color w:val="000000" w:themeColor="text1"/>
              </w:rPr>
              <w:t>25.783933</w:t>
            </w:r>
          </w:p>
        </w:tc>
        <w:tc>
          <w:tcPr>
            <w:tcW w:w="849" w:type="pct"/>
            <w:vAlign w:val="center"/>
          </w:tcPr>
          <w:p>
            <w:pPr>
              <w:pStyle w:val="23"/>
              <w:pBdr>
                <w:bottom w:val="none" w:color="auto" w:sz="0" w:space="0"/>
              </w:pBdr>
              <w:tabs>
                <w:tab w:val="clear" w:pos="4153"/>
                <w:tab w:val="clear" w:pos="8306"/>
              </w:tabs>
              <w:rPr>
                <w:color w:val="000000" w:themeColor="text1"/>
              </w:rPr>
            </w:pPr>
            <w:r>
              <w:rPr>
                <w:color w:val="000000" w:themeColor="text1"/>
              </w:rPr>
              <w:t>S1980m</w:t>
            </w:r>
          </w:p>
        </w:tc>
        <w:tc>
          <w:tcPr>
            <w:tcW w:w="1131" w:type="pct"/>
            <w:vAlign w:val="center"/>
          </w:tcPr>
          <w:p>
            <w:pPr>
              <w:snapToGrid w:val="0"/>
              <w:jc w:val="center"/>
              <w:rPr>
                <w:color w:val="000000" w:themeColor="text1"/>
                <w:sz w:val="18"/>
                <w:szCs w:val="18"/>
              </w:rPr>
            </w:pPr>
            <w:r>
              <w:rPr>
                <w:color w:val="000000" w:themeColor="text1"/>
                <w:sz w:val="18"/>
                <w:szCs w:val="18"/>
              </w:rPr>
              <w:t>山体阻隔，居住</w:t>
            </w:r>
          </w:p>
          <w:p>
            <w:pPr>
              <w:snapToGrid w:val="0"/>
              <w:jc w:val="center"/>
              <w:rPr>
                <w:color w:val="000000" w:themeColor="text1"/>
                <w:sz w:val="18"/>
                <w:szCs w:val="18"/>
              </w:rPr>
            </w:pPr>
            <w:r>
              <w:rPr>
                <w:color w:val="000000" w:themeColor="text1"/>
                <w:sz w:val="18"/>
                <w:szCs w:val="18"/>
              </w:rPr>
              <w:t>（约200人）</w:t>
            </w:r>
          </w:p>
        </w:tc>
        <w:tc>
          <w:tcPr>
            <w:tcW w:w="832" w:type="pct"/>
            <w:vMerge w:val="continue"/>
            <w:vAlign w:val="center"/>
          </w:tcPr>
          <w:p>
            <w:pPr>
              <w:snapToGrid w:val="0"/>
              <w:jc w:val="center"/>
              <w:rPr>
                <w:color w:val="000000" w:themeColor="text1"/>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89" w:type="pct"/>
            <w:vMerge w:val="continue"/>
            <w:vAlign w:val="center"/>
          </w:tcPr>
          <w:p>
            <w:pPr>
              <w:snapToGrid w:val="0"/>
              <w:jc w:val="center"/>
              <w:rPr>
                <w:color w:val="000000" w:themeColor="text1"/>
                <w:sz w:val="18"/>
                <w:szCs w:val="18"/>
              </w:rPr>
            </w:pPr>
          </w:p>
        </w:tc>
        <w:tc>
          <w:tcPr>
            <w:tcW w:w="357" w:type="pct"/>
            <w:vMerge w:val="continue"/>
            <w:vAlign w:val="center"/>
          </w:tcPr>
          <w:p>
            <w:pPr>
              <w:snapToGrid w:val="0"/>
              <w:jc w:val="center"/>
              <w:rPr>
                <w:color w:val="000000" w:themeColor="text1"/>
                <w:sz w:val="18"/>
                <w:szCs w:val="18"/>
              </w:rPr>
            </w:pPr>
          </w:p>
        </w:tc>
        <w:tc>
          <w:tcPr>
            <w:tcW w:w="683" w:type="pct"/>
            <w:vAlign w:val="center"/>
          </w:tcPr>
          <w:p>
            <w:pPr>
              <w:snapToGrid w:val="0"/>
              <w:jc w:val="center"/>
              <w:rPr>
                <w:color w:val="000000" w:themeColor="text1"/>
                <w:sz w:val="18"/>
                <w:szCs w:val="18"/>
              </w:rPr>
            </w:pPr>
            <w:r>
              <w:rPr>
                <w:color w:val="000000" w:themeColor="text1"/>
                <w:sz w:val="18"/>
                <w:szCs w:val="18"/>
              </w:rPr>
              <w:t>柿竹园矿部</w:t>
            </w:r>
          </w:p>
        </w:tc>
        <w:tc>
          <w:tcPr>
            <w:tcW w:w="759" w:type="pct"/>
            <w:vAlign w:val="center"/>
          </w:tcPr>
          <w:p>
            <w:pPr>
              <w:pStyle w:val="23"/>
              <w:pBdr>
                <w:bottom w:val="none" w:color="auto" w:sz="0" w:space="0"/>
              </w:pBdr>
              <w:tabs>
                <w:tab w:val="clear" w:pos="4153"/>
                <w:tab w:val="clear" w:pos="8306"/>
              </w:tabs>
              <w:rPr>
                <w:color w:val="000000" w:themeColor="text1"/>
              </w:rPr>
            </w:pPr>
            <w:r>
              <w:rPr>
                <w:color w:val="000000" w:themeColor="text1"/>
              </w:rPr>
              <w:t>113.167462</w:t>
            </w:r>
          </w:p>
          <w:p>
            <w:pPr>
              <w:pStyle w:val="23"/>
              <w:pBdr>
                <w:bottom w:val="none" w:color="auto" w:sz="0" w:space="0"/>
              </w:pBdr>
              <w:tabs>
                <w:tab w:val="clear" w:pos="4153"/>
                <w:tab w:val="clear" w:pos="8306"/>
              </w:tabs>
              <w:rPr>
                <w:color w:val="000000" w:themeColor="text1"/>
              </w:rPr>
            </w:pPr>
            <w:r>
              <w:rPr>
                <w:color w:val="000000" w:themeColor="text1"/>
              </w:rPr>
              <w:t>25.780629</w:t>
            </w:r>
          </w:p>
        </w:tc>
        <w:tc>
          <w:tcPr>
            <w:tcW w:w="849" w:type="pct"/>
            <w:vAlign w:val="center"/>
          </w:tcPr>
          <w:p>
            <w:pPr>
              <w:pStyle w:val="23"/>
              <w:pBdr>
                <w:bottom w:val="none" w:color="auto" w:sz="0" w:space="0"/>
              </w:pBdr>
              <w:tabs>
                <w:tab w:val="clear" w:pos="4153"/>
                <w:tab w:val="clear" w:pos="8306"/>
              </w:tabs>
              <w:rPr>
                <w:color w:val="000000" w:themeColor="text1"/>
              </w:rPr>
            </w:pPr>
            <w:r>
              <w:rPr>
                <w:color w:val="000000" w:themeColor="text1"/>
              </w:rPr>
              <w:t>S2100m</w:t>
            </w:r>
          </w:p>
        </w:tc>
        <w:tc>
          <w:tcPr>
            <w:tcW w:w="1131" w:type="pct"/>
            <w:vAlign w:val="center"/>
          </w:tcPr>
          <w:p>
            <w:pPr>
              <w:snapToGrid w:val="0"/>
              <w:jc w:val="center"/>
              <w:rPr>
                <w:color w:val="000000" w:themeColor="text1"/>
                <w:sz w:val="18"/>
                <w:szCs w:val="18"/>
              </w:rPr>
            </w:pPr>
            <w:r>
              <w:rPr>
                <w:color w:val="000000" w:themeColor="text1"/>
                <w:sz w:val="18"/>
                <w:szCs w:val="18"/>
              </w:rPr>
              <w:t>居住、办公（约3000人）</w:t>
            </w:r>
          </w:p>
        </w:tc>
        <w:tc>
          <w:tcPr>
            <w:tcW w:w="832" w:type="pct"/>
            <w:vMerge w:val="continue"/>
            <w:vAlign w:val="center"/>
          </w:tcPr>
          <w:p>
            <w:pPr>
              <w:snapToGrid w:val="0"/>
              <w:jc w:val="center"/>
              <w:rPr>
                <w:color w:val="000000" w:themeColor="text1"/>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89" w:type="pct"/>
            <w:vMerge w:val="continue"/>
            <w:vAlign w:val="center"/>
          </w:tcPr>
          <w:p>
            <w:pPr>
              <w:snapToGrid w:val="0"/>
              <w:jc w:val="center"/>
              <w:rPr>
                <w:color w:val="000000" w:themeColor="text1"/>
                <w:sz w:val="18"/>
                <w:szCs w:val="18"/>
              </w:rPr>
            </w:pPr>
          </w:p>
        </w:tc>
        <w:tc>
          <w:tcPr>
            <w:tcW w:w="357" w:type="pct"/>
            <w:vMerge w:val="continue"/>
            <w:vAlign w:val="center"/>
          </w:tcPr>
          <w:p>
            <w:pPr>
              <w:snapToGrid w:val="0"/>
              <w:jc w:val="center"/>
              <w:rPr>
                <w:color w:val="000000" w:themeColor="text1"/>
                <w:sz w:val="18"/>
                <w:szCs w:val="18"/>
              </w:rPr>
            </w:pPr>
          </w:p>
        </w:tc>
        <w:tc>
          <w:tcPr>
            <w:tcW w:w="683" w:type="pct"/>
            <w:vAlign w:val="center"/>
          </w:tcPr>
          <w:p>
            <w:pPr>
              <w:snapToGrid w:val="0"/>
              <w:jc w:val="center"/>
              <w:rPr>
                <w:color w:val="000000" w:themeColor="text1"/>
                <w:sz w:val="18"/>
                <w:szCs w:val="18"/>
              </w:rPr>
            </w:pPr>
            <w:r>
              <w:rPr>
                <w:color w:val="000000" w:themeColor="text1"/>
                <w:sz w:val="18"/>
                <w:szCs w:val="18"/>
              </w:rPr>
              <w:t>徐家居民点</w:t>
            </w:r>
          </w:p>
        </w:tc>
        <w:tc>
          <w:tcPr>
            <w:tcW w:w="759" w:type="pct"/>
            <w:vAlign w:val="center"/>
          </w:tcPr>
          <w:p>
            <w:pPr>
              <w:pStyle w:val="23"/>
              <w:pBdr>
                <w:bottom w:val="none" w:color="auto" w:sz="0" w:space="0"/>
              </w:pBdr>
              <w:tabs>
                <w:tab w:val="clear" w:pos="4153"/>
                <w:tab w:val="clear" w:pos="8306"/>
              </w:tabs>
              <w:rPr>
                <w:color w:val="000000" w:themeColor="text1"/>
              </w:rPr>
            </w:pPr>
            <w:r>
              <w:rPr>
                <w:color w:val="000000" w:themeColor="text1"/>
              </w:rPr>
              <w:t>113.163342</w:t>
            </w:r>
          </w:p>
          <w:p>
            <w:pPr>
              <w:pStyle w:val="23"/>
              <w:pBdr>
                <w:bottom w:val="none" w:color="auto" w:sz="0" w:space="0"/>
              </w:pBdr>
              <w:tabs>
                <w:tab w:val="clear" w:pos="4153"/>
                <w:tab w:val="clear" w:pos="8306"/>
              </w:tabs>
              <w:rPr>
                <w:color w:val="000000" w:themeColor="text1"/>
              </w:rPr>
            </w:pPr>
            <w:r>
              <w:rPr>
                <w:color w:val="000000" w:themeColor="text1"/>
              </w:rPr>
              <w:t>25.773537</w:t>
            </w:r>
          </w:p>
        </w:tc>
        <w:tc>
          <w:tcPr>
            <w:tcW w:w="849" w:type="pct"/>
            <w:vAlign w:val="center"/>
          </w:tcPr>
          <w:p>
            <w:pPr>
              <w:pStyle w:val="23"/>
              <w:pBdr>
                <w:bottom w:val="none" w:color="auto" w:sz="0" w:space="0"/>
              </w:pBdr>
              <w:tabs>
                <w:tab w:val="clear" w:pos="4153"/>
                <w:tab w:val="clear" w:pos="8306"/>
              </w:tabs>
              <w:rPr>
                <w:color w:val="000000" w:themeColor="text1"/>
              </w:rPr>
            </w:pPr>
            <w:r>
              <w:rPr>
                <w:color w:val="000000" w:themeColor="text1"/>
              </w:rPr>
              <w:t>SW1750m</w:t>
            </w:r>
          </w:p>
        </w:tc>
        <w:tc>
          <w:tcPr>
            <w:tcW w:w="1131" w:type="pct"/>
            <w:vAlign w:val="center"/>
          </w:tcPr>
          <w:p>
            <w:pPr>
              <w:snapToGrid w:val="0"/>
              <w:jc w:val="center"/>
              <w:rPr>
                <w:color w:val="000000" w:themeColor="text1"/>
                <w:sz w:val="18"/>
                <w:szCs w:val="18"/>
              </w:rPr>
            </w:pPr>
            <w:r>
              <w:rPr>
                <w:color w:val="000000" w:themeColor="text1"/>
                <w:sz w:val="18"/>
                <w:szCs w:val="18"/>
              </w:rPr>
              <w:t>居住（约20户）</w:t>
            </w:r>
          </w:p>
        </w:tc>
        <w:tc>
          <w:tcPr>
            <w:tcW w:w="832" w:type="pct"/>
            <w:vMerge w:val="continue"/>
            <w:vAlign w:val="center"/>
          </w:tcPr>
          <w:p>
            <w:pPr>
              <w:snapToGrid w:val="0"/>
              <w:jc w:val="center"/>
              <w:rPr>
                <w:color w:val="000000" w:themeColor="text1"/>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89" w:type="pct"/>
            <w:vMerge w:val="continue"/>
            <w:vAlign w:val="center"/>
          </w:tcPr>
          <w:p>
            <w:pPr>
              <w:snapToGrid w:val="0"/>
              <w:jc w:val="center"/>
              <w:rPr>
                <w:color w:val="000000" w:themeColor="text1"/>
                <w:sz w:val="18"/>
                <w:szCs w:val="18"/>
              </w:rPr>
            </w:pPr>
          </w:p>
        </w:tc>
        <w:tc>
          <w:tcPr>
            <w:tcW w:w="357" w:type="pct"/>
            <w:vMerge w:val="continue"/>
            <w:vAlign w:val="center"/>
          </w:tcPr>
          <w:p>
            <w:pPr>
              <w:snapToGrid w:val="0"/>
              <w:jc w:val="center"/>
              <w:rPr>
                <w:color w:val="000000" w:themeColor="text1"/>
                <w:sz w:val="18"/>
                <w:szCs w:val="18"/>
              </w:rPr>
            </w:pPr>
          </w:p>
        </w:tc>
        <w:tc>
          <w:tcPr>
            <w:tcW w:w="683" w:type="pct"/>
            <w:vAlign w:val="center"/>
          </w:tcPr>
          <w:p>
            <w:pPr>
              <w:snapToGrid w:val="0"/>
              <w:jc w:val="center"/>
              <w:rPr>
                <w:color w:val="000000" w:themeColor="text1"/>
                <w:sz w:val="18"/>
                <w:szCs w:val="18"/>
              </w:rPr>
            </w:pPr>
            <w:r>
              <w:rPr>
                <w:color w:val="000000" w:themeColor="text1"/>
                <w:sz w:val="18"/>
                <w:szCs w:val="18"/>
              </w:rPr>
              <w:t>黑石居民点</w:t>
            </w:r>
          </w:p>
        </w:tc>
        <w:tc>
          <w:tcPr>
            <w:tcW w:w="759" w:type="pct"/>
            <w:vAlign w:val="center"/>
          </w:tcPr>
          <w:p>
            <w:pPr>
              <w:pStyle w:val="23"/>
              <w:pBdr>
                <w:bottom w:val="none" w:color="auto" w:sz="0" w:space="0"/>
              </w:pBdr>
              <w:tabs>
                <w:tab w:val="clear" w:pos="4153"/>
                <w:tab w:val="clear" w:pos="8306"/>
              </w:tabs>
              <w:rPr>
                <w:color w:val="000000" w:themeColor="text1"/>
              </w:rPr>
            </w:pPr>
            <w:r>
              <w:rPr>
                <w:color w:val="000000" w:themeColor="text1"/>
              </w:rPr>
              <w:t>113.141842</w:t>
            </w:r>
          </w:p>
          <w:p>
            <w:pPr>
              <w:pStyle w:val="23"/>
              <w:pBdr>
                <w:bottom w:val="none" w:color="auto" w:sz="0" w:space="0"/>
              </w:pBdr>
              <w:tabs>
                <w:tab w:val="clear" w:pos="4153"/>
                <w:tab w:val="clear" w:pos="8306"/>
              </w:tabs>
              <w:rPr>
                <w:color w:val="000000" w:themeColor="text1"/>
              </w:rPr>
            </w:pPr>
            <w:r>
              <w:rPr>
                <w:color w:val="000000" w:themeColor="text1"/>
              </w:rPr>
              <w:t>25.798037</w:t>
            </w:r>
          </w:p>
        </w:tc>
        <w:tc>
          <w:tcPr>
            <w:tcW w:w="849" w:type="pct"/>
            <w:vAlign w:val="center"/>
          </w:tcPr>
          <w:p>
            <w:pPr>
              <w:pStyle w:val="23"/>
              <w:pBdr>
                <w:bottom w:val="none" w:color="auto" w:sz="0" w:space="0"/>
              </w:pBdr>
              <w:tabs>
                <w:tab w:val="clear" w:pos="4153"/>
                <w:tab w:val="clear" w:pos="8306"/>
              </w:tabs>
              <w:rPr>
                <w:color w:val="000000" w:themeColor="text1"/>
              </w:rPr>
            </w:pPr>
            <w:r>
              <w:rPr>
                <w:color w:val="000000" w:themeColor="text1"/>
              </w:rPr>
              <w:t>W1650m</w:t>
            </w:r>
          </w:p>
        </w:tc>
        <w:tc>
          <w:tcPr>
            <w:tcW w:w="1131" w:type="pct"/>
            <w:vAlign w:val="center"/>
          </w:tcPr>
          <w:p>
            <w:pPr>
              <w:snapToGrid w:val="0"/>
              <w:jc w:val="center"/>
              <w:rPr>
                <w:color w:val="000000" w:themeColor="text1"/>
                <w:sz w:val="18"/>
                <w:szCs w:val="18"/>
              </w:rPr>
            </w:pPr>
            <w:r>
              <w:rPr>
                <w:color w:val="000000" w:themeColor="text1"/>
                <w:sz w:val="18"/>
                <w:szCs w:val="18"/>
              </w:rPr>
              <w:t>居住（约150户）</w:t>
            </w:r>
          </w:p>
        </w:tc>
        <w:tc>
          <w:tcPr>
            <w:tcW w:w="832" w:type="pct"/>
            <w:vMerge w:val="continue"/>
            <w:vAlign w:val="center"/>
          </w:tcPr>
          <w:p>
            <w:pPr>
              <w:snapToGrid w:val="0"/>
              <w:jc w:val="center"/>
              <w:rPr>
                <w:color w:val="000000" w:themeColor="text1"/>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89" w:type="pct"/>
            <w:vMerge w:val="continue"/>
            <w:vAlign w:val="center"/>
          </w:tcPr>
          <w:p>
            <w:pPr>
              <w:snapToGrid w:val="0"/>
              <w:jc w:val="center"/>
              <w:rPr>
                <w:color w:val="000000" w:themeColor="text1"/>
                <w:sz w:val="18"/>
                <w:szCs w:val="18"/>
              </w:rPr>
            </w:pPr>
          </w:p>
        </w:tc>
        <w:tc>
          <w:tcPr>
            <w:tcW w:w="357" w:type="pct"/>
            <w:vMerge w:val="continue"/>
            <w:vAlign w:val="center"/>
          </w:tcPr>
          <w:p>
            <w:pPr>
              <w:snapToGrid w:val="0"/>
              <w:jc w:val="center"/>
              <w:rPr>
                <w:color w:val="000000" w:themeColor="text1"/>
                <w:sz w:val="18"/>
                <w:szCs w:val="18"/>
              </w:rPr>
            </w:pPr>
          </w:p>
        </w:tc>
        <w:tc>
          <w:tcPr>
            <w:tcW w:w="683" w:type="pct"/>
            <w:vAlign w:val="center"/>
          </w:tcPr>
          <w:p>
            <w:pPr>
              <w:snapToGrid w:val="0"/>
              <w:jc w:val="center"/>
              <w:rPr>
                <w:color w:val="000000" w:themeColor="text1"/>
                <w:sz w:val="18"/>
                <w:szCs w:val="18"/>
              </w:rPr>
            </w:pPr>
            <w:r>
              <w:rPr>
                <w:color w:val="000000" w:themeColor="text1"/>
                <w:sz w:val="18"/>
                <w:szCs w:val="18"/>
              </w:rPr>
              <w:t>白露塘镇政府</w:t>
            </w:r>
          </w:p>
        </w:tc>
        <w:tc>
          <w:tcPr>
            <w:tcW w:w="759" w:type="pct"/>
            <w:vAlign w:val="center"/>
          </w:tcPr>
          <w:p>
            <w:pPr>
              <w:pStyle w:val="23"/>
              <w:pBdr>
                <w:bottom w:val="none" w:color="auto" w:sz="0" w:space="0"/>
              </w:pBdr>
              <w:tabs>
                <w:tab w:val="clear" w:pos="4153"/>
                <w:tab w:val="clear" w:pos="8306"/>
              </w:tabs>
              <w:rPr>
                <w:color w:val="000000" w:themeColor="text1"/>
              </w:rPr>
            </w:pPr>
            <w:r>
              <w:rPr>
                <w:color w:val="000000" w:themeColor="text1"/>
              </w:rPr>
              <w:t>113.138918</w:t>
            </w:r>
          </w:p>
          <w:p>
            <w:pPr>
              <w:pStyle w:val="23"/>
              <w:pBdr>
                <w:bottom w:val="none" w:color="auto" w:sz="0" w:space="0"/>
              </w:pBdr>
              <w:tabs>
                <w:tab w:val="clear" w:pos="4153"/>
                <w:tab w:val="clear" w:pos="8306"/>
              </w:tabs>
              <w:rPr>
                <w:color w:val="000000" w:themeColor="text1"/>
              </w:rPr>
            </w:pPr>
            <w:r>
              <w:rPr>
                <w:color w:val="000000" w:themeColor="text1"/>
              </w:rPr>
              <w:t>25.805537</w:t>
            </w:r>
          </w:p>
        </w:tc>
        <w:tc>
          <w:tcPr>
            <w:tcW w:w="849" w:type="pct"/>
            <w:vAlign w:val="center"/>
          </w:tcPr>
          <w:p>
            <w:pPr>
              <w:pStyle w:val="23"/>
              <w:pBdr>
                <w:bottom w:val="none" w:color="auto" w:sz="0" w:space="0"/>
              </w:pBdr>
              <w:tabs>
                <w:tab w:val="clear" w:pos="4153"/>
                <w:tab w:val="clear" w:pos="8306"/>
              </w:tabs>
              <w:rPr>
                <w:color w:val="000000" w:themeColor="text1"/>
              </w:rPr>
            </w:pPr>
            <w:r>
              <w:rPr>
                <w:color w:val="000000" w:themeColor="text1"/>
              </w:rPr>
              <w:t>NW2500m</w:t>
            </w:r>
          </w:p>
        </w:tc>
        <w:tc>
          <w:tcPr>
            <w:tcW w:w="1131" w:type="pct"/>
            <w:vAlign w:val="center"/>
          </w:tcPr>
          <w:p>
            <w:pPr>
              <w:snapToGrid w:val="0"/>
              <w:jc w:val="center"/>
              <w:rPr>
                <w:color w:val="000000" w:themeColor="text1"/>
                <w:sz w:val="18"/>
                <w:szCs w:val="18"/>
              </w:rPr>
            </w:pPr>
            <w:r>
              <w:rPr>
                <w:color w:val="000000" w:themeColor="text1"/>
                <w:sz w:val="18"/>
                <w:szCs w:val="18"/>
              </w:rPr>
              <w:t>办公、商业</w:t>
            </w:r>
          </w:p>
        </w:tc>
        <w:tc>
          <w:tcPr>
            <w:tcW w:w="832" w:type="pct"/>
            <w:vMerge w:val="continue"/>
            <w:vAlign w:val="center"/>
          </w:tcPr>
          <w:p>
            <w:pPr>
              <w:snapToGrid w:val="0"/>
              <w:jc w:val="center"/>
              <w:rPr>
                <w:color w:val="000000" w:themeColor="text1"/>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89" w:type="pct"/>
            <w:vMerge w:val="continue"/>
            <w:vAlign w:val="center"/>
          </w:tcPr>
          <w:p>
            <w:pPr>
              <w:snapToGrid w:val="0"/>
              <w:jc w:val="center"/>
              <w:rPr>
                <w:color w:val="000000" w:themeColor="text1"/>
                <w:sz w:val="18"/>
                <w:szCs w:val="18"/>
              </w:rPr>
            </w:pPr>
          </w:p>
        </w:tc>
        <w:tc>
          <w:tcPr>
            <w:tcW w:w="357" w:type="pct"/>
            <w:vMerge w:val="continue"/>
            <w:vAlign w:val="center"/>
          </w:tcPr>
          <w:p>
            <w:pPr>
              <w:snapToGrid w:val="0"/>
              <w:jc w:val="center"/>
              <w:rPr>
                <w:color w:val="000000" w:themeColor="text1"/>
                <w:sz w:val="18"/>
                <w:szCs w:val="18"/>
              </w:rPr>
            </w:pPr>
          </w:p>
        </w:tc>
        <w:tc>
          <w:tcPr>
            <w:tcW w:w="683" w:type="pct"/>
            <w:vAlign w:val="center"/>
          </w:tcPr>
          <w:p>
            <w:pPr>
              <w:snapToGrid w:val="0"/>
              <w:jc w:val="center"/>
              <w:rPr>
                <w:color w:val="000000" w:themeColor="text1"/>
                <w:sz w:val="18"/>
                <w:szCs w:val="18"/>
              </w:rPr>
            </w:pPr>
            <w:r>
              <w:rPr>
                <w:color w:val="000000" w:themeColor="text1"/>
                <w:sz w:val="18"/>
                <w:szCs w:val="18"/>
              </w:rPr>
              <w:t>郴州市六十七完小</w:t>
            </w:r>
          </w:p>
        </w:tc>
        <w:tc>
          <w:tcPr>
            <w:tcW w:w="759" w:type="pct"/>
            <w:vAlign w:val="center"/>
          </w:tcPr>
          <w:p>
            <w:pPr>
              <w:pStyle w:val="23"/>
              <w:pBdr>
                <w:bottom w:val="none" w:color="auto" w:sz="0" w:space="0"/>
              </w:pBdr>
              <w:tabs>
                <w:tab w:val="clear" w:pos="4153"/>
                <w:tab w:val="clear" w:pos="8306"/>
              </w:tabs>
              <w:rPr>
                <w:color w:val="000000" w:themeColor="text1"/>
              </w:rPr>
            </w:pPr>
            <w:r>
              <w:rPr>
                <w:color w:val="000000" w:themeColor="text1"/>
              </w:rPr>
              <w:t>113.137888</w:t>
            </w:r>
          </w:p>
          <w:p>
            <w:pPr>
              <w:pStyle w:val="23"/>
              <w:pBdr>
                <w:bottom w:val="none" w:color="auto" w:sz="0" w:space="0"/>
              </w:pBdr>
              <w:tabs>
                <w:tab w:val="clear" w:pos="4153"/>
                <w:tab w:val="clear" w:pos="8306"/>
              </w:tabs>
              <w:rPr>
                <w:color w:val="000000" w:themeColor="text1"/>
              </w:rPr>
            </w:pPr>
            <w:r>
              <w:rPr>
                <w:color w:val="000000" w:themeColor="text1"/>
              </w:rPr>
              <w:t>25.807040</w:t>
            </w:r>
          </w:p>
        </w:tc>
        <w:tc>
          <w:tcPr>
            <w:tcW w:w="849" w:type="pct"/>
            <w:vAlign w:val="center"/>
          </w:tcPr>
          <w:p>
            <w:pPr>
              <w:pStyle w:val="23"/>
              <w:pBdr>
                <w:bottom w:val="none" w:color="auto" w:sz="0" w:space="0"/>
              </w:pBdr>
              <w:tabs>
                <w:tab w:val="clear" w:pos="4153"/>
                <w:tab w:val="clear" w:pos="8306"/>
              </w:tabs>
              <w:rPr>
                <w:color w:val="000000" w:themeColor="text1"/>
              </w:rPr>
            </w:pPr>
            <w:r>
              <w:rPr>
                <w:color w:val="000000" w:themeColor="text1"/>
              </w:rPr>
              <w:t>NW2650m</w:t>
            </w:r>
          </w:p>
        </w:tc>
        <w:tc>
          <w:tcPr>
            <w:tcW w:w="1131" w:type="pct"/>
            <w:vAlign w:val="center"/>
          </w:tcPr>
          <w:p>
            <w:pPr>
              <w:snapToGrid w:val="0"/>
              <w:jc w:val="center"/>
              <w:rPr>
                <w:color w:val="000000" w:themeColor="text1"/>
                <w:sz w:val="18"/>
                <w:szCs w:val="18"/>
              </w:rPr>
            </w:pPr>
            <w:r>
              <w:rPr>
                <w:color w:val="000000" w:themeColor="text1"/>
                <w:sz w:val="18"/>
                <w:szCs w:val="18"/>
              </w:rPr>
              <w:t>学校（师生共约500人）</w:t>
            </w:r>
          </w:p>
        </w:tc>
        <w:tc>
          <w:tcPr>
            <w:tcW w:w="832" w:type="pct"/>
            <w:vMerge w:val="continue"/>
            <w:vAlign w:val="center"/>
          </w:tcPr>
          <w:p>
            <w:pPr>
              <w:snapToGrid w:val="0"/>
              <w:jc w:val="center"/>
              <w:rPr>
                <w:color w:val="000000" w:themeColor="text1"/>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89" w:type="pct"/>
            <w:vMerge w:val="continue"/>
            <w:vAlign w:val="center"/>
          </w:tcPr>
          <w:p>
            <w:pPr>
              <w:snapToGrid w:val="0"/>
              <w:jc w:val="center"/>
              <w:rPr>
                <w:color w:val="000000" w:themeColor="text1"/>
                <w:sz w:val="18"/>
                <w:szCs w:val="18"/>
              </w:rPr>
            </w:pPr>
          </w:p>
        </w:tc>
        <w:tc>
          <w:tcPr>
            <w:tcW w:w="357" w:type="pct"/>
            <w:vMerge w:val="continue"/>
            <w:vAlign w:val="center"/>
          </w:tcPr>
          <w:p>
            <w:pPr>
              <w:snapToGrid w:val="0"/>
              <w:jc w:val="center"/>
              <w:rPr>
                <w:color w:val="000000" w:themeColor="text1"/>
                <w:sz w:val="18"/>
                <w:szCs w:val="18"/>
              </w:rPr>
            </w:pPr>
          </w:p>
        </w:tc>
        <w:tc>
          <w:tcPr>
            <w:tcW w:w="683" w:type="pct"/>
            <w:vAlign w:val="center"/>
          </w:tcPr>
          <w:p>
            <w:pPr>
              <w:snapToGrid w:val="0"/>
              <w:jc w:val="center"/>
              <w:rPr>
                <w:color w:val="000000" w:themeColor="text1"/>
                <w:sz w:val="18"/>
                <w:szCs w:val="18"/>
              </w:rPr>
            </w:pPr>
            <w:r>
              <w:rPr>
                <w:color w:val="000000" w:themeColor="text1"/>
                <w:sz w:val="18"/>
                <w:szCs w:val="18"/>
              </w:rPr>
              <w:t>白露塘希扬中学</w:t>
            </w:r>
          </w:p>
        </w:tc>
        <w:tc>
          <w:tcPr>
            <w:tcW w:w="759" w:type="pct"/>
            <w:vAlign w:val="center"/>
          </w:tcPr>
          <w:p>
            <w:pPr>
              <w:pStyle w:val="23"/>
              <w:pBdr>
                <w:bottom w:val="none" w:color="auto" w:sz="0" w:space="0"/>
              </w:pBdr>
              <w:tabs>
                <w:tab w:val="clear" w:pos="4153"/>
                <w:tab w:val="clear" w:pos="8306"/>
              </w:tabs>
              <w:rPr>
                <w:color w:val="000000" w:themeColor="text1"/>
              </w:rPr>
            </w:pPr>
            <w:r>
              <w:rPr>
                <w:color w:val="000000" w:themeColor="text1"/>
              </w:rPr>
              <w:t>113.133723</w:t>
            </w:r>
          </w:p>
          <w:p>
            <w:pPr>
              <w:pStyle w:val="23"/>
              <w:pBdr>
                <w:bottom w:val="none" w:color="auto" w:sz="0" w:space="0"/>
              </w:pBdr>
              <w:tabs>
                <w:tab w:val="clear" w:pos="4153"/>
                <w:tab w:val="clear" w:pos="8306"/>
              </w:tabs>
              <w:rPr>
                <w:color w:val="000000" w:themeColor="text1"/>
              </w:rPr>
            </w:pPr>
            <w:r>
              <w:rPr>
                <w:color w:val="000000" w:themeColor="text1"/>
              </w:rPr>
              <w:t>25.805735</w:t>
            </w:r>
          </w:p>
        </w:tc>
        <w:tc>
          <w:tcPr>
            <w:tcW w:w="849" w:type="pct"/>
            <w:vAlign w:val="center"/>
          </w:tcPr>
          <w:p>
            <w:pPr>
              <w:pStyle w:val="23"/>
              <w:pBdr>
                <w:bottom w:val="none" w:color="auto" w:sz="0" w:space="0"/>
              </w:pBdr>
              <w:tabs>
                <w:tab w:val="clear" w:pos="4153"/>
                <w:tab w:val="clear" w:pos="8306"/>
              </w:tabs>
              <w:rPr>
                <w:color w:val="000000" w:themeColor="text1"/>
              </w:rPr>
            </w:pPr>
            <w:r>
              <w:rPr>
                <w:color w:val="000000" w:themeColor="text1"/>
              </w:rPr>
              <w:t>NW2900m</w:t>
            </w:r>
          </w:p>
        </w:tc>
        <w:tc>
          <w:tcPr>
            <w:tcW w:w="1131" w:type="pct"/>
            <w:vAlign w:val="center"/>
          </w:tcPr>
          <w:p>
            <w:pPr>
              <w:snapToGrid w:val="0"/>
              <w:jc w:val="center"/>
              <w:rPr>
                <w:color w:val="000000" w:themeColor="text1"/>
                <w:sz w:val="18"/>
                <w:szCs w:val="18"/>
              </w:rPr>
            </w:pPr>
            <w:r>
              <w:rPr>
                <w:color w:val="000000" w:themeColor="text1"/>
                <w:sz w:val="18"/>
                <w:szCs w:val="18"/>
              </w:rPr>
              <w:t>学校（师生共约300人）</w:t>
            </w:r>
          </w:p>
        </w:tc>
        <w:tc>
          <w:tcPr>
            <w:tcW w:w="832" w:type="pct"/>
            <w:vMerge w:val="continue"/>
            <w:vAlign w:val="center"/>
          </w:tcPr>
          <w:p>
            <w:pPr>
              <w:snapToGrid w:val="0"/>
              <w:jc w:val="center"/>
              <w:rPr>
                <w:color w:val="000000" w:themeColor="text1"/>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89" w:type="pct"/>
            <w:vMerge w:val="continue"/>
            <w:vAlign w:val="center"/>
          </w:tcPr>
          <w:p>
            <w:pPr>
              <w:snapToGrid w:val="0"/>
              <w:jc w:val="center"/>
              <w:rPr>
                <w:color w:val="000000" w:themeColor="text1"/>
                <w:sz w:val="18"/>
                <w:szCs w:val="18"/>
              </w:rPr>
            </w:pPr>
          </w:p>
        </w:tc>
        <w:tc>
          <w:tcPr>
            <w:tcW w:w="357" w:type="pct"/>
            <w:vMerge w:val="restart"/>
            <w:vAlign w:val="center"/>
          </w:tcPr>
          <w:p>
            <w:pPr>
              <w:snapToGrid w:val="0"/>
              <w:jc w:val="center"/>
              <w:rPr>
                <w:color w:val="000000" w:themeColor="text1"/>
                <w:sz w:val="18"/>
                <w:szCs w:val="18"/>
              </w:rPr>
            </w:pPr>
            <w:r>
              <w:rPr>
                <w:color w:val="000000" w:themeColor="text1"/>
                <w:sz w:val="18"/>
                <w:szCs w:val="18"/>
              </w:rPr>
              <w:t>3km以外</w:t>
            </w:r>
          </w:p>
        </w:tc>
        <w:tc>
          <w:tcPr>
            <w:tcW w:w="683" w:type="pct"/>
            <w:vAlign w:val="center"/>
          </w:tcPr>
          <w:p>
            <w:pPr>
              <w:snapToGrid w:val="0"/>
              <w:jc w:val="center"/>
              <w:rPr>
                <w:color w:val="000000" w:themeColor="text1"/>
                <w:sz w:val="18"/>
                <w:szCs w:val="18"/>
              </w:rPr>
            </w:pPr>
            <w:r>
              <w:rPr>
                <w:color w:val="000000" w:themeColor="text1"/>
                <w:sz w:val="18"/>
                <w:szCs w:val="18"/>
              </w:rPr>
              <w:t>神合堂居民点</w:t>
            </w:r>
          </w:p>
        </w:tc>
        <w:tc>
          <w:tcPr>
            <w:tcW w:w="759" w:type="pct"/>
            <w:vAlign w:val="center"/>
          </w:tcPr>
          <w:p>
            <w:pPr>
              <w:pStyle w:val="23"/>
              <w:pBdr>
                <w:bottom w:val="none" w:color="auto" w:sz="0" w:space="0"/>
              </w:pBdr>
              <w:tabs>
                <w:tab w:val="clear" w:pos="4153"/>
                <w:tab w:val="clear" w:pos="8306"/>
              </w:tabs>
              <w:rPr>
                <w:color w:val="000000" w:themeColor="text1"/>
              </w:rPr>
            </w:pPr>
            <w:r>
              <w:rPr>
                <w:color w:val="000000" w:themeColor="text1"/>
              </w:rPr>
              <w:t>113.170853</w:t>
            </w:r>
          </w:p>
          <w:p>
            <w:pPr>
              <w:pStyle w:val="23"/>
              <w:pBdr>
                <w:bottom w:val="none" w:color="auto" w:sz="0" w:space="0"/>
              </w:pBdr>
              <w:tabs>
                <w:tab w:val="clear" w:pos="4153"/>
                <w:tab w:val="clear" w:pos="8306"/>
              </w:tabs>
              <w:rPr>
                <w:color w:val="000000" w:themeColor="text1"/>
              </w:rPr>
            </w:pPr>
            <w:r>
              <w:rPr>
                <w:color w:val="000000" w:themeColor="text1"/>
              </w:rPr>
              <w:t>25.769634</w:t>
            </w:r>
          </w:p>
        </w:tc>
        <w:tc>
          <w:tcPr>
            <w:tcW w:w="849" w:type="pct"/>
            <w:vAlign w:val="center"/>
          </w:tcPr>
          <w:p>
            <w:pPr>
              <w:pStyle w:val="23"/>
              <w:pBdr>
                <w:bottom w:val="none" w:color="auto" w:sz="0" w:space="0"/>
              </w:pBdr>
              <w:tabs>
                <w:tab w:val="clear" w:pos="4153"/>
                <w:tab w:val="clear" w:pos="8306"/>
              </w:tabs>
              <w:rPr>
                <w:color w:val="000000" w:themeColor="text1"/>
              </w:rPr>
            </w:pPr>
            <w:r>
              <w:rPr>
                <w:color w:val="000000" w:themeColor="text1"/>
              </w:rPr>
              <w:t>SE3450m</w:t>
            </w:r>
          </w:p>
        </w:tc>
        <w:tc>
          <w:tcPr>
            <w:tcW w:w="1131" w:type="pct"/>
            <w:vAlign w:val="center"/>
          </w:tcPr>
          <w:p>
            <w:pPr>
              <w:snapToGrid w:val="0"/>
              <w:jc w:val="center"/>
              <w:rPr>
                <w:color w:val="000000" w:themeColor="text1"/>
                <w:sz w:val="18"/>
                <w:szCs w:val="18"/>
              </w:rPr>
            </w:pPr>
            <w:r>
              <w:rPr>
                <w:color w:val="000000" w:themeColor="text1"/>
                <w:sz w:val="18"/>
                <w:szCs w:val="18"/>
              </w:rPr>
              <w:t>居住（10户，约50人）</w:t>
            </w:r>
          </w:p>
        </w:tc>
        <w:tc>
          <w:tcPr>
            <w:tcW w:w="832" w:type="pct"/>
            <w:vMerge w:val="continue"/>
            <w:vAlign w:val="center"/>
          </w:tcPr>
          <w:p>
            <w:pPr>
              <w:snapToGrid w:val="0"/>
              <w:jc w:val="center"/>
              <w:rPr>
                <w:color w:val="000000" w:themeColor="text1"/>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89" w:type="pct"/>
            <w:vMerge w:val="continue"/>
            <w:vAlign w:val="center"/>
          </w:tcPr>
          <w:p>
            <w:pPr>
              <w:snapToGrid w:val="0"/>
              <w:jc w:val="center"/>
              <w:rPr>
                <w:color w:val="000000" w:themeColor="text1"/>
                <w:sz w:val="18"/>
                <w:szCs w:val="18"/>
              </w:rPr>
            </w:pPr>
          </w:p>
        </w:tc>
        <w:tc>
          <w:tcPr>
            <w:tcW w:w="357" w:type="pct"/>
            <w:vMerge w:val="continue"/>
            <w:vAlign w:val="center"/>
          </w:tcPr>
          <w:p>
            <w:pPr>
              <w:snapToGrid w:val="0"/>
              <w:jc w:val="center"/>
              <w:rPr>
                <w:color w:val="000000" w:themeColor="text1"/>
                <w:sz w:val="18"/>
                <w:szCs w:val="18"/>
              </w:rPr>
            </w:pPr>
          </w:p>
        </w:tc>
        <w:tc>
          <w:tcPr>
            <w:tcW w:w="683" w:type="pct"/>
            <w:vAlign w:val="center"/>
          </w:tcPr>
          <w:p>
            <w:pPr>
              <w:snapToGrid w:val="0"/>
              <w:jc w:val="center"/>
              <w:rPr>
                <w:color w:val="000000" w:themeColor="text1"/>
                <w:sz w:val="18"/>
                <w:szCs w:val="18"/>
              </w:rPr>
            </w:pPr>
            <w:r>
              <w:rPr>
                <w:color w:val="000000" w:themeColor="text1"/>
                <w:sz w:val="18"/>
                <w:szCs w:val="18"/>
              </w:rPr>
              <w:t>珠江桥村居民点</w:t>
            </w:r>
          </w:p>
        </w:tc>
        <w:tc>
          <w:tcPr>
            <w:tcW w:w="759" w:type="pct"/>
            <w:vAlign w:val="center"/>
          </w:tcPr>
          <w:p>
            <w:pPr>
              <w:pStyle w:val="23"/>
              <w:pBdr>
                <w:bottom w:val="none" w:color="auto" w:sz="0" w:space="0"/>
              </w:pBdr>
              <w:tabs>
                <w:tab w:val="clear" w:pos="4153"/>
                <w:tab w:val="clear" w:pos="8306"/>
              </w:tabs>
              <w:rPr>
                <w:color w:val="000000" w:themeColor="text1"/>
              </w:rPr>
            </w:pPr>
            <w:r>
              <w:rPr>
                <w:color w:val="000000" w:themeColor="text1"/>
              </w:rPr>
              <w:t>113.133881</w:t>
            </w:r>
          </w:p>
          <w:p>
            <w:pPr>
              <w:pStyle w:val="23"/>
              <w:pBdr>
                <w:bottom w:val="none" w:color="auto" w:sz="0" w:space="0"/>
              </w:pBdr>
              <w:tabs>
                <w:tab w:val="clear" w:pos="4153"/>
                <w:tab w:val="clear" w:pos="8306"/>
              </w:tabs>
              <w:rPr>
                <w:color w:val="000000" w:themeColor="text1"/>
              </w:rPr>
            </w:pPr>
            <w:r>
              <w:rPr>
                <w:color w:val="000000" w:themeColor="text1"/>
              </w:rPr>
              <w:t>25.801553</w:t>
            </w:r>
          </w:p>
        </w:tc>
        <w:tc>
          <w:tcPr>
            <w:tcW w:w="849" w:type="pct"/>
            <w:vAlign w:val="center"/>
          </w:tcPr>
          <w:p>
            <w:pPr>
              <w:pStyle w:val="23"/>
              <w:pBdr>
                <w:bottom w:val="none" w:color="auto" w:sz="0" w:space="0"/>
              </w:pBdr>
              <w:tabs>
                <w:tab w:val="clear" w:pos="4153"/>
                <w:tab w:val="clear" w:pos="8306"/>
              </w:tabs>
              <w:rPr>
                <w:color w:val="000000" w:themeColor="text1"/>
              </w:rPr>
            </w:pPr>
            <w:r>
              <w:rPr>
                <w:color w:val="000000" w:themeColor="text1"/>
              </w:rPr>
              <w:t>W3100km</w:t>
            </w:r>
          </w:p>
        </w:tc>
        <w:tc>
          <w:tcPr>
            <w:tcW w:w="1131" w:type="pct"/>
            <w:vAlign w:val="center"/>
          </w:tcPr>
          <w:p>
            <w:pPr>
              <w:snapToGrid w:val="0"/>
              <w:jc w:val="center"/>
              <w:rPr>
                <w:color w:val="000000" w:themeColor="text1"/>
                <w:sz w:val="18"/>
                <w:szCs w:val="18"/>
              </w:rPr>
            </w:pPr>
            <w:r>
              <w:rPr>
                <w:color w:val="000000" w:themeColor="text1"/>
                <w:sz w:val="18"/>
                <w:szCs w:val="18"/>
              </w:rPr>
              <w:t>居住（约40户）</w:t>
            </w:r>
          </w:p>
        </w:tc>
        <w:tc>
          <w:tcPr>
            <w:tcW w:w="832" w:type="pct"/>
            <w:vMerge w:val="continue"/>
            <w:vAlign w:val="center"/>
          </w:tcPr>
          <w:p>
            <w:pPr>
              <w:snapToGrid w:val="0"/>
              <w:jc w:val="center"/>
              <w:rPr>
                <w:color w:val="000000" w:themeColor="text1"/>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89" w:type="pct"/>
            <w:vMerge w:val="restart"/>
            <w:vAlign w:val="center"/>
          </w:tcPr>
          <w:p>
            <w:pPr>
              <w:snapToGrid w:val="0"/>
              <w:jc w:val="center"/>
              <w:rPr>
                <w:color w:val="000000" w:themeColor="text1"/>
                <w:sz w:val="18"/>
                <w:szCs w:val="18"/>
              </w:rPr>
            </w:pPr>
            <w:r>
              <w:rPr>
                <w:color w:val="000000" w:themeColor="text1"/>
                <w:sz w:val="18"/>
                <w:szCs w:val="18"/>
              </w:rPr>
              <w:t>地表水环境</w:t>
            </w:r>
          </w:p>
        </w:tc>
        <w:tc>
          <w:tcPr>
            <w:tcW w:w="1799" w:type="pct"/>
            <w:gridSpan w:val="3"/>
            <w:vAlign w:val="center"/>
          </w:tcPr>
          <w:p>
            <w:pPr>
              <w:snapToGrid w:val="0"/>
              <w:jc w:val="center"/>
              <w:rPr>
                <w:color w:val="000000" w:themeColor="text1"/>
                <w:sz w:val="18"/>
                <w:szCs w:val="18"/>
              </w:rPr>
            </w:pPr>
            <w:r>
              <w:rPr>
                <w:color w:val="000000" w:themeColor="text1"/>
                <w:sz w:val="18"/>
                <w:szCs w:val="18"/>
              </w:rPr>
              <w:t>东河</w:t>
            </w:r>
          </w:p>
        </w:tc>
        <w:tc>
          <w:tcPr>
            <w:tcW w:w="849" w:type="pct"/>
            <w:vAlign w:val="center"/>
          </w:tcPr>
          <w:p>
            <w:pPr>
              <w:snapToGrid w:val="0"/>
              <w:jc w:val="center"/>
              <w:rPr>
                <w:color w:val="000000" w:themeColor="text1"/>
                <w:sz w:val="18"/>
                <w:szCs w:val="18"/>
              </w:rPr>
            </w:pPr>
            <w:r>
              <w:rPr>
                <w:color w:val="000000" w:themeColor="text1"/>
                <w:sz w:val="18"/>
                <w:szCs w:val="18"/>
              </w:rPr>
              <w:t>WS530m</w:t>
            </w:r>
          </w:p>
        </w:tc>
        <w:tc>
          <w:tcPr>
            <w:tcW w:w="1131" w:type="pct"/>
            <w:vAlign w:val="center"/>
          </w:tcPr>
          <w:p>
            <w:pPr>
              <w:snapToGrid w:val="0"/>
              <w:jc w:val="center"/>
              <w:rPr>
                <w:color w:val="000000" w:themeColor="text1"/>
                <w:sz w:val="18"/>
                <w:szCs w:val="18"/>
              </w:rPr>
            </w:pPr>
            <w:r>
              <w:rPr>
                <w:color w:val="000000" w:themeColor="text1"/>
                <w:sz w:val="18"/>
                <w:szCs w:val="18"/>
              </w:rPr>
              <w:t>排洪</w:t>
            </w:r>
          </w:p>
        </w:tc>
        <w:tc>
          <w:tcPr>
            <w:tcW w:w="832" w:type="pct"/>
            <w:vMerge w:val="restart"/>
            <w:vAlign w:val="center"/>
          </w:tcPr>
          <w:p>
            <w:pPr>
              <w:snapToGrid w:val="0"/>
              <w:ind w:left="80" w:leftChars="38"/>
              <w:jc w:val="center"/>
              <w:rPr>
                <w:color w:val="000000" w:themeColor="text1"/>
                <w:sz w:val="18"/>
                <w:szCs w:val="18"/>
              </w:rPr>
            </w:pPr>
            <w:r>
              <w:rPr>
                <w:color w:val="000000" w:themeColor="text1"/>
                <w:sz w:val="18"/>
                <w:szCs w:val="18"/>
              </w:rPr>
              <w:t xml:space="preserve">GB3838-2002   </w:t>
            </w:r>
            <w:r>
              <w:rPr>
                <w:rFonts w:hint="eastAsia" w:ascii="宋体" w:hAnsi="宋体" w:cs="宋体"/>
                <w:color w:val="000000" w:themeColor="text1"/>
                <w:sz w:val="18"/>
                <w:szCs w:val="18"/>
              </w:rPr>
              <w:t>Ⅲ</w:t>
            </w:r>
            <w:r>
              <w:rPr>
                <w:color w:val="000000" w:themeColor="text1"/>
                <w:sz w:val="18"/>
                <w:szCs w:val="18"/>
              </w:rPr>
              <w:t>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89" w:type="pct"/>
            <w:vMerge w:val="continue"/>
            <w:vAlign w:val="center"/>
          </w:tcPr>
          <w:p>
            <w:pPr>
              <w:snapToGrid w:val="0"/>
              <w:jc w:val="center"/>
              <w:rPr>
                <w:color w:val="000000" w:themeColor="text1"/>
                <w:sz w:val="18"/>
                <w:szCs w:val="18"/>
              </w:rPr>
            </w:pPr>
          </w:p>
        </w:tc>
        <w:tc>
          <w:tcPr>
            <w:tcW w:w="1799" w:type="pct"/>
            <w:gridSpan w:val="3"/>
            <w:vAlign w:val="center"/>
          </w:tcPr>
          <w:p>
            <w:pPr>
              <w:snapToGrid w:val="0"/>
              <w:jc w:val="center"/>
              <w:rPr>
                <w:color w:val="000000" w:themeColor="text1"/>
                <w:sz w:val="18"/>
                <w:szCs w:val="18"/>
              </w:rPr>
            </w:pPr>
            <w:r>
              <w:rPr>
                <w:color w:val="000000" w:themeColor="text1"/>
                <w:sz w:val="18"/>
                <w:szCs w:val="18"/>
              </w:rPr>
              <w:t>东江</w:t>
            </w:r>
          </w:p>
        </w:tc>
        <w:tc>
          <w:tcPr>
            <w:tcW w:w="849" w:type="pct"/>
            <w:vAlign w:val="center"/>
          </w:tcPr>
          <w:p>
            <w:pPr>
              <w:snapToGrid w:val="0"/>
              <w:jc w:val="center"/>
              <w:rPr>
                <w:color w:val="000000" w:themeColor="text1"/>
                <w:sz w:val="18"/>
                <w:szCs w:val="18"/>
              </w:rPr>
            </w:pPr>
            <w:r>
              <w:rPr>
                <w:color w:val="000000" w:themeColor="text1"/>
                <w:sz w:val="18"/>
                <w:szCs w:val="18"/>
              </w:rPr>
              <w:t>N17km</w:t>
            </w:r>
          </w:p>
        </w:tc>
        <w:tc>
          <w:tcPr>
            <w:tcW w:w="1131" w:type="pct"/>
            <w:vAlign w:val="center"/>
          </w:tcPr>
          <w:p>
            <w:pPr>
              <w:snapToGrid w:val="0"/>
              <w:jc w:val="center"/>
              <w:rPr>
                <w:color w:val="000000" w:themeColor="text1"/>
                <w:sz w:val="18"/>
                <w:szCs w:val="18"/>
              </w:rPr>
            </w:pPr>
            <w:r>
              <w:rPr>
                <w:color w:val="000000" w:themeColor="text1"/>
                <w:sz w:val="18"/>
                <w:szCs w:val="18"/>
              </w:rPr>
              <w:t>工业用水</w:t>
            </w:r>
          </w:p>
        </w:tc>
        <w:tc>
          <w:tcPr>
            <w:tcW w:w="832" w:type="pct"/>
            <w:vMerge w:val="continue"/>
            <w:vAlign w:val="center"/>
          </w:tcPr>
          <w:p>
            <w:pPr>
              <w:snapToGrid w:val="0"/>
              <w:ind w:left="80" w:leftChars="38"/>
              <w:jc w:val="center"/>
              <w:rPr>
                <w:color w:val="000000" w:themeColor="text1"/>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89" w:type="pct"/>
            <w:vAlign w:val="center"/>
          </w:tcPr>
          <w:p>
            <w:pPr>
              <w:snapToGrid w:val="0"/>
              <w:jc w:val="center"/>
              <w:rPr>
                <w:color w:val="000000" w:themeColor="text1"/>
                <w:sz w:val="18"/>
                <w:szCs w:val="18"/>
              </w:rPr>
            </w:pPr>
            <w:r>
              <w:rPr>
                <w:color w:val="000000" w:themeColor="text1"/>
                <w:sz w:val="18"/>
                <w:szCs w:val="18"/>
              </w:rPr>
              <w:t>地下水环境</w:t>
            </w:r>
          </w:p>
        </w:tc>
        <w:tc>
          <w:tcPr>
            <w:tcW w:w="1799" w:type="pct"/>
            <w:gridSpan w:val="3"/>
            <w:vAlign w:val="center"/>
          </w:tcPr>
          <w:p>
            <w:pPr>
              <w:snapToGrid w:val="0"/>
              <w:jc w:val="center"/>
              <w:rPr>
                <w:color w:val="000000" w:themeColor="text1"/>
                <w:sz w:val="18"/>
                <w:szCs w:val="18"/>
              </w:rPr>
            </w:pPr>
            <w:r>
              <w:rPr>
                <w:color w:val="000000" w:themeColor="text1"/>
                <w:sz w:val="18"/>
                <w:szCs w:val="18"/>
              </w:rPr>
              <w:t>井水</w:t>
            </w:r>
          </w:p>
        </w:tc>
        <w:tc>
          <w:tcPr>
            <w:tcW w:w="849" w:type="pct"/>
            <w:vAlign w:val="center"/>
          </w:tcPr>
          <w:p>
            <w:pPr>
              <w:snapToGrid w:val="0"/>
              <w:jc w:val="center"/>
              <w:rPr>
                <w:color w:val="000000" w:themeColor="text1"/>
                <w:sz w:val="18"/>
                <w:szCs w:val="18"/>
              </w:rPr>
            </w:pPr>
            <w:r>
              <w:rPr>
                <w:color w:val="000000" w:themeColor="text1"/>
                <w:sz w:val="18"/>
                <w:szCs w:val="18"/>
              </w:rPr>
              <w:t>周边6km</w:t>
            </w:r>
            <w:r>
              <w:rPr>
                <w:color w:val="000000" w:themeColor="text1"/>
                <w:sz w:val="18"/>
                <w:szCs w:val="18"/>
                <w:vertAlign w:val="superscript"/>
              </w:rPr>
              <w:t>2</w:t>
            </w:r>
            <w:r>
              <w:rPr>
                <w:color w:val="000000" w:themeColor="text1"/>
                <w:sz w:val="18"/>
                <w:szCs w:val="18"/>
              </w:rPr>
              <w:t>范围内</w:t>
            </w:r>
          </w:p>
        </w:tc>
        <w:tc>
          <w:tcPr>
            <w:tcW w:w="1131" w:type="pct"/>
            <w:vAlign w:val="center"/>
          </w:tcPr>
          <w:p>
            <w:pPr>
              <w:snapToGrid w:val="0"/>
              <w:jc w:val="center"/>
              <w:rPr>
                <w:color w:val="000000" w:themeColor="text1"/>
                <w:sz w:val="18"/>
                <w:szCs w:val="18"/>
              </w:rPr>
            </w:pPr>
            <w:r>
              <w:rPr>
                <w:color w:val="000000" w:themeColor="text1"/>
                <w:sz w:val="18"/>
                <w:szCs w:val="18"/>
              </w:rPr>
              <w:t>周边居民水井</w:t>
            </w:r>
          </w:p>
        </w:tc>
        <w:tc>
          <w:tcPr>
            <w:tcW w:w="832" w:type="pct"/>
            <w:vAlign w:val="center"/>
          </w:tcPr>
          <w:p>
            <w:pPr>
              <w:snapToGrid w:val="0"/>
              <w:jc w:val="center"/>
              <w:rPr>
                <w:color w:val="000000" w:themeColor="text1"/>
                <w:sz w:val="18"/>
                <w:szCs w:val="18"/>
              </w:rPr>
            </w:pPr>
            <w:r>
              <w:rPr>
                <w:color w:val="000000" w:themeColor="text1"/>
                <w:sz w:val="18"/>
                <w:szCs w:val="18"/>
              </w:rPr>
              <w:t xml:space="preserve">GB/T14848-2017 </w:t>
            </w:r>
            <w:r>
              <w:rPr>
                <w:rFonts w:hint="eastAsia" w:ascii="宋体" w:hAnsi="宋体" w:cs="宋体"/>
                <w:color w:val="000000" w:themeColor="text1"/>
                <w:sz w:val="18"/>
                <w:szCs w:val="18"/>
              </w:rPr>
              <w:t>Ⅲ</w:t>
            </w:r>
            <w:r>
              <w:rPr>
                <w:color w:val="000000" w:themeColor="text1"/>
                <w:sz w:val="18"/>
                <w:szCs w:val="18"/>
              </w:rPr>
              <w:t>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89" w:type="pct"/>
            <w:vAlign w:val="center"/>
          </w:tcPr>
          <w:p>
            <w:pPr>
              <w:snapToGrid w:val="0"/>
              <w:jc w:val="center"/>
              <w:rPr>
                <w:color w:val="000000" w:themeColor="text1"/>
                <w:sz w:val="18"/>
                <w:szCs w:val="18"/>
              </w:rPr>
            </w:pPr>
            <w:r>
              <w:rPr>
                <w:color w:val="000000" w:themeColor="text1"/>
                <w:sz w:val="18"/>
                <w:szCs w:val="18"/>
              </w:rPr>
              <w:t>生态环境</w:t>
            </w:r>
          </w:p>
        </w:tc>
        <w:tc>
          <w:tcPr>
            <w:tcW w:w="1799" w:type="pct"/>
            <w:gridSpan w:val="3"/>
            <w:vAlign w:val="center"/>
          </w:tcPr>
          <w:p>
            <w:pPr>
              <w:snapToGrid w:val="0"/>
              <w:jc w:val="center"/>
              <w:rPr>
                <w:color w:val="000000" w:themeColor="text1"/>
                <w:sz w:val="18"/>
                <w:szCs w:val="18"/>
              </w:rPr>
            </w:pPr>
            <w:r>
              <w:rPr>
                <w:color w:val="000000" w:themeColor="text1"/>
                <w:sz w:val="18"/>
                <w:szCs w:val="18"/>
              </w:rPr>
              <w:t>植被、农田、水土资源</w:t>
            </w:r>
          </w:p>
        </w:tc>
        <w:tc>
          <w:tcPr>
            <w:tcW w:w="849" w:type="pct"/>
            <w:vAlign w:val="center"/>
          </w:tcPr>
          <w:p>
            <w:pPr>
              <w:snapToGrid w:val="0"/>
              <w:jc w:val="center"/>
              <w:rPr>
                <w:color w:val="000000" w:themeColor="text1"/>
                <w:sz w:val="18"/>
                <w:szCs w:val="18"/>
              </w:rPr>
            </w:pPr>
            <w:r>
              <w:rPr>
                <w:color w:val="000000" w:themeColor="text1"/>
                <w:sz w:val="18"/>
                <w:szCs w:val="18"/>
              </w:rPr>
              <w:t>周边1km</w:t>
            </w:r>
          </w:p>
        </w:tc>
        <w:tc>
          <w:tcPr>
            <w:tcW w:w="1131" w:type="pct"/>
            <w:vAlign w:val="center"/>
          </w:tcPr>
          <w:p>
            <w:pPr>
              <w:snapToGrid w:val="0"/>
              <w:jc w:val="center"/>
              <w:rPr>
                <w:color w:val="000000" w:themeColor="text1"/>
                <w:sz w:val="18"/>
                <w:szCs w:val="18"/>
              </w:rPr>
            </w:pPr>
            <w:r>
              <w:rPr>
                <w:color w:val="000000" w:themeColor="text1"/>
                <w:sz w:val="18"/>
                <w:szCs w:val="18"/>
              </w:rPr>
              <w:t>/</w:t>
            </w:r>
          </w:p>
        </w:tc>
        <w:tc>
          <w:tcPr>
            <w:tcW w:w="832" w:type="pct"/>
            <w:vAlign w:val="center"/>
          </w:tcPr>
          <w:p>
            <w:pPr>
              <w:snapToGrid w:val="0"/>
              <w:jc w:val="center"/>
              <w:rPr>
                <w:color w:val="000000" w:themeColor="text1"/>
                <w:sz w:val="18"/>
                <w:szCs w:val="18"/>
              </w:rPr>
            </w:pPr>
            <w:r>
              <w:rPr>
                <w:color w:val="000000" w:themeColor="text1"/>
                <w:sz w:val="18"/>
                <w:szCs w:val="18"/>
              </w:rPr>
              <w:t>/</w:t>
            </w:r>
          </w:p>
        </w:tc>
      </w:tr>
    </w:tbl>
    <w:p>
      <w:pPr>
        <w:pStyle w:val="4"/>
        <w:adjustRightInd w:val="0"/>
        <w:snapToGrid w:val="0"/>
        <w:spacing w:before="156" w:beforeLines="50" w:after="156" w:afterLines="50" w:line="360" w:lineRule="auto"/>
        <w:rPr>
          <w:rFonts w:ascii="Times New Roman" w:hAnsi="Times New Roman" w:eastAsia="宋体"/>
          <w:color w:val="000000" w:themeColor="text1"/>
          <w:sz w:val="24"/>
          <w:szCs w:val="24"/>
        </w:rPr>
      </w:pPr>
      <w:bookmarkStart w:id="15" w:name="_Toc7319"/>
      <w:bookmarkStart w:id="16" w:name="_Toc45528462"/>
      <w:r>
        <w:rPr>
          <w:rFonts w:ascii="Times New Roman" w:hAnsi="Times New Roman" w:eastAsia="宋体"/>
          <w:color w:val="000000" w:themeColor="text1"/>
          <w:sz w:val="28"/>
          <w:szCs w:val="28"/>
        </w:rPr>
        <w:t>3.2</w:t>
      </w:r>
      <w:r>
        <w:rPr>
          <w:rFonts w:hint="eastAsia" w:ascii="Times New Roman" w:hAnsi="Times New Roman" w:eastAsia="宋体"/>
          <w:color w:val="000000" w:themeColor="text1"/>
          <w:sz w:val="28"/>
          <w:szCs w:val="28"/>
        </w:rPr>
        <w:t>建设内容</w:t>
      </w:r>
      <w:bookmarkEnd w:id="15"/>
      <w:bookmarkEnd w:id="16"/>
    </w:p>
    <w:p>
      <w:pPr>
        <w:pStyle w:val="54"/>
        <w:adjustRightInd w:val="0"/>
        <w:snapToGrid w:val="0"/>
        <w:spacing w:line="360" w:lineRule="auto"/>
        <w:ind w:firstLine="480"/>
        <w:jc w:val="left"/>
        <w:rPr>
          <w:color w:val="000000" w:themeColor="text1"/>
          <w:kern w:val="0"/>
          <w:szCs w:val="24"/>
          <w:lang w:val="zh-CN"/>
        </w:rPr>
      </w:pPr>
      <w:r>
        <w:rPr>
          <w:rFonts w:hint="eastAsia"/>
          <w:color w:val="000000" w:themeColor="text1"/>
          <w:szCs w:val="24"/>
        </w:rPr>
        <w:t>氯化挥发生产线、富氧熔炼炉生产线</w:t>
      </w:r>
      <w:r>
        <w:rPr>
          <w:rFonts w:hint="eastAsia"/>
          <w:color w:val="000000" w:themeColor="text1"/>
          <w:kern w:val="0"/>
          <w:szCs w:val="24"/>
          <w:lang w:val="zh-CN"/>
        </w:rPr>
        <w:t>基本情况详见表</w:t>
      </w:r>
      <w:r>
        <w:rPr>
          <w:color w:val="000000" w:themeColor="text1"/>
          <w:kern w:val="0"/>
          <w:szCs w:val="24"/>
          <w:lang w:val="zh-CN"/>
        </w:rPr>
        <w:t>3-</w:t>
      </w:r>
      <w:r>
        <w:rPr>
          <w:rFonts w:hint="eastAsia"/>
          <w:color w:val="000000" w:themeColor="text1"/>
          <w:kern w:val="0"/>
          <w:szCs w:val="24"/>
          <w:lang w:val="zh-CN"/>
        </w:rPr>
        <w:t>2，项目主要建设内容</w:t>
      </w:r>
      <w:r>
        <w:rPr>
          <w:rFonts w:hint="eastAsia"/>
          <w:color w:val="000000" w:themeColor="text1"/>
          <w:kern w:val="0"/>
          <w:szCs w:val="24"/>
        </w:rPr>
        <w:t>详</w:t>
      </w:r>
      <w:r>
        <w:rPr>
          <w:rFonts w:hint="eastAsia"/>
          <w:color w:val="000000" w:themeColor="text1"/>
          <w:kern w:val="0"/>
          <w:szCs w:val="24"/>
          <w:lang w:val="zh-CN"/>
        </w:rPr>
        <w:t>见表</w:t>
      </w:r>
      <w:r>
        <w:rPr>
          <w:color w:val="000000" w:themeColor="text1"/>
          <w:kern w:val="0"/>
          <w:szCs w:val="24"/>
          <w:lang w:val="zh-CN"/>
        </w:rPr>
        <w:t>3-</w:t>
      </w:r>
      <w:r>
        <w:rPr>
          <w:rFonts w:hint="eastAsia"/>
          <w:color w:val="000000" w:themeColor="text1"/>
          <w:kern w:val="0"/>
          <w:szCs w:val="24"/>
          <w:lang w:val="zh-CN"/>
        </w:rPr>
        <w:t>3，主要设备详见表</w:t>
      </w:r>
      <w:r>
        <w:rPr>
          <w:color w:val="000000" w:themeColor="text1"/>
          <w:kern w:val="0"/>
          <w:szCs w:val="24"/>
          <w:lang w:val="zh-CN"/>
        </w:rPr>
        <w:t>3-</w:t>
      </w:r>
      <w:r>
        <w:rPr>
          <w:rFonts w:hint="eastAsia"/>
          <w:color w:val="000000" w:themeColor="text1"/>
          <w:kern w:val="0"/>
          <w:szCs w:val="24"/>
        </w:rPr>
        <w:t>4。</w:t>
      </w:r>
    </w:p>
    <w:p>
      <w:pPr>
        <w:pStyle w:val="36"/>
        <w:spacing w:before="156" w:beforeLines="50" w:after="0"/>
        <w:ind w:firstLine="0" w:firstLineChars="0"/>
        <w:jc w:val="center"/>
        <w:rPr>
          <w:b/>
          <w:color w:val="000000" w:themeColor="text1"/>
          <w:szCs w:val="21"/>
        </w:rPr>
      </w:pPr>
      <w:r>
        <w:rPr>
          <w:rFonts w:hint="eastAsia"/>
          <w:b/>
          <w:color w:val="000000" w:themeColor="text1"/>
          <w:szCs w:val="21"/>
        </w:rPr>
        <w:t>表</w:t>
      </w:r>
      <w:r>
        <w:rPr>
          <w:b/>
          <w:color w:val="000000" w:themeColor="text1"/>
          <w:szCs w:val="21"/>
        </w:rPr>
        <w:t>3-</w:t>
      </w:r>
      <w:r>
        <w:rPr>
          <w:rFonts w:hint="eastAsia"/>
          <w:b/>
          <w:color w:val="000000" w:themeColor="text1"/>
          <w:szCs w:val="21"/>
        </w:rPr>
        <w:t>2</w:t>
      </w:r>
      <w:r>
        <w:rPr>
          <w:b/>
          <w:color w:val="000000" w:themeColor="text1"/>
          <w:szCs w:val="21"/>
        </w:rPr>
        <w:t xml:space="preserve">  </w:t>
      </w:r>
      <w:r>
        <w:rPr>
          <w:rFonts w:hint="eastAsia"/>
          <w:b/>
          <w:color w:val="000000" w:themeColor="text1"/>
          <w:szCs w:val="21"/>
        </w:rPr>
        <w:t>项目基本情况一览表</w:t>
      </w:r>
    </w:p>
    <w:tbl>
      <w:tblPr>
        <w:tblStyle w:val="38"/>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297"/>
        <w:gridCol w:w="2780"/>
        <w:gridCol w:w="2978"/>
        <w:gridCol w:w="2119"/>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17" w:hRule="atLeast"/>
        </w:trPr>
        <w:tc>
          <w:tcPr>
            <w:tcW w:w="707" w:type="pct"/>
            <w:vAlign w:val="center"/>
          </w:tcPr>
          <w:p>
            <w:pPr>
              <w:pStyle w:val="57"/>
              <w:jc w:val="center"/>
              <w:rPr>
                <w:color w:val="000000" w:themeColor="text1"/>
              </w:rPr>
            </w:pPr>
            <w:r>
              <w:rPr>
                <w:rFonts w:hint="eastAsia"/>
                <w:color w:val="000000" w:themeColor="text1"/>
              </w:rPr>
              <w:t>类别</w:t>
            </w:r>
          </w:p>
        </w:tc>
        <w:tc>
          <w:tcPr>
            <w:tcW w:w="1515" w:type="pct"/>
            <w:vAlign w:val="center"/>
          </w:tcPr>
          <w:p>
            <w:pPr>
              <w:jc w:val="center"/>
              <w:rPr>
                <w:color w:val="000000" w:themeColor="text1"/>
                <w:szCs w:val="21"/>
              </w:rPr>
            </w:pPr>
            <w:r>
              <w:rPr>
                <w:rFonts w:hint="eastAsia"/>
                <w:color w:val="000000" w:themeColor="text1"/>
                <w:szCs w:val="21"/>
              </w:rPr>
              <w:t>环评报批情况</w:t>
            </w:r>
          </w:p>
        </w:tc>
        <w:tc>
          <w:tcPr>
            <w:tcW w:w="1623" w:type="pct"/>
            <w:vAlign w:val="center"/>
          </w:tcPr>
          <w:p>
            <w:pPr>
              <w:jc w:val="center"/>
              <w:rPr>
                <w:color w:val="000000" w:themeColor="text1"/>
                <w:szCs w:val="21"/>
              </w:rPr>
            </w:pPr>
            <w:r>
              <w:rPr>
                <w:rFonts w:hint="eastAsia"/>
                <w:color w:val="000000" w:themeColor="text1"/>
                <w:szCs w:val="21"/>
              </w:rPr>
              <w:t>实际建设情况</w:t>
            </w:r>
          </w:p>
        </w:tc>
        <w:tc>
          <w:tcPr>
            <w:tcW w:w="1155" w:type="pct"/>
            <w:vAlign w:val="center"/>
          </w:tcPr>
          <w:p>
            <w:pPr>
              <w:jc w:val="center"/>
              <w:rPr>
                <w:color w:val="000000" w:themeColor="text1"/>
                <w:szCs w:val="21"/>
              </w:rPr>
            </w:pPr>
            <w:r>
              <w:rPr>
                <w:rFonts w:hint="eastAsia"/>
                <w:color w:val="000000" w:themeColor="text1"/>
                <w:szCs w:val="21"/>
              </w:rPr>
              <w:t>与环评相比较</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2" w:hRule="atLeast"/>
        </w:trPr>
        <w:tc>
          <w:tcPr>
            <w:tcW w:w="707" w:type="pct"/>
            <w:vAlign w:val="center"/>
          </w:tcPr>
          <w:p>
            <w:pPr>
              <w:pStyle w:val="57"/>
              <w:jc w:val="center"/>
              <w:rPr>
                <w:color w:val="000000" w:themeColor="text1"/>
              </w:rPr>
            </w:pPr>
            <w:r>
              <w:rPr>
                <w:rFonts w:hint="eastAsia"/>
                <w:color w:val="000000" w:themeColor="text1"/>
              </w:rPr>
              <w:t>建设单位</w:t>
            </w:r>
          </w:p>
        </w:tc>
        <w:tc>
          <w:tcPr>
            <w:tcW w:w="1515" w:type="pct"/>
            <w:vAlign w:val="center"/>
          </w:tcPr>
          <w:p>
            <w:pPr>
              <w:jc w:val="center"/>
              <w:rPr>
                <w:color w:val="000000" w:themeColor="text1"/>
                <w:szCs w:val="21"/>
              </w:rPr>
            </w:pPr>
            <w:r>
              <w:rPr>
                <w:rFonts w:hint="eastAsia"/>
                <w:color w:val="000000" w:themeColor="text1"/>
                <w:szCs w:val="21"/>
              </w:rPr>
              <w:t>郴州金山冶金化工有限公司</w:t>
            </w:r>
          </w:p>
        </w:tc>
        <w:tc>
          <w:tcPr>
            <w:tcW w:w="1623" w:type="pct"/>
            <w:vAlign w:val="center"/>
          </w:tcPr>
          <w:p>
            <w:pPr>
              <w:jc w:val="center"/>
              <w:rPr>
                <w:color w:val="000000" w:themeColor="text1"/>
                <w:szCs w:val="21"/>
              </w:rPr>
            </w:pPr>
            <w:r>
              <w:rPr>
                <w:rFonts w:hint="eastAsia"/>
                <w:color w:val="000000" w:themeColor="text1"/>
                <w:szCs w:val="21"/>
              </w:rPr>
              <w:t>郴州金铖环保科技有限公司</w:t>
            </w:r>
          </w:p>
        </w:tc>
        <w:tc>
          <w:tcPr>
            <w:tcW w:w="1155" w:type="pct"/>
            <w:vAlign w:val="center"/>
          </w:tcPr>
          <w:p>
            <w:pPr>
              <w:jc w:val="center"/>
              <w:rPr>
                <w:color w:val="000000" w:themeColor="text1"/>
                <w:szCs w:val="21"/>
              </w:rPr>
            </w:pPr>
            <w:r>
              <w:rPr>
                <w:rFonts w:hint="eastAsia"/>
                <w:color w:val="000000" w:themeColor="text1"/>
                <w:szCs w:val="21"/>
              </w:rPr>
              <w:t>不一致（已取得项目变更业主的函，见附件1）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2" w:hRule="atLeast"/>
        </w:trPr>
        <w:tc>
          <w:tcPr>
            <w:tcW w:w="707" w:type="pct"/>
            <w:vAlign w:val="center"/>
          </w:tcPr>
          <w:p>
            <w:pPr>
              <w:pStyle w:val="57"/>
              <w:jc w:val="center"/>
              <w:rPr>
                <w:color w:val="000000" w:themeColor="text1"/>
              </w:rPr>
            </w:pPr>
            <w:r>
              <w:rPr>
                <w:rFonts w:hint="eastAsia"/>
                <w:color w:val="000000" w:themeColor="text1"/>
              </w:rPr>
              <w:t>项目地址</w:t>
            </w:r>
          </w:p>
        </w:tc>
        <w:tc>
          <w:tcPr>
            <w:tcW w:w="1515" w:type="pct"/>
            <w:vAlign w:val="center"/>
          </w:tcPr>
          <w:p>
            <w:pPr>
              <w:jc w:val="center"/>
              <w:rPr>
                <w:color w:val="000000" w:themeColor="text1"/>
                <w:szCs w:val="21"/>
              </w:rPr>
            </w:pPr>
            <w:r>
              <w:rPr>
                <w:rFonts w:hint="eastAsia"/>
                <w:color w:val="000000" w:themeColor="text1"/>
                <w:szCs w:val="21"/>
              </w:rPr>
              <w:t>郴州高新技术产业开发区</w:t>
            </w:r>
          </w:p>
        </w:tc>
        <w:tc>
          <w:tcPr>
            <w:tcW w:w="1623" w:type="pct"/>
          </w:tcPr>
          <w:p>
            <w:pPr>
              <w:jc w:val="center"/>
              <w:rPr>
                <w:color w:val="000000" w:themeColor="text1"/>
                <w:szCs w:val="21"/>
              </w:rPr>
            </w:pPr>
            <w:r>
              <w:rPr>
                <w:rFonts w:hint="eastAsia"/>
                <w:color w:val="000000" w:themeColor="text1"/>
                <w:szCs w:val="21"/>
              </w:rPr>
              <w:t>郴州高新技术产业开发区</w:t>
            </w:r>
          </w:p>
        </w:tc>
        <w:tc>
          <w:tcPr>
            <w:tcW w:w="1155" w:type="pct"/>
            <w:vAlign w:val="center"/>
          </w:tcPr>
          <w:p>
            <w:pPr>
              <w:jc w:val="center"/>
              <w:rPr>
                <w:color w:val="000000" w:themeColor="text1"/>
                <w:szCs w:val="21"/>
              </w:rPr>
            </w:pPr>
            <w:r>
              <w:rPr>
                <w:rFonts w:hint="eastAsia"/>
                <w:color w:val="000000" w:themeColor="text1"/>
                <w:szCs w:val="21"/>
              </w:rPr>
              <w:t>一致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28" w:hRule="atLeast"/>
        </w:trPr>
        <w:tc>
          <w:tcPr>
            <w:tcW w:w="707" w:type="pct"/>
            <w:vAlign w:val="center"/>
          </w:tcPr>
          <w:p>
            <w:pPr>
              <w:jc w:val="center"/>
              <w:rPr>
                <w:color w:val="000000" w:themeColor="text1"/>
                <w:szCs w:val="21"/>
              </w:rPr>
            </w:pPr>
            <w:r>
              <w:rPr>
                <w:rFonts w:hint="eastAsia"/>
                <w:color w:val="000000" w:themeColor="text1"/>
                <w:szCs w:val="21"/>
              </w:rPr>
              <w:t>法人代表</w:t>
            </w:r>
          </w:p>
        </w:tc>
        <w:tc>
          <w:tcPr>
            <w:tcW w:w="1515" w:type="pct"/>
            <w:vAlign w:val="center"/>
          </w:tcPr>
          <w:p>
            <w:pPr>
              <w:jc w:val="center"/>
              <w:rPr>
                <w:color w:val="000000" w:themeColor="text1"/>
                <w:szCs w:val="21"/>
              </w:rPr>
            </w:pPr>
            <w:r>
              <w:rPr>
                <w:rFonts w:hint="eastAsia"/>
                <w:color w:val="000000" w:themeColor="text1"/>
                <w:szCs w:val="21"/>
              </w:rPr>
              <w:t>郭波平</w:t>
            </w:r>
          </w:p>
        </w:tc>
        <w:tc>
          <w:tcPr>
            <w:tcW w:w="1623" w:type="pct"/>
          </w:tcPr>
          <w:p>
            <w:pPr>
              <w:jc w:val="center"/>
              <w:rPr>
                <w:color w:val="000000" w:themeColor="text1"/>
                <w:szCs w:val="21"/>
              </w:rPr>
            </w:pPr>
            <w:r>
              <w:rPr>
                <w:rFonts w:hint="eastAsia"/>
                <w:color w:val="000000" w:themeColor="text1"/>
                <w:szCs w:val="21"/>
              </w:rPr>
              <w:t>郭波平</w:t>
            </w:r>
          </w:p>
        </w:tc>
        <w:tc>
          <w:tcPr>
            <w:tcW w:w="1155" w:type="pct"/>
            <w:vAlign w:val="center"/>
          </w:tcPr>
          <w:p>
            <w:pPr>
              <w:jc w:val="center"/>
              <w:rPr>
                <w:color w:val="000000" w:themeColor="text1"/>
                <w:szCs w:val="21"/>
              </w:rPr>
            </w:pPr>
            <w:r>
              <w:rPr>
                <w:rFonts w:hint="eastAsia"/>
                <w:color w:val="000000" w:themeColor="text1"/>
                <w:szCs w:val="21"/>
              </w:rPr>
              <w:t>一致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2" w:hRule="atLeast"/>
        </w:trPr>
        <w:tc>
          <w:tcPr>
            <w:tcW w:w="707" w:type="pct"/>
            <w:vAlign w:val="center"/>
          </w:tcPr>
          <w:p>
            <w:pPr>
              <w:jc w:val="center"/>
              <w:rPr>
                <w:color w:val="000000" w:themeColor="text1"/>
                <w:szCs w:val="21"/>
              </w:rPr>
            </w:pPr>
            <w:r>
              <w:rPr>
                <w:rFonts w:hint="eastAsia"/>
                <w:color w:val="000000" w:themeColor="text1"/>
                <w:szCs w:val="21"/>
              </w:rPr>
              <w:t>国名经济</w:t>
            </w:r>
          </w:p>
          <w:p>
            <w:pPr>
              <w:jc w:val="center"/>
              <w:rPr>
                <w:color w:val="000000" w:themeColor="text1"/>
                <w:szCs w:val="21"/>
              </w:rPr>
            </w:pPr>
            <w:r>
              <w:rPr>
                <w:rFonts w:hint="eastAsia"/>
                <w:color w:val="000000" w:themeColor="text1"/>
                <w:szCs w:val="21"/>
              </w:rPr>
              <w:t>行业类别</w:t>
            </w:r>
          </w:p>
        </w:tc>
        <w:tc>
          <w:tcPr>
            <w:tcW w:w="1515" w:type="pct"/>
            <w:vAlign w:val="center"/>
          </w:tcPr>
          <w:p>
            <w:pPr>
              <w:jc w:val="center"/>
              <w:rPr>
                <w:color w:val="000000" w:themeColor="text1"/>
              </w:rPr>
            </w:pPr>
            <w:r>
              <w:rPr>
                <w:rFonts w:hint="eastAsia"/>
                <w:color w:val="000000" w:themeColor="text1"/>
              </w:rPr>
              <w:t>C4310废弃资源和废旧材料回收加工业</w:t>
            </w:r>
          </w:p>
        </w:tc>
        <w:tc>
          <w:tcPr>
            <w:tcW w:w="1623" w:type="pct"/>
            <w:vAlign w:val="center"/>
          </w:tcPr>
          <w:p>
            <w:pPr>
              <w:jc w:val="center"/>
              <w:rPr>
                <w:color w:val="000000" w:themeColor="text1"/>
              </w:rPr>
            </w:pPr>
            <w:r>
              <w:rPr>
                <w:rFonts w:hint="eastAsia"/>
                <w:color w:val="000000" w:themeColor="text1"/>
              </w:rPr>
              <w:t>C4310废弃资源和废旧材料回收加工业</w:t>
            </w:r>
          </w:p>
        </w:tc>
        <w:tc>
          <w:tcPr>
            <w:tcW w:w="1155" w:type="pct"/>
            <w:vAlign w:val="center"/>
          </w:tcPr>
          <w:p>
            <w:pPr>
              <w:jc w:val="center"/>
              <w:rPr>
                <w:color w:val="000000" w:themeColor="text1"/>
              </w:rPr>
            </w:pPr>
            <w:r>
              <w:rPr>
                <w:rFonts w:hint="eastAsia"/>
                <w:color w:val="000000" w:themeColor="text1"/>
              </w:rPr>
              <w:t>一致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2" w:hRule="atLeast"/>
        </w:trPr>
        <w:tc>
          <w:tcPr>
            <w:tcW w:w="707" w:type="pct"/>
            <w:vAlign w:val="center"/>
          </w:tcPr>
          <w:p>
            <w:pPr>
              <w:jc w:val="center"/>
              <w:rPr>
                <w:color w:val="000000" w:themeColor="text1"/>
                <w:szCs w:val="21"/>
              </w:rPr>
            </w:pPr>
            <w:r>
              <w:rPr>
                <w:rFonts w:hint="eastAsia"/>
                <w:color w:val="000000" w:themeColor="text1"/>
                <w:szCs w:val="21"/>
              </w:rPr>
              <w:t>占地面积</w:t>
            </w:r>
          </w:p>
        </w:tc>
        <w:tc>
          <w:tcPr>
            <w:tcW w:w="1515" w:type="pct"/>
            <w:vAlign w:val="center"/>
          </w:tcPr>
          <w:p>
            <w:pPr>
              <w:jc w:val="center"/>
              <w:rPr>
                <w:color w:val="000000" w:themeColor="text1"/>
              </w:rPr>
            </w:pPr>
            <w:r>
              <w:rPr>
                <w:rFonts w:hint="eastAsia"/>
                <w:color w:val="000000" w:themeColor="text1"/>
                <w:szCs w:val="21"/>
              </w:rPr>
              <w:t>对现有的焙烧车间进行改造并在厂区北侧新增</w:t>
            </w:r>
            <w:r>
              <w:rPr>
                <w:color w:val="000000" w:themeColor="text1"/>
                <w:szCs w:val="21"/>
              </w:rPr>
              <w:t>40</w:t>
            </w:r>
            <w:r>
              <w:rPr>
                <w:rFonts w:hint="eastAsia"/>
                <w:color w:val="000000" w:themeColor="text1"/>
                <w:szCs w:val="21"/>
              </w:rPr>
              <w:t>亩的工业用地</w:t>
            </w:r>
          </w:p>
        </w:tc>
        <w:tc>
          <w:tcPr>
            <w:tcW w:w="1623" w:type="pct"/>
          </w:tcPr>
          <w:p>
            <w:pPr>
              <w:pStyle w:val="57"/>
              <w:jc w:val="center"/>
              <w:rPr>
                <w:rFonts w:eastAsiaTheme="minorEastAsia"/>
                <w:color w:val="000000" w:themeColor="text1"/>
              </w:rPr>
            </w:pPr>
            <w:r>
              <w:rPr>
                <w:rFonts w:hint="eastAsia"/>
                <w:color w:val="000000" w:themeColor="text1"/>
              </w:rPr>
              <w:t>对现有的焙烧车间进行改造并租赁厂区南向天心厂区40亩进行建设（租赁协议见附件11）</w:t>
            </w:r>
          </w:p>
        </w:tc>
        <w:tc>
          <w:tcPr>
            <w:tcW w:w="1155" w:type="pct"/>
            <w:vAlign w:val="center"/>
          </w:tcPr>
          <w:p>
            <w:pPr>
              <w:pStyle w:val="57"/>
              <w:jc w:val="center"/>
              <w:rPr>
                <w:color w:val="000000" w:themeColor="text1"/>
              </w:rPr>
            </w:pPr>
            <w:r>
              <w:rPr>
                <w:rFonts w:hint="eastAsia"/>
                <w:color w:val="000000" w:themeColor="text1"/>
              </w:rPr>
              <w:t>用地不一致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2" w:hRule="atLeast"/>
        </w:trPr>
        <w:tc>
          <w:tcPr>
            <w:tcW w:w="707" w:type="pct"/>
            <w:vMerge w:val="restart"/>
            <w:vAlign w:val="center"/>
          </w:tcPr>
          <w:p>
            <w:pPr>
              <w:jc w:val="center"/>
              <w:rPr>
                <w:color w:val="000000" w:themeColor="text1"/>
                <w:szCs w:val="21"/>
              </w:rPr>
            </w:pPr>
            <w:r>
              <w:rPr>
                <w:rFonts w:hint="eastAsia"/>
                <w:color w:val="000000" w:themeColor="text1"/>
                <w:szCs w:val="21"/>
              </w:rPr>
              <w:t>建设内容</w:t>
            </w:r>
          </w:p>
        </w:tc>
        <w:tc>
          <w:tcPr>
            <w:tcW w:w="1515" w:type="pct"/>
            <w:vAlign w:val="center"/>
          </w:tcPr>
          <w:p>
            <w:pPr>
              <w:jc w:val="center"/>
              <w:rPr>
                <w:color w:val="000000" w:themeColor="text1"/>
                <w:szCs w:val="21"/>
              </w:rPr>
            </w:pPr>
            <w:r>
              <w:rPr>
                <w:rFonts w:hint="eastAsia"/>
                <w:color w:val="000000" w:themeColor="text1"/>
                <w:szCs w:val="21"/>
              </w:rPr>
              <w:t>对现有厂区的回转窑生产车间进行改造，改造形成氯化挥发车间（含制粒+回转窑氯化挥发工序）</w:t>
            </w:r>
          </w:p>
        </w:tc>
        <w:tc>
          <w:tcPr>
            <w:tcW w:w="1623" w:type="pct"/>
          </w:tcPr>
          <w:p>
            <w:pPr>
              <w:pStyle w:val="57"/>
              <w:jc w:val="center"/>
              <w:rPr>
                <w:color w:val="000000" w:themeColor="text1"/>
                <w:kern w:val="2"/>
              </w:rPr>
            </w:pPr>
            <w:r>
              <w:rPr>
                <w:rFonts w:hint="eastAsia"/>
                <w:color w:val="000000" w:themeColor="text1"/>
              </w:rPr>
              <w:t>对现有厂区的回转窑生产车间进行改造，改造形成氯化挥发车间（回转窑氯化挥发工序），</w:t>
            </w:r>
            <w:r>
              <w:rPr>
                <w:rFonts w:hint="eastAsia"/>
                <w:color w:val="000000" w:themeColor="text1"/>
                <w:kern w:val="2"/>
              </w:rPr>
              <w:t>年产铁锰精矿14000</w:t>
            </w:r>
            <w:r>
              <w:rPr>
                <w:color w:val="000000" w:themeColor="text1"/>
                <w:kern w:val="2"/>
              </w:rPr>
              <w:t>t</w:t>
            </w:r>
            <w:r>
              <w:rPr>
                <w:rFonts w:hint="eastAsia"/>
                <w:color w:val="000000" w:themeColor="text1"/>
                <w:kern w:val="2"/>
              </w:rPr>
              <w:t xml:space="preserve"> </w:t>
            </w:r>
          </w:p>
        </w:tc>
        <w:tc>
          <w:tcPr>
            <w:tcW w:w="1155" w:type="pct"/>
            <w:vAlign w:val="center"/>
          </w:tcPr>
          <w:p>
            <w:pPr>
              <w:pStyle w:val="57"/>
              <w:jc w:val="center"/>
              <w:rPr>
                <w:rFonts w:eastAsiaTheme="minorEastAsia"/>
                <w:color w:val="000000" w:themeColor="text1"/>
              </w:rPr>
            </w:pPr>
            <w:r>
              <w:rPr>
                <w:rFonts w:hint="eastAsia"/>
                <w:color w:val="000000" w:themeColor="text1"/>
              </w:rPr>
              <w:t>本次验收不含制粒工序</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2" w:hRule="atLeast"/>
        </w:trPr>
        <w:tc>
          <w:tcPr>
            <w:tcW w:w="707" w:type="pct"/>
            <w:vMerge w:val="continue"/>
            <w:vAlign w:val="center"/>
          </w:tcPr>
          <w:p>
            <w:pPr>
              <w:jc w:val="center"/>
              <w:rPr>
                <w:color w:val="000000" w:themeColor="text1"/>
                <w:szCs w:val="21"/>
              </w:rPr>
            </w:pPr>
          </w:p>
        </w:tc>
        <w:tc>
          <w:tcPr>
            <w:tcW w:w="1515" w:type="pct"/>
            <w:vAlign w:val="center"/>
          </w:tcPr>
          <w:p>
            <w:pPr>
              <w:pStyle w:val="57"/>
              <w:jc w:val="center"/>
              <w:rPr>
                <w:color w:val="000000" w:themeColor="text1"/>
                <w:sz w:val="18"/>
                <w:szCs w:val="18"/>
              </w:rPr>
            </w:pPr>
            <w:r>
              <w:rPr>
                <w:rFonts w:hint="eastAsia"/>
                <w:color w:val="000000" w:themeColor="text1"/>
              </w:rPr>
              <w:t>新建富氧熔炼炉生产线（富氧熔炼+熔铅锅+贫化工序）</w:t>
            </w:r>
          </w:p>
        </w:tc>
        <w:tc>
          <w:tcPr>
            <w:tcW w:w="1623" w:type="pct"/>
          </w:tcPr>
          <w:p>
            <w:pPr>
              <w:pStyle w:val="57"/>
              <w:jc w:val="center"/>
              <w:rPr>
                <w:color w:val="000000" w:themeColor="text1"/>
                <w:kern w:val="2"/>
              </w:rPr>
            </w:pPr>
            <w:r>
              <w:rPr>
                <w:rFonts w:hint="eastAsia"/>
                <w:color w:val="000000" w:themeColor="text1"/>
              </w:rPr>
              <w:t>新建富氧熔炼炉生产线（富氧熔炼+熔铅锅+贫化工序）</w:t>
            </w:r>
          </w:p>
        </w:tc>
        <w:tc>
          <w:tcPr>
            <w:tcW w:w="1155" w:type="pct"/>
            <w:vAlign w:val="center"/>
          </w:tcPr>
          <w:p>
            <w:pPr>
              <w:pStyle w:val="57"/>
              <w:jc w:val="center"/>
              <w:rPr>
                <w:color w:val="000000" w:themeColor="text1"/>
                <w:kern w:val="2"/>
              </w:rPr>
            </w:pPr>
            <w:r>
              <w:rPr>
                <w:rFonts w:hint="eastAsia"/>
                <w:color w:val="000000" w:themeColor="text1"/>
              </w:rPr>
              <w:t>一致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2" w:hRule="atLeast"/>
        </w:trPr>
        <w:tc>
          <w:tcPr>
            <w:tcW w:w="707" w:type="pct"/>
            <w:vAlign w:val="center"/>
          </w:tcPr>
          <w:p>
            <w:pPr>
              <w:jc w:val="center"/>
              <w:rPr>
                <w:color w:val="000000" w:themeColor="text1"/>
                <w:szCs w:val="21"/>
              </w:rPr>
            </w:pPr>
            <w:r>
              <w:rPr>
                <w:rFonts w:hint="eastAsia"/>
                <w:color w:val="000000" w:themeColor="text1"/>
                <w:szCs w:val="21"/>
              </w:rPr>
              <w:t>生产规模</w:t>
            </w:r>
          </w:p>
        </w:tc>
        <w:tc>
          <w:tcPr>
            <w:tcW w:w="1515" w:type="pct"/>
            <w:vAlign w:val="center"/>
          </w:tcPr>
          <w:p>
            <w:pPr>
              <w:pStyle w:val="57"/>
              <w:jc w:val="center"/>
              <w:rPr>
                <w:color w:val="000000" w:themeColor="text1"/>
              </w:rPr>
            </w:pPr>
            <w:r>
              <w:rPr>
                <w:rFonts w:hint="eastAsia"/>
                <w:color w:val="000000" w:themeColor="text1"/>
              </w:rPr>
              <w:t>处理废料</w:t>
            </w:r>
            <w:r>
              <w:rPr>
                <w:color w:val="000000" w:themeColor="text1"/>
              </w:rPr>
              <w:t>6</w:t>
            </w:r>
            <w:r>
              <w:rPr>
                <w:rFonts w:hint="eastAsia"/>
                <w:color w:val="000000" w:themeColor="text1"/>
              </w:rPr>
              <w:t>万吨，并对现有厂区的产生的热滤渣、浸出渣、废水中和渣等废渣进行利用，设计规模为年产黄金</w:t>
            </w:r>
            <w:r>
              <w:rPr>
                <w:color w:val="000000" w:themeColor="text1"/>
              </w:rPr>
              <w:t>120kg</w:t>
            </w:r>
            <w:r>
              <w:rPr>
                <w:rFonts w:hint="eastAsia"/>
                <w:color w:val="000000" w:themeColor="text1"/>
              </w:rPr>
              <w:t>，仲钨酸铵</w:t>
            </w:r>
            <w:r>
              <w:rPr>
                <w:color w:val="000000" w:themeColor="text1"/>
              </w:rPr>
              <w:t>500t</w:t>
            </w:r>
            <w:r>
              <w:rPr>
                <w:rFonts w:hint="eastAsia"/>
                <w:color w:val="000000" w:themeColor="text1"/>
              </w:rPr>
              <w:t>、锡精矿</w:t>
            </w:r>
            <w:r>
              <w:rPr>
                <w:color w:val="000000" w:themeColor="text1"/>
              </w:rPr>
              <w:t>1800t</w:t>
            </w:r>
            <w:r>
              <w:rPr>
                <w:rFonts w:hint="eastAsia"/>
                <w:color w:val="000000" w:themeColor="text1"/>
              </w:rPr>
              <w:t>，钽铌精矿</w:t>
            </w:r>
            <w:r>
              <w:rPr>
                <w:color w:val="000000" w:themeColor="text1"/>
              </w:rPr>
              <w:t>2000t</w:t>
            </w:r>
            <w:r>
              <w:rPr>
                <w:rFonts w:hint="eastAsia"/>
                <w:color w:val="000000" w:themeColor="text1"/>
              </w:rPr>
              <w:t>、</w:t>
            </w:r>
            <w:r>
              <w:rPr>
                <w:rFonts w:hint="eastAsia"/>
                <w:b/>
                <w:color w:val="000000" w:themeColor="text1"/>
              </w:rPr>
              <w:t>铁锰精矿</w:t>
            </w:r>
            <w:r>
              <w:rPr>
                <w:b/>
                <w:color w:val="000000" w:themeColor="text1"/>
              </w:rPr>
              <w:t>14000t</w:t>
            </w:r>
            <w:r>
              <w:rPr>
                <w:rFonts w:hint="eastAsia"/>
                <w:color w:val="000000" w:themeColor="text1"/>
              </w:rPr>
              <w:t>、氢氧化铍</w:t>
            </w:r>
            <w:r>
              <w:rPr>
                <w:color w:val="000000" w:themeColor="text1"/>
              </w:rPr>
              <w:t>7.5t</w:t>
            </w:r>
            <w:r>
              <w:rPr>
                <w:rFonts w:hint="eastAsia"/>
                <w:color w:val="000000" w:themeColor="text1"/>
              </w:rPr>
              <w:t>、金属砷</w:t>
            </w:r>
            <w:r>
              <w:rPr>
                <w:color w:val="000000" w:themeColor="text1"/>
              </w:rPr>
              <w:t>300t</w:t>
            </w:r>
            <w:r>
              <w:rPr>
                <w:rFonts w:hint="eastAsia"/>
                <w:color w:val="000000" w:themeColor="text1"/>
              </w:rPr>
              <w:t>、高纯砷</w:t>
            </w:r>
            <w:r>
              <w:rPr>
                <w:color w:val="000000" w:themeColor="text1"/>
              </w:rPr>
              <w:t>100t</w:t>
            </w:r>
            <w:r>
              <w:rPr>
                <w:rFonts w:hint="eastAsia"/>
                <w:color w:val="000000" w:themeColor="text1"/>
              </w:rPr>
              <w:t>、</w:t>
            </w:r>
            <w:r>
              <w:rPr>
                <w:rFonts w:hint="eastAsia"/>
                <w:b/>
                <w:color w:val="000000" w:themeColor="text1"/>
              </w:rPr>
              <w:t>海绵锡</w:t>
            </w:r>
            <w:r>
              <w:rPr>
                <w:b/>
                <w:color w:val="000000" w:themeColor="text1"/>
              </w:rPr>
              <w:t>1000t</w:t>
            </w:r>
            <w:r>
              <w:rPr>
                <w:rFonts w:hint="eastAsia"/>
                <w:b/>
                <w:color w:val="000000" w:themeColor="text1"/>
              </w:rPr>
              <w:t>、粗铅</w:t>
            </w:r>
            <w:r>
              <w:rPr>
                <w:b/>
                <w:color w:val="000000" w:themeColor="text1"/>
              </w:rPr>
              <w:t>4000t</w:t>
            </w:r>
            <w:r>
              <w:rPr>
                <w:rFonts w:hint="eastAsia"/>
                <w:b/>
                <w:color w:val="000000" w:themeColor="text1"/>
              </w:rPr>
              <w:t>、</w:t>
            </w:r>
            <w:r>
              <w:rPr>
                <w:rFonts w:hint="eastAsia"/>
                <w:color w:val="000000" w:themeColor="text1"/>
              </w:rPr>
              <w:t>粗铋</w:t>
            </w:r>
            <w:r>
              <w:rPr>
                <w:color w:val="000000" w:themeColor="text1"/>
              </w:rPr>
              <w:t>300t</w:t>
            </w:r>
            <w:r>
              <w:rPr>
                <w:rFonts w:hint="eastAsia"/>
                <w:color w:val="000000" w:themeColor="text1"/>
              </w:rPr>
              <w:t>、粗锑</w:t>
            </w:r>
            <w:r>
              <w:rPr>
                <w:color w:val="000000" w:themeColor="text1"/>
              </w:rPr>
              <w:t>1100t</w:t>
            </w:r>
            <w:r>
              <w:rPr>
                <w:rFonts w:hint="eastAsia"/>
                <w:color w:val="000000" w:themeColor="text1"/>
              </w:rPr>
              <w:t>的生产能力。</w:t>
            </w:r>
          </w:p>
        </w:tc>
        <w:tc>
          <w:tcPr>
            <w:tcW w:w="1623" w:type="pct"/>
          </w:tcPr>
          <w:p>
            <w:pPr>
              <w:pStyle w:val="57"/>
              <w:jc w:val="center"/>
              <w:rPr>
                <w:color w:val="000000" w:themeColor="text1"/>
                <w:kern w:val="2"/>
              </w:rPr>
            </w:pPr>
            <w:r>
              <w:rPr>
                <w:rFonts w:hint="eastAsia"/>
                <w:color w:val="000000" w:themeColor="text1"/>
                <w:kern w:val="2"/>
              </w:rPr>
              <w:t>年产海绵锡1000</w:t>
            </w:r>
            <w:r>
              <w:rPr>
                <w:color w:val="000000" w:themeColor="text1"/>
                <w:kern w:val="2"/>
              </w:rPr>
              <w:t>t/a</w:t>
            </w:r>
            <w:r>
              <w:rPr>
                <w:rFonts w:hint="eastAsia"/>
                <w:color w:val="000000" w:themeColor="text1"/>
                <w:kern w:val="2"/>
              </w:rPr>
              <w:t>；粗铅4000</w:t>
            </w:r>
            <w:r>
              <w:rPr>
                <w:color w:val="000000" w:themeColor="text1"/>
                <w:kern w:val="2"/>
              </w:rPr>
              <w:t xml:space="preserve"> t/a</w:t>
            </w:r>
          </w:p>
        </w:tc>
        <w:tc>
          <w:tcPr>
            <w:tcW w:w="1155" w:type="pct"/>
            <w:vAlign w:val="center"/>
          </w:tcPr>
          <w:p>
            <w:pPr>
              <w:pStyle w:val="57"/>
              <w:jc w:val="center"/>
              <w:rPr>
                <w:rFonts w:eastAsiaTheme="minorEastAsia"/>
                <w:color w:val="000000" w:themeColor="text1"/>
              </w:rPr>
            </w:pPr>
            <w:r>
              <w:rPr>
                <w:rFonts w:hint="eastAsia"/>
                <w:color w:val="000000" w:themeColor="text1"/>
                <w:kern w:val="2"/>
              </w:rPr>
              <w:t>本次为阶段性验收，验收范围仅含氯化挥发车间、富氧熔炼炉生产线</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2" w:hRule="atLeast"/>
        </w:trPr>
        <w:tc>
          <w:tcPr>
            <w:tcW w:w="707" w:type="pct"/>
            <w:vMerge w:val="restart"/>
            <w:vAlign w:val="center"/>
          </w:tcPr>
          <w:p>
            <w:pPr>
              <w:jc w:val="center"/>
              <w:rPr>
                <w:color w:val="000000" w:themeColor="text1"/>
                <w:szCs w:val="21"/>
              </w:rPr>
            </w:pPr>
            <w:r>
              <w:rPr>
                <w:rFonts w:hint="eastAsia"/>
                <w:color w:val="000000" w:themeColor="text1"/>
                <w:szCs w:val="21"/>
              </w:rPr>
              <w:t>生产工艺</w:t>
            </w:r>
          </w:p>
        </w:tc>
        <w:tc>
          <w:tcPr>
            <w:tcW w:w="1515" w:type="pct"/>
            <w:vAlign w:val="center"/>
          </w:tcPr>
          <w:p>
            <w:pPr>
              <w:pStyle w:val="57"/>
              <w:jc w:val="center"/>
              <w:rPr>
                <w:color w:val="000000" w:themeColor="text1"/>
              </w:rPr>
            </w:pPr>
            <w:r>
              <w:rPr>
                <w:rFonts w:hint="eastAsia"/>
                <w:color w:val="000000" w:themeColor="text1"/>
              </w:rPr>
              <w:t>氯化挥发：</w:t>
            </w:r>
            <w:r>
              <w:rPr>
                <w:color w:val="000000" w:themeColor="text1"/>
              </w:rPr>
              <w:t>含冶炼渣</w:t>
            </w:r>
            <w:r>
              <w:rPr>
                <w:rFonts w:hint="eastAsia"/>
                <w:color w:val="000000" w:themeColor="text1"/>
              </w:rPr>
              <w:t>、氯化钙溶液等按比例混合</w:t>
            </w:r>
            <w:r>
              <w:rPr>
                <w:color w:val="000000" w:themeColor="text1"/>
              </w:rPr>
              <w:t>制得球粒</w:t>
            </w:r>
            <w:r>
              <w:rPr>
                <w:rFonts w:hint="eastAsia"/>
                <w:color w:val="000000" w:themeColor="text1"/>
              </w:rPr>
              <w:t>，送入干燥窑</w:t>
            </w:r>
            <w:r>
              <w:rPr>
                <w:color w:val="000000" w:themeColor="text1"/>
              </w:rPr>
              <w:t>干燥</w:t>
            </w:r>
            <w:r>
              <w:rPr>
                <w:rFonts w:hint="eastAsia"/>
                <w:color w:val="000000" w:themeColor="text1"/>
              </w:rPr>
              <w:t>后</w:t>
            </w:r>
            <w:r>
              <w:rPr>
                <w:color w:val="000000" w:themeColor="text1"/>
              </w:rPr>
              <w:t>送回转窑中挥发</w:t>
            </w:r>
            <w:r>
              <w:rPr>
                <w:rFonts w:hint="eastAsia"/>
                <w:color w:val="000000" w:themeColor="text1"/>
              </w:rPr>
              <w:t>；回转窑产生的水淬渣</w:t>
            </w:r>
            <w:r>
              <w:rPr>
                <w:color w:val="000000" w:themeColor="text1"/>
              </w:rPr>
              <w:t>经球磨重选磁选得到产品</w:t>
            </w:r>
            <w:r>
              <w:rPr>
                <w:rFonts w:hint="eastAsia"/>
                <w:color w:val="000000" w:themeColor="text1"/>
              </w:rPr>
              <w:t>富铁锰渣</w:t>
            </w:r>
          </w:p>
        </w:tc>
        <w:tc>
          <w:tcPr>
            <w:tcW w:w="1623" w:type="pct"/>
            <w:vAlign w:val="center"/>
          </w:tcPr>
          <w:p>
            <w:pPr>
              <w:pStyle w:val="57"/>
              <w:jc w:val="center"/>
              <w:rPr>
                <w:color w:val="000000" w:themeColor="text1"/>
                <w:kern w:val="2"/>
              </w:rPr>
            </w:pPr>
            <w:r>
              <w:rPr>
                <w:rFonts w:hint="eastAsia"/>
                <w:color w:val="000000" w:themeColor="text1"/>
              </w:rPr>
              <w:t>氯化挥发：</w:t>
            </w:r>
            <w:r>
              <w:rPr>
                <w:color w:val="000000" w:themeColor="text1"/>
              </w:rPr>
              <w:t>含冶炼渣</w:t>
            </w:r>
            <w:r>
              <w:rPr>
                <w:rFonts w:hint="eastAsia"/>
                <w:color w:val="000000" w:themeColor="text1"/>
              </w:rPr>
              <w:t>、氯化钙溶液等按比例</w:t>
            </w:r>
            <w:r>
              <w:rPr>
                <w:color w:val="000000" w:themeColor="text1"/>
              </w:rPr>
              <w:t>送回转窑中挥发</w:t>
            </w:r>
            <w:r>
              <w:rPr>
                <w:rFonts w:hint="eastAsia"/>
                <w:color w:val="000000" w:themeColor="text1"/>
              </w:rPr>
              <w:t>；回转窑产生的水淬渣</w:t>
            </w:r>
            <w:r>
              <w:rPr>
                <w:color w:val="000000" w:themeColor="text1"/>
              </w:rPr>
              <w:t>经球磨重选磁选得到产品</w:t>
            </w:r>
            <w:r>
              <w:rPr>
                <w:rFonts w:hint="eastAsia"/>
                <w:color w:val="000000" w:themeColor="text1"/>
                <w:kern w:val="2"/>
              </w:rPr>
              <w:t>铁锰精矿</w:t>
            </w:r>
          </w:p>
        </w:tc>
        <w:tc>
          <w:tcPr>
            <w:tcW w:w="1155" w:type="pct"/>
            <w:vAlign w:val="center"/>
          </w:tcPr>
          <w:p>
            <w:pPr>
              <w:pStyle w:val="57"/>
              <w:jc w:val="center"/>
              <w:rPr>
                <w:rFonts w:eastAsiaTheme="minorEastAsia"/>
                <w:color w:val="000000" w:themeColor="text1"/>
              </w:rPr>
            </w:pPr>
            <w:r>
              <w:rPr>
                <w:rFonts w:hint="eastAsia" w:eastAsiaTheme="minorEastAsia"/>
                <w:color w:val="000000" w:themeColor="text1"/>
              </w:rPr>
              <w:t>本次验收不含制粒、干燥工序</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2" w:hRule="atLeast"/>
        </w:trPr>
        <w:tc>
          <w:tcPr>
            <w:tcW w:w="707" w:type="pct"/>
            <w:vMerge w:val="continue"/>
            <w:vAlign w:val="center"/>
          </w:tcPr>
          <w:p>
            <w:pPr>
              <w:jc w:val="center"/>
              <w:rPr>
                <w:color w:val="000000" w:themeColor="text1"/>
                <w:szCs w:val="21"/>
              </w:rPr>
            </w:pPr>
          </w:p>
        </w:tc>
        <w:tc>
          <w:tcPr>
            <w:tcW w:w="1515" w:type="pct"/>
            <w:vAlign w:val="center"/>
          </w:tcPr>
          <w:p>
            <w:pPr>
              <w:pStyle w:val="57"/>
              <w:jc w:val="center"/>
              <w:rPr>
                <w:color w:val="000000" w:themeColor="text1"/>
              </w:rPr>
            </w:pPr>
            <w:r>
              <w:rPr>
                <w:rFonts w:hint="eastAsia"/>
                <w:color w:val="000000" w:themeColor="text1"/>
              </w:rPr>
              <w:t>原材料混合压团，熟化后和燃料送入富氧熔炼炉熔炼，粗铅氧化除锡，回收铅锡的炉渣再进入富氧贫化炉，铜钴镍形成硫化物汇集成多金属锍</w:t>
            </w:r>
          </w:p>
        </w:tc>
        <w:tc>
          <w:tcPr>
            <w:tcW w:w="1623" w:type="pct"/>
            <w:vAlign w:val="center"/>
          </w:tcPr>
          <w:p>
            <w:pPr>
              <w:pStyle w:val="57"/>
              <w:jc w:val="center"/>
              <w:rPr>
                <w:color w:val="000000" w:themeColor="text1"/>
                <w:kern w:val="2"/>
              </w:rPr>
            </w:pPr>
            <w:r>
              <w:rPr>
                <w:rFonts w:hint="eastAsia"/>
                <w:color w:val="000000" w:themeColor="text1"/>
              </w:rPr>
              <w:t>原材料混合压团，熟化后和燃料送入富氧熔炼炉熔炼，粗铅氧化除锡，回收铅锡的炉渣再进入富氧贫化炉生产冰桐</w:t>
            </w:r>
          </w:p>
        </w:tc>
        <w:tc>
          <w:tcPr>
            <w:tcW w:w="1155" w:type="pct"/>
            <w:vAlign w:val="center"/>
          </w:tcPr>
          <w:p>
            <w:pPr>
              <w:pStyle w:val="57"/>
              <w:jc w:val="center"/>
              <w:rPr>
                <w:color w:val="000000" w:themeColor="text1"/>
                <w:kern w:val="2"/>
              </w:rPr>
            </w:pPr>
            <w:r>
              <w:rPr>
                <w:rFonts w:hint="eastAsia"/>
                <w:color w:val="000000" w:themeColor="text1"/>
              </w:rPr>
              <w:t>一致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66" w:hRule="atLeast"/>
        </w:trPr>
        <w:tc>
          <w:tcPr>
            <w:tcW w:w="707" w:type="pct"/>
            <w:vAlign w:val="center"/>
          </w:tcPr>
          <w:p>
            <w:pPr>
              <w:jc w:val="center"/>
              <w:rPr>
                <w:color w:val="000000" w:themeColor="text1"/>
                <w:szCs w:val="21"/>
              </w:rPr>
            </w:pPr>
            <w:r>
              <w:rPr>
                <w:rFonts w:hint="eastAsia"/>
                <w:color w:val="000000" w:themeColor="text1"/>
                <w:szCs w:val="21"/>
              </w:rPr>
              <w:t>投资情况</w:t>
            </w:r>
            <w:r>
              <w:rPr>
                <w:color w:val="000000" w:themeColor="text1"/>
                <w:szCs w:val="21"/>
              </w:rPr>
              <w:t>(</w:t>
            </w:r>
            <w:r>
              <w:rPr>
                <w:rFonts w:hint="eastAsia"/>
                <w:color w:val="000000" w:themeColor="text1"/>
                <w:szCs w:val="21"/>
              </w:rPr>
              <w:t>万元</w:t>
            </w:r>
            <w:r>
              <w:rPr>
                <w:color w:val="000000" w:themeColor="text1"/>
                <w:szCs w:val="21"/>
              </w:rPr>
              <w:t>)</w:t>
            </w:r>
          </w:p>
        </w:tc>
        <w:tc>
          <w:tcPr>
            <w:tcW w:w="1515" w:type="pct"/>
            <w:vAlign w:val="center"/>
          </w:tcPr>
          <w:p>
            <w:pPr>
              <w:jc w:val="center"/>
              <w:rPr>
                <w:color w:val="000000" w:themeColor="text1"/>
                <w:szCs w:val="21"/>
              </w:rPr>
            </w:pPr>
            <w:r>
              <w:rPr>
                <w:color w:val="000000" w:themeColor="text1"/>
                <w:szCs w:val="21"/>
              </w:rPr>
              <w:t>项目</w:t>
            </w:r>
            <w:r>
              <w:rPr>
                <w:rFonts w:hint="eastAsia"/>
                <w:color w:val="000000" w:themeColor="text1"/>
                <w:szCs w:val="21"/>
              </w:rPr>
              <w:t>整体工程总投资</w:t>
            </w:r>
            <w:r>
              <w:rPr>
                <w:color w:val="000000" w:themeColor="text1"/>
                <w:szCs w:val="21"/>
              </w:rPr>
              <w:t>11680</w:t>
            </w:r>
            <w:r>
              <w:rPr>
                <w:rFonts w:hint="eastAsia"/>
                <w:color w:val="000000" w:themeColor="text1"/>
                <w:szCs w:val="21"/>
              </w:rPr>
              <w:t>万元，环保投资300万元（环评中</w:t>
            </w:r>
            <w:r>
              <w:rPr>
                <w:rFonts w:hint="eastAsia"/>
                <w:color w:val="000000" w:themeColor="text1"/>
              </w:rPr>
              <w:t>氯化挥发、富氧熔炼生产线环保投资为150</w:t>
            </w:r>
            <w:r>
              <w:rPr>
                <w:rFonts w:hint="eastAsia"/>
                <w:color w:val="000000" w:themeColor="text1"/>
                <w:szCs w:val="21"/>
              </w:rPr>
              <w:t>万元），占总投资比例为2.57</w:t>
            </w:r>
            <w:r>
              <w:rPr>
                <w:color w:val="000000" w:themeColor="text1"/>
                <w:szCs w:val="21"/>
              </w:rPr>
              <w:t>%</w:t>
            </w:r>
          </w:p>
        </w:tc>
        <w:tc>
          <w:tcPr>
            <w:tcW w:w="1623" w:type="pct"/>
          </w:tcPr>
          <w:p>
            <w:pPr>
              <w:jc w:val="center"/>
              <w:rPr>
                <w:color w:val="000000" w:themeColor="text1"/>
                <w:szCs w:val="21"/>
              </w:rPr>
            </w:pPr>
            <w:r>
              <w:rPr>
                <w:rFonts w:hint="eastAsia"/>
                <w:color w:val="000000" w:themeColor="text1"/>
                <w:szCs w:val="21"/>
              </w:rPr>
              <w:t>本次验收生产线总投资668万元，其中环保为130万元，占环评中</w:t>
            </w:r>
            <w:r>
              <w:rPr>
                <w:rFonts w:hint="eastAsia"/>
                <w:color w:val="000000" w:themeColor="text1"/>
              </w:rPr>
              <w:t>氯化挥发、富氧熔炼生产线环保投资的</w:t>
            </w:r>
            <w:r>
              <w:rPr>
                <w:rFonts w:hint="eastAsia"/>
                <w:color w:val="000000" w:themeColor="text1"/>
                <w:szCs w:val="21"/>
              </w:rPr>
              <w:t>87</w:t>
            </w:r>
            <w:r>
              <w:rPr>
                <w:color w:val="000000" w:themeColor="text1"/>
                <w:szCs w:val="21"/>
              </w:rPr>
              <w:t>%</w:t>
            </w:r>
          </w:p>
        </w:tc>
        <w:tc>
          <w:tcPr>
            <w:tcW w:w="1155" w:type="pct"/>
            <w:vAlign w:val="center"/>
          </w:tcPr>
          <w:p>
            <w:pPr>
              <w:jc w:val="center"/>
              <w:rPr>
                <w:color w:val="000000" w:themeColor="text1"/>
                <w:szCs w:val="21"/>
              </w:rPr>
            </w:pPr>
            <w:r>
              <w:rPr>
                <w:rFonts w:hint="eastAsia"/>
                <w:color w:val="000000" w:themeColor="text1"/>
                <w:szCs w:val="21"/>
              </w:rPr>
              <w:t>较环评环保投资少20万元</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66" w:hRule="atLeast"/>
        </w:trPr>
        <w:tc>
          <w:tcPr>
            <w:tcW w:w="707" w:type="pct"/>
            <w:vAlign w:val="center"/>
          </w:tcPr>
          <w:p>
            <w:pPr>
              <w:jc w:val="center"/>
              <w:rPr>
                <w:color w:val="000000" w:themeColor="text1"/>
                <w:szCs w:val="21"/>
              </w:rPr>
            </w:pPr>
            <w:r>
              <w:rPr>
                <w:rFonts w:hint="eastAsia"/>
                <w:color w:val="000000" w:themeColor="text1"/>
                <w:szCs w:val="21"/>
              </w:rPr>
              <w:t>劳动定员及生产制度</w:t>
            </w:r>
          </w:p>
        </w:tc>
        <w:tc>
          <w:tcPr>
            <w:tcW w:w="1515" w:type="pct"/>
            <w:vAlign w:val="center"/>
          </w:tcPr>
          <w:p>
            <w:pPr>
              <w:jc w:val="center"/>
              <w:rPr>
                <w:color w:val="000000" w:themeColor="text1"/>
                <w:kern w:val="0"/>
                <w:szCs w:val="21"/>
              </w:rPr>
            </w:pPr>
            <w:r>
              <w:rPr>
                <w:color w:val="000000" w:themeColor="text1"/>
                <w:szCs w:val="21"/>
              </w:rPr>
              <w:t>项目</w:t>
            </w:r>
            <w:r>
              <w:rPr>
                <w:rFonts w:hint="eastAsia"/>
                <w:color w:val="000000" w:themeColor="text1"/>
                <w:szCs w:val="21"/>
              </w:rPr>
              <w:t>整体工程</w:t>
            </w:r>
            <w:r>
              <w:rPr>
                <w:color w:val="000000" w:themeColor="text1"/>
                <w:szCs w:val="21"/>
              </w:rPr>
              <w:t>年工作日300天，每天工作3班，每班8小时；职工</w:t>
            </w:r>
            <w:r>
              <w:rPr>
                <w:rFonts w:hint="eastAsia"/>
                <w:color w:val="000000" w:themeColor="text1"/>
                <w:szCs w:val="21"/>
              </w:rPr>
              <w:t>83</w:t>
            </w:r>
            <w:r>
              <w:rPr>
                <w:color w:val="000000" w:themeColor="text1"/>
                <w:szCs w:val="21"/>
              </w:rPr>
              <w:t>人，本</w:t>
            </w:r>
            <w:r>
              <w:rPr>
                <w:rFonts w:hint="eastAsia"/>
                <w:color w:val="000000" w:themeColor="text1"/>
                <w:szCs w:val="21"/>
              </w:rPr>
              <w:t>改扩建</w:t>
            </w:r>
            <w:r>
              <w:rPr>
                <w:color w:val="000000" w:themeColor="text1"/>
                <w:szCs w:val="21"/>
              </w:rPr>
              <w:t>项目</w:t>
            </w:r>
            <w:r>
              <w:rPr>
                <w:rFonts w:hint="eastAsia"/>
                <w:color w:val="000000" w:themeColor="text1"/>
                <w:szCs w:val="21"/>
              </w:rPr>
              <w:t>新增职工15人</w:t>
            </w:r>
          </w:p>
        </w:tc>
        <w:tc>
          <w:tcPr>
            <w:tcW w:w="1623" w:type="pct"/>
            <w:vAlign w:val="center"/>
          </w:tcPr>
          <w:p>
            <w:pPr>
              <w:jc w:val="center"/>
              <w:rPr>
                <w:rFonts w:eastAsiaTheme="minorEastAsia"/>
                <w:color w:val="000000" w:themeColor="text1"/>
                <w:szCs w:val="21"/>
              </w:rPr>
            </w:pPr>
            <w:r>
              <w:rPr>
                <w:color w:val="000000" w:themeColor="text1"/>
                <w:szCs w:val="21"/>
              </w:rPr>
              <w:t>年工作日300天，每天工作3班，每班8小时</w:t>
            </w:r>
            <w:r>
              <w:rPr>
                <w:rFonts w:hint="eastAsia"/>
                <w:color w:val="000000" w:themeColor="text1"/>
                <w:szCs w:val="21"/>
              </w:rPr>
              <w:t>，新增员工80人</w:t>
            </w:r>
          </w:p>
        </w:tc>
        <w:tc>
          <w:tcPr>
            <w:tcW w:w="1155" w:type="pct"/>
            <w:vAlign w:val="center"/>
          </w:tcPr>
          <w:p>
            <w:pPr>
              <w:jc w:val="center"/>
              <w:rPr>
                <w:color w:val="000000" w:themeColor="text1"/>
                <w:kern w:val="0"/>
                <w:szCs w:val="21"/>
                <w:lang w:val="zh-CN"/>
              </w:rPr>
            </w:pPr>
            <w:r>
              <w:rPr>
                <w:rFonts w:hint="eastAsia"/>
                <w:color w:val="000000" w:themeColor="text1"/>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2" w:hRule="atLeast"/>
        </w:trPr>
        <w:tc>
          <w:tcPr>
            <w:tcW w:w="707" w:type="pct"/>
            <w:vAlign w:val="center"/>
          </w:tcPr>
          <w:p>
            <w:pPr>
              <w:jc w:val="center"/>
              <w:rPr>
                <w:color w:val="000000" w:themeColor="text1"/>
                <w:szCs w:val="21"/>
              </w:rPr>
            </w:pPr>
            <w:r>
              <w:rPr>
                <w:rFonts w:hint="eastAsia"/>
                <w:color w:val="000000" w:themeColor="text1"/>
                <w:szCs w:val="21"/>
              </w:rPr>
              <w:t>开工建设日期</w:t>
            </w:r>
          </w:p>
        </w:tc>
        <w:tc>
          <w:tcPr>
            <w:tcW w:w="1515" w:type="pct"/>
            <w:vAlign w:val="center"/>
          </w:tcPr>
          <w:p>
            <w:pPr>
              <w:jc w:val="center"/>
              <w:rPr>
                <w:color w:val="000000" w:themeColor="text1"/>
                <w:szCs w:val="21"/>
              </w:rPr>
            </w:pPr>
            <w:r>
              <w:rPr>
                <w:rFonts w:hint="eastAsia"/>
                <w:color w:val="000000" w:themeColor="text1"/>
                <w:szCs w:val="21"/>
              </w:rPr>
              <w:t>--</w:t>
            </w:r>
          </w:p>
        </w:tc>
        <w:tc>
          <w:tcPr>
            <w:tcW w:w="1623" w:type="pct"/>
            <w:vAlign w:val="center"/>
          </w:tcPr>
          <w:p>
            <w:pPr>
              <w:jc w:val="center"/>
              <w:rPr>
                <w:color w:val="000000" w:themeColor="text1"/>
                <w:szCs w:val="21"/>
              </w:rPr>
            </w:pPr>
            <w:r>
              <w:rPr>
                <w:color w:val="000000" w:themeColor="text1"/>
                <w:szCs w:val="21"/>
              </w:rPr>
              <w:t>2018</w:t>
            </w:r>
            <w:r>
              <w:rPr>
                <w:rFonts w:hint="eastAsia"/>
                <w:color w:val="000000" w:themeColor="text1"/>
                <w:szCs w:val="21"/>
              </w:rPr>
              <w:t>年</w:t>
            </w:r>
            <w:r>
              <w:rPr>
                <w:color w:val="000000" w:themeColor="text1"/>
                <w:szCs w:val="21"/>
              </w:rPr>
              <w:t>12</w:t>
            </w:r>
            <w:r>
              <w:rPr>
                <w:rFonts w:hint="eastAsia"/>
                <w:color w:val="000000" w:themeColor="text1"/>
                <w:szCs w:val="21"/>
              </w:rPr>
              <w:t>月</w:t>
            </w:r>
          </w:p>
        </w:tc>
        <w:tc>
          <w:tcPr>
            <w:tcW w:w="1155" w:type="pct"/>
            <w:vAlign w:val="center"/>
          </w:tcPr>
          <w:p>
            <w:pPr>
              <w:jc w:val="center"/>
              <w:rPr>
                <w:color w:val="000000" w:themeColor="text1"/>
                <w:szCs w:val="21"/>
              </w:rPr>
            </w:pPr>
            <w:r>
              <w:rPr>
                <w:rFonts w:hint="eastAsia"/>
                <w:color w:val="000000" w:themeColor="text1"/>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68" w:hRule="atLeast"/>
        </w:trPr>
        <w:tc>
          <w:tcPr>
            <w:tcW w:w="707" w:type="pct"/>
            <w:vAlign w:val="center"/>
          </w:tcPr>
          <w:p>
            <w:pPr>
              <w:jc w:val="center"/>
              <w:rPr>
                <w:color w:val="000000" w:themeColor="text1"/>
                <w:szCs w:val="21"/>
              </w:rPr>
            </w:pPr>
            <w:r>
              <w:rPr>
                <w:rFonts w:hint="eastAsia"/>
                <w:color w:val="000000" w:themeColor="text1"/>
                <w:szCs w:val="21"/>
              </w:rPr>
              <w:t>试运营日期</w:t>
            </w:r>
          </w:p>
        </w:tc>
        <w:tc>
          <w:tcPr>
            <w:tcW w:w="1515" w:type="pct"/>
            <w:vAlign w:val="center"/>
          </w:tcPr>
          <w:p>
            <w:pPr>
              <w:jc w:val="center"/>
              <w:rPr>
                <w:color w:val="000000" w:themeColor="text1"/>
                <w:szCs w:val="21"/>
              </w:rPr>
            </w:pPr>
            <w:r>
              <w:rPr>
                <w:rFonts w:hint="eastAsia"/>
                <w:color w:val="000000" w:themeColor="text1"/>
              </w:rPr>
              <w:t>2019年8月</w:t>
            </w:r>
          </w:p>
        </w:tc>
        <w:tc>
          <w:tcPr>
            <w:tcW w:w="1623" w:type="pct"/>
            <w:vAlign w:val="center"/>
          </w:tcPr>
          <w:p>
            <w:pPr>
              <w:jc w:val="center"/>
              <w:rPr>
                <w:color w:val="000000" w:themeColor="text1"/>
                <w:szCs w:val="21"/>
              </w:rPr>
            </w:pPr>
            <w:r>
              <w:rPr>
                <w:color w:val="000000" w:themeColor="text1"/>
                <w:szCs w:val="21"/>
              </w:rPr>
              <w:t>2019</w:t>
            </w:r>
            <w:r>
              <w:rPr>
                <w:rFonts w:hint="eastAsia"/>
                <w:color w:val="000000" w:themeColor="text1"/>
                <w:szCs w:val="21"/>
              </w:rPr>
              <w:t>年</w:t>
            </w:r>
            <w:r>
              <w:rPr>
                <w:color w:val="000000" w:themeColor="text1"/>
                <w:szCs w:val="21"/>
              </w:rPr>
              <w:t>8</w:t>
            </w:r>
            <w:r>
              <w:rPr>
                <w:rFonts w:hint="eastAsia"/>
                <w:color w:val="000000" w:themeColor="text1"/>
                <w:szCs w:val="21"/>
              </w:rPr>
              <w:t>月</w:t>
            </w:r>
          </w:p>
        </w:tc>
        <w:tc>
          <w:tcPr>
            <w:tcW w:w="1155" w:type="pct"/>
            <w:vAlign w:val="center"/>
          </w:tcPr>
          <w:p>
            <w:pPr>
              <w:jc w:val="center"/>
              <w:rPr>
                <w:color w:val="000000" w:themeColor="text1"/>
                <w:szCs w:val="21"/>
              </w:rPr>
            </w:pPr>
            <w:r>
              <w:rPr>
                <w:rFonts w:hint="eastAsia"/>
                <w:color w:val="000000" w:themeColor="text1"/>
                <w:szCs w:val="21"/>
              </w:rPr>
              <w:t>--</w:t>
            </w:r>
          </w:p>
        </w:tc>
      </w:tr>
    </w:tbl>
    <w:p>
      <w:pPr>
        <w:pStyle w:val="36"/>
        <w:spacing w:before="156" w:beforeLines="50" w:after="0"/>
        <w:ind w:firstLine="0" w:firstLineChars="0"/>
        <w:jc w:val="center"/>
        <w:rPr>
          <w:b/>
          <w:color w:val="000000" w:themeColor="text1"/>
          <w:kern w:val="0"/>
          <w:szCs w:val="21"/>
          <w:lang w:val="zh-CN"/>
        </w:rPr>
      </w:pPr>
      <w:r>
        <w:rPr>
          <w:rFonts w:hint="eastAsia"/>
          <w:b/>
          <w:color w:val="000000" w:themeColor="text1"/>
          <w:szCs w:val="21"/>
        </w:rPr>
        <w:t>表</w:t>
      </w:r>
      <w:r>
        <w:rPr>
          <w:b/>
          <w:color w:val="000000" w:themeColor="text1"/>
          <w:szCs w:val="21"/>
        </w:rPr>
        <w:t>3-</w:t>
      </w:r>
      <w:r>
        <w:rPr>
          <w:rFonts w:hint="eastAsia"/>
          <w:b/>
          <w:color w:val="000000" w:themeColor="text1"/>
          <w:szCs w:val="21"/>
        </w:rPr>
        <w:t xml:space="preserve">3  </w:t>
      </w:r>
      <w:r>
        <w:rPr>
          <w:rFonts w:hint="eastAsia"/>
          <w:b/>
          <w:color w:val="000000" w:themeColor="text1"/>
          <w:kern w:val="0"/>
          <w:szCs w:val="21"/>
          <w:lang w:val="zh-CN"/>
        </w:rPr>
        <w:t>项目主要</w:t>
      </w:r>
      <w:r>
        <w:rPr>
          <w:rFonts w:hint="eastAsia"/>
          <w:b/>
          <w:color w:val="000000" w:themeColor="text1"/>
          <w:kern w:val="0"/>
          <w:szCs w:val="21"/>
        </w:rPr>
        <w:t>建设内容</w:t>
      </w:r>
      <w:r>
        <w:rPr>
          <w:rFonts w:hint="eastAsia"/>
          <w:b/>
          <w:color w:val="000000" w:themeColor="text1"/>
          <w:kern w:val="0"/>
          <w:szCs w:val="21"/>
          <w:lang w:val="zh-CN"/>
        </w:rPr>
        <w:t>一览表</w:t>
      </w:r>
    </w:p>
    <w:tbl>
      <w:tblPr>
        <w:tblStyle w:val="38"/>
        <w:tblW w:w="917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68"/>
        <w:gridCol w:w="516"/>
        <w:gridCol w:w="9"/>
        <w:gridCol w:w="2826"/>
        <w:gridCol w:w="2977"/>
        <w:gridCol w:w="197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64" w:hRule="atLeast"/>
          <w:jc w:val="center"/>
        </w:trPr>
        <w:tc>
          <w:tcPr>
            <w:tcW w:w="868" w:type="dxa"/>
            <w:vMerge w:val="restart"/>
            <w:vAlign w:val="center"/>
          </w:tcPr>
          <w:p>
            <w:pPr>
              <w:tabs>
                <w:tab w:val="left" w:pos="1021"/>
              </w:tabs>
              <w:adjustRightInd w:val="0"/>
              <w:snapToGrid w:val="0"/>
              <w:jc w:val="center"/>
              <w:rPr>
                <w:color w:val="000000" w:themeColor="text1"/>
                <w:szCs w:val="21"/>
              </w:rPr>
            </w:pPr>
            <w:r>
              <w:rPr>
                <w:rFonts w:hint="eastAsia"/>
                <w:color w:val="000000" w:themeColor="text1"/>
                <w:szCs w:val="21"/>
              </w:rPr>
              <w:t>工程</w:t>
            </w:r>
          </w:p>
          <w:p>
            <w:pPr>
              <w:tabs>
                <w:tab w:val="left" w:pos="1021"/>
              </w:tabs>
              <w:adjustRightInd w:val="0"/>
              <w:snapToGrid w:val="0"/>
              <w:jc w:val="center"/>
              <w:rPr>
                <w:color w:val="000000" w:themeColor="text1"/>
                <w:szCs w:val="21"/>
              </w:rPr>
            </w:pPr>
            <w:r>
              <w:rPr>
                <w:rFonts w:hint="eastAsia"/>
                <w:color w:val="000000" w:themeColor="text1"/>
                <w:szCs w:val="21"/>
              </w:rPr>
              <w:t>类别</w:t>
            </w:r>
          </w:p>
        </w:tc>
        <w:tc>
          <w:tcPr>
            <w:tcW w:w="6328" w:type="dxa"/>
            <w:gridSpan w:val="4"/>
            <w:vAlign w:val="center"/>
          </w:tcPr>
          <w:p>
            <w:pPr>
              <w:tabs>
                <w:tab w:val="left" w:pos="1021"/>
              </w:tabs>
              <w:adjustRightInd w:val="0"/>
              <w:snapToGrid w:val="0"/>
              <w:jc w:val="center"/>
              <w:rPr>
                <w:color w:val="000000" w:themeColor="text1"/>
                <w:szCs w:val="21"/>
              </w:rPr>
            </w:pPr>
            <w:r>
              <w:rPr>
                <w:rFonts w:hint="eastAsia"/>
                <w:color w:val="000000" w:themeColor="text1"/>
                <w:szCs w:val="21"/>
              </w:rPr>
              <w:t>建设内容、建设规模</w:t>
            </w:r>
          </w:p>
        </w:tc>
        <w:tc>
          <w:tcPr>
            <w:tcW w:w="1978" w:type="dxa"/>
            <w:vMerge w:val="restart"/>
            <w:vAlign w:val="center"/>
          </w:tcPr>
          <w:p>
            <w:pPr>
              <w:tabs>
                <w:tab w:val="left" w:pos="1021"/>
              </w:tabs>
              <w:adjustRightInd w:val="0"/>
              <w:snapToGrid w:val="0"/>
              <w:jc w:val="center"/>
              <w:rPr>
                <w:color w:val="000000" w:themeColor="text1"/>
                <w:szCs w:val="21"/>
              </w:rPr>
            </w:pPr>
            <w:r>
              <w:rPr>
                <w:rFonts w:hint="eastAsia"/>
                <w:color w:val="000000" w:themeColor="text1"/>
                <w:szCs w:val="21"/>
              </w:rPr>
              <w:t>变化情况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64" w:hRule="atLeast"/>
          <w:jc w:val="center"/>
        </w:trPr>
        <w:tc>
          <w:tcPr>
            <w:tcW w:w="868" w:type="dxa"/>
            <w:vMerge w:val="continue"/>
            <w:vAlign w:val="center"/>
          </w:tcPr>
          <w:p>
            <w:pPr>
              <w:tabs>
                <w:tab w:val="left" w:pos="1021"/>
              </w:tabs>
              <w:adjustRightInd w:val="0"/>
              <w:snapToGrid w:val="0"/>
              <w:jc w:val="center"/>
              <w:rPr>
                <w:color w:val="000000" w:themeColor="text1"/>
                <w:szCs w:val="21"/>
              </w:rPr>
            </w:pPr>
          </w:p>
        </w:tc>
        <w:tc>
          <w:tcPr>
            <w:tcW w:w="3351" w:type="dxa"/>
            <w:gridSpan w:val="3"/>
            <w:vAlign w:val="center"/>
          </w:tcPr>
          <w:p>
            <w:pPr>
              <w:tabs>
                <w:tab w:val="left" w:pos="1021"/>
              </w:tabs>
              <w:adjustRightInd w:val="0"/>
              <w:snapToGrid w:val="0"/>
              <w:jc w:val="center"/>
              <w:rPr>
                <w:color w:val="000000" w:themeColor="text1"/>
                <w:szCs w:val="21"/>
              </w:rPr>
            </w:pPr>
            <w:r>
              <w:rPr>
                <w:rFonts w:hint="eastAsia"/>
                <w:color w:val="000000" w:themeColor="text1"/>
                <w:szCs w:val="21"/>
              </w:rPr>
              <w:t>环评情况</w:t>
            </w:r>
          </w:p>
        </w:tc>
        <w:tc>
          <w:tcPr>
            <w:tcW w:w="2977" w:type="dxa"/>
            <w:vAlign w:val="center"/>
          </w:tcPr>
          <w:p>
            <w:pPr>
              <w:tabs>
                <w:tab w:val="left" w:pos="1021"/>
              </w:tabs>
              <w:adjustRightInd w:val="0"/>
              <w:snapToGrid w:val="0"/>
              <w:jc w:val="center"/>
              <w:rPr>
                <w:color w:val="000000" w:themeColor="text1"/>
                <w:szCs w:val="21"/>
              </w:rPr>
            </w:pPr>
            <w:r>
              <w:rPr>
                <w:rFonts w:hint="eastAsia"/>
                <w:color w:val="000000" w:themeColor="text1"/>
                <w:szCs w:val="21"/>
              </w:rPr>
              <w:t>实际建设情况</w:t>
            </w:r>
          </w:p>
        </w:tc>
        <w:tc>
          <w:tcPr>
            <w:tcW w:w="1978" w:type="dxa"/>
            <w:vMerge w:val="continue"/>
            <w:vAlign w:val="center"/>
          </w:tcPr>
          <w:p>
            <w:pPr>
              <w:tabs>
                <w:tab w:val="left" w:pos="1021"/>
              </w:tabs>
              <w:adjustRightInd w:val="0"/>
              <w:snapToGrid w:val="0"/>
              <w:jc w:val="center"/>
              <w:rPr>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8" w:type="dxa"/>
            <w:vMerge w:val="restart"/>
            <w:vAlign w:val="center"/>
          </w:tcPr>
          <w:p>
            <w:pPr>
              <w:tabs>
                <w:tab w:val="left" w:pos="1021"/>
              </w:tabs>
              <w:adjustRightInd w:val="0"/>
              <w:snapToGrid w:val="0"/>
              <w:jc w:val="center"/>
              <w:rPr>
                <w:color w:val="000000" w:themeColor="text1"/>
                <w:szCs w:val="21"/>
              </w:rPr>
            </w:pPr>
            <w:r>
              <w:rPr>
                <w:rFonts w:hint="eastAsia"/>
                <w:color w:val="000000" w:themeColor="text1"/>
                <w:szCs w:val="21"/>
              </w:rPr>
              <w:t>主体</w:t>
            </w:r>
          </w:p>
          <w:p>
            <w:pPr>
              <w:tabs>
                <w:tab w:val="left" w:pos="1021"/>
              </w:tabs>
              <w:adjustRightInd w:val="0"/>
              <w:snapToGrid w:val="0"/>
              <w:jc w:val="center"/>
              <w:rPr>
                <w:color w:val="000000" w:themeColor="text1"/>
                <w:szCs w:val="21"/>
              </w:rPr>
            </w:pPr>
            <w:r>
              <w:rPr>
                <w:rFonts w:hint="eastAsia"/>
                <w:color w:val="000000" w:themeColor="text1"/>
                <w:szCs w:val="21"/>
              </w:rPr>
              <w:t>工程</w:t>
            </w:r>
          </w:p>
        </w:tc>
        <w:tc>
          <w:tcPr>
            <w:tcW w:w="3351" w:type="dxa"/>
            <w:gridSpan w:val="3"/>
            <w:vAlign w:val="center"/>
          </w:tcPr>
          <w:p>
            <w:pPr>
              <w:tabs>
                <w:tab w:val="left" w:pos="1021"/>
              </w:tabs>
              <w:adjustRightInd w:val="0"/>
              <w:snapToGrid w:val="0"/>
              <w:jc w:val="center"/>
              <w:rPr>
                <w:color w:val="000000" w:themeColor="text1"/>
                <w:szCs w:val="21"/>
              </w:rPr>
            </w:pPr>
            <w:r>
              <w:rPr>
                <w:rFonts w:hint="eastAsia"/>
                <w:color w:val="000000" w:themeColor="text1"/>
                <w:szCs w:val="21"/>
              </w:rPr>
              <w:t>新建制粒干燥车间，建筑面积为1600m</w:t>
            </w:r>
            <w:r>
              <w:rPr>
                <w:rFonts w:hint="eastAsia"/>
                <w:color w:val="000000" w:themeColor="text1"/>
                <w:szCs w:val="21"/>
                <w:vertAlign w:val="superscript"/>
              </w:rPr>
              <w:t>2</w:t>
            </w:r>
            <w:r>
              <w:rPr>
                <w:rFonts w:hint="eastAsia"/>
                <w:color w:val="000000" w:themeColor="text1"/>
                <w:szCs w:val="21"/>
              </w:rPr>
              <w:t>，新增球磨机、制粒机、干燥窑等设备，对原料进行预处理（球磨、制粒及干燥）</w:t>
            </w:r>
          </w:p>
        </w:tc>
        <w:tc>
          <w:tcPr>
            <w:tcW w:w="2977" w:type="dxa"/>
            <w:vAlign w:val="center"/>
          </w:tcPr>
          <w:p>
            <w:pPr>
              <w:tabs>
                <w:tab w:val="left" w:pos="1021"/>
              </w:tabs>
              <w:adjustRightInd w:val="0"/>
              <w:snapToGrid w:val="0"/>
              <w:jc w:val="center"/>
              <w:rPr>
                <w:color w:val="000000" w:themeColor="text1"/>
                <w:szCs w:val="21"/>
              </w:rPr>
            </w:pPr>
            <w:r>
              <w:rPr>
                <w:rFonts w:hint="eastAsia"/>
                <w:color w:val="000000" w:themeColor="text1"/>
                <w:szCs w:val="21"/>
              </w:rPr>
              <w:t>新增球磨机</w:t>
            </w:r>
          </w:p>
        </w:tc>
        <w:tc>
          <w:tcPr>
            <w:tcW w:w="1978" w:type="dxa"/>
            <w:vAlign w:val="center"/>
          </w:tcPr>
          <w:p>
            <w:pPr>
              <w:tabs>
                <w:tab w:val="left" w:pos="1021"/>
              </w:tabs>
              <w:adjustRightInd w:val="0"/>
              <w:snapToGrid w:val="0"/>
              <w:jc w:val="center"/>
              <w:rPr>
                <w:color w:val="000000" w:themeColor="text1"/>
                <w:szCs w:val="21"/>
              </w:rPr>
            </w:pPr>
            <w:r>
              <w:rPr>
                <w:rFonts w:hint="eastAsia"/>
                <w:color w:val="000000" w:themeColor="text1"/>
                <w:szCs w:val="21"/>
              </w:rPr>
              <w:t>本次验收不含制粒干燥车间新建，无制粒机、干燥窑等设备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8" w:type="dxa"/>
            <w:vMerge w:val="continue"/>
            <w:vAlign w:val="center"/>
          </w:tcPr>
          <w:p>
            <w:pPr>
              <w:tabs>
                <w:tab w:val="left" w:pos="1021"/>
              </w:tabs>
              <w:adjustRightInd w:val="0"/>
              <w:snapToGrid w:val="0"/>
              <w:jc w:val="center"/>
              <w:rPr>
                <w:color w:val="000000" w:themeColor="text1"/>
                <w:szCs w:val="21"/>
              </w:rPr>
            </w:pPr>
          </w:p>
        </w:tc>
        <w:tc>
          <w:tcPr>
            <w:tcW w:w="3351" w:type="dxa"/>
            <w:gridSpan w:val="3"/>
            <w:vAlign w:val="center"/>
          </w:tcPr>
          <w:p>
            <w:pPr>
              <w:tabs>
                <w:tab w:val="left" w:pos="1021"/>
              </w:tabs>
              <w:adjustRightInd w:val="0"/>
              <w:snapToGrid w:val="0"/>
              <w:jc w:val="center"/>
              <w:rPr>
                <w:color w:val="000000" w:themeColor="text1"/>
                <w:szCs w:val="21"/>
              </w:rPr>
            </w:pPr>
            <w:r>
              <w:rPr>
                <w:rFonts w:hint="eastAsia"/>
                <w:color w:val="000000" w:themeColor="text1"/>
                <w:szCs w:val="21"/>
              </w:rPr>
              <w:t>氯化挥发车间：利用厂区现有的回转窑及其环保措施表冷+布袋设备，将其车间改造为氯化挥发车间，建筑面积200m</w:t>
            </w:r>
            <w:r>
              <w:rPr>
                <w:rFonts w:hint="eastAsia"/>
                <w:color w:val="000000" w:themeColor="text1"/>
                <w:szCs w:val="21"/>
                <w:vertAlign w:val="superscript"/>
              </w:rPr>
              <w:t>2</w:t>
            </w:r>
          </w:p>
        </w:tc>
        <w:tc>
          <w:tcPr>
            <w:tcW w:w="2977" w:type="dxa"/>
            <w:vAlign w:val="center"/>
          </w:tcPr>
          <w:p>
            <w:pPr>
              <w:tabs>
                <w:tab w:val="left" w:pos="1021"/>
              </w:tabs>
              <w:adjustRightInd w:val="0"/>
              <w:snapToGrid w:val="0"/>
              <w:jc w:val="center"/>
              <w:rPr>
                <w:color w:val="000000" w:themeColor="text1"/>
                <w:szCs w:val="21"/>
              </w:rPr>
            </w:pPr>
            <w:r>
              <w:rPr>
                <w:rFonts w:hint="eastAsia"/>
                <w:color w:val="000000" w:themeColor="text1"/>
                <w:szCs w:val="21"/>
              </w:rPr>
              <w:t>氯化挥发车间：利用厂区现有的回转窑及其环保措施表冷+布袋设备，将其车间改造为氯化挥发车间，建筑面积200m</w:t>
            </w:r>
            <w:r>
              <w:rPr>
                <w:rFonts w:hint="eastAsia"/>
                <w:color w:val="000000" w:themeColor="text1"/>
                <w:szCs w:val="21"/>
                <w:vertAlign w:val="superscript"/>
              </w:rPr>
              <w:t>2</w:t>
            </w:r>
          </w:p>
        </w:tc>
        <w:tc>
          <w:tcPr>
            <w:tcW w:w="1978" w:type="dxa"/>
            <w:vAlign w:val="center"/>
          </w:tcPr>
          <w:p>
            <w:pPr>
              <w:tabs>
                <w:tab w:val="left" w:pos="1021"/>
              </w:tabs>
              <w:adjustRightInd w:val="0"/>
              <w:snapToGrid w:val="0"/>
              <w:jc w:val="center"/>
              <w:rPr>
                <w:color w:val="000000" w:themeColor="text1"/>
                <w:szCs w:val="21"/>
              </w:rPr>
            </w:pPr>
            <w:r>
              <w:rPr>
                <w:rFonts w:hint="eastAsia"/>
                <w:color w:val="000000" w:themeColor="text1"/>
                <w:szCs w:val="21"/>
              </w:rPr>
              <w:t>无变化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8" w:type="dxa"/>
            <w:vMerge w:val="continue"/>
            <w:vAlign w:val="center"/>
          </w:tcPr>
          <w:p>
            <w:pPr>
              <w:tabs>
                <w:tab w:val="left" w:pos="1021"/>
              </w:tabs>
              <w:adjustRightInd w:val="0"/>
              <w:snapToGrid w:val="0"/>
              <w:jc w:val="center"/>
              <w:rPr>
                <w:color w:val="000000" w:themeColor="text1"/>
                <w:szCs w:val="21"/>
              </w:rPr>
            </w:pPr>
          </w:p>
        </w:tc>
        <w:tc>
          <w:tcPr>
            <w:tcW w:w="3351" w:type="dxa"/>
            <w:gridSpan w:val="3"/>
            <w:vAlign w:val="center"/>
          </w:tcPr>
          <w:p>
            <w:pPr>
              <w:autoSpaceDE w:val="0"/>
              <w:autoSpaceDN w:val="0"/>
              <w:adjustRightInd w:val="0"/>
              <w:snapToGrid w:val="0"/>
              <w:jc w:val="left"/>
              <w:rPr>
                <w:color w:val="000000" w:themeColor="text1"/>
                <w:szCs w:val="21"/>
              </w:rPr>
            </w:pPr>
            <w:r>
              <w:rPr>
                <w:rFonts w:hint="eastAsia"/>
                <w:color w:val="000000" w:themeColor="text1"/>
                <w:szCs w:val="21"/>
              </w:rPr>
              <w:t>富氧熔炼车间布设</w:t>
            </w:r>
            <w:r>
              <w:rPr>
                <w:color w:val="000000" w:themeColor="text1"/>
                <w:szCs w:val="21"/>
              </w:rPr>
              <w:t>在氯化挥发车间内，新增富氧负压密闭熔炼炉2台，2</w:t>
            </w:r>
            <w:r>
              <w:rPr>
                <w:rFonts w:hint="eastAsia"/>
                <w:color w:val="000000" w:themeColor="text1"/>
                <w:szCs w:val="21"/>
              </w:rPr>
              <w:t>台反射炉等</w:t>
            </w:r>
            <w:r>
              <w:rPr>
                <w:color w:val="000000" w:themeColor="text1"/>
                <w:szCs w:val="21"/>
              </w:rPr>
              <w:t>，对铅、锡、铜等回收。</w:t>
            </w:r>
          </w:p>
        </w:tc>
        <w:tc>
          <w:tcPr>
            <w:tcW w:w="2977" w:type="dxa"/>
            <w:vAlign w:val="center"/>
          </w:tcPr>
          <w:p>
            <w:pPr>
              <w:tabs>
                <w:tab w:val="left" w:pos="1021"/>
              </w:tabs>
              <w:adjustRightInd w:val="0"/>
              <w:snapToGrid w:val="0"/>
              <w:jc w:val="center"/>
              <w:rPr>
                <w:color w:val="000000" w:themeColor="text1"/>
                <w:szCs w:val="21"/>
              </w:rPr>
            </w:pPr>
            <w:r>
              <w:rPr>
                <w:rFonts w:hint="eastAsia"/>
                <w:color w:val="000000" w:themeColor="text1"/>
                <w:szCs w:val="21"/>
              </w:rPr>
              <w:t>1台富氧熔炼炉布设于现有1号库内（原料车间），建筑面积100m</w:t>
            </w:r>
            <w:r>
              <w:rPr>
                <w:rFonts w:hint="eastAsia"/>
                <w:color w:val="000000" w:themeColor="text1"/>
                <w:szCs w:val="21"/>
                <w:vertAlign w:val="superscript"/>
              </w:rPr>
              <w:t>2</w:t>
            </w:r>
            <w:r>
              <w:rPr>
                <w:rFonts w:hint="eastAsia"/>
                <w:color w:val="000000" w:themeColor="text1"/>
                <w:szCs w:val="21"/>
              </w:rPr>
              <w:t>；1台布设于天兴公司厂内，建筑面积150m</w:t>
            </w:r>
            <w:r>
              <w:rPr>
                <w:rFonts w:hint="eastAsia"/>
                <w:color w:val="000000" w:themeColor="text1"/>
                <w:szCs w:val="21"/>
                <w:vertAlign w:val="superscript"/>
              </w:rPr>
              <w:t>2</w:t>
            </w:r>
            <w:r>
              <w:rPr>
                <w:rFonts w:hint="eastAsia"/>
                <w:color w:val="000000" w:themeColor="text1"/>
                <w:szCs w:val="21"/>
              </w:rPr>
              <w:t>；新建制砖车间建筑面积约300m</w:t>
            </w:r>
            <w:r>
              <w:rPr>
                <w:rFonts w:hint="eastAsia"/>
                <w:color w:val="000000" w:themeColor="text1"/>
                <w:szCs w:val="21"/>
                <w:vertAlign w:val="superscript"/>
              </w:rPr>
              <w:t>2</w:t>
            </w:r>
          </w:p>
        </w:tc>
        <w:tc>
          <w:tcPr>
            <w:tcW w:w="1978" w:type="dxa"/>
            <w:vAlign w:val="center"/>
          </w:tcPr>
          <w:p>
            <w:pPr>
              <w:tabs>
                <w:tab w:val="left" w:pos="1021"/>
              </w:tabs>
              <w:adjustRightInd w:val="0"/>
              <w:snapToGrid w:val="0"/>
              <w:jc w:val="center"/>
              <w:rPr>
                <w:color w:val="000000" w:themeColor="text1"/>
                <w:szCs w:val="21"/>
              </w:rPr>
            </w:pPr>
            <w:r>
              <w:rPr>
                <w:rFonts w:hint="eastAsia"/>
                <w:color w:val="000000" w:themeColor="text1"/>
                <w:szCs w:val="21"/>
              </w:rPr>
              <w:t>反射炉不在本次验收范围内，且建设地点有调整，其中1台富氧熔炼炉位于原天兴公司厂区内（郴州金铖环保科技有限公司已租赁天兴公司厂区）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8" w:type="dxa"/>
            <w:vAlign w:val="center"/>
          </w:tcPr>
          <w:p>
            <w:pPr>
              <w:tabs>
                <w:tab w:val="left" w:pos="1021"/>
              </w:tabs>
              <w:adjustRightInd w:val="0"/>
              <w:snapToGrid w:val="0"/>
              <w:jc w:val="center"/>
              <w:rPr>
                <w:color w:val="000000" w:themeColor="text1"/>
                <w:szCs w:val="21"/>
              </w:rPr>
            </w:pPr>
            <w:r>
              <w:rPr>
                <w:rFonts w:hint="eastAsia"/>
                <w:color w:val="000000" w:themeColor="text1"/>
                <w:szCs w:val="21"/>
              </w:rPr>
              <w:t>辅助</w:t>
            </w:r>
          </w:p>
          <w:p>
            <w:pPr>
              <w:tabs>
                <w:tab w:val="left" w:pos="1021"/>
              </w:tabs>
              <w:adjustRightInd w:val="0"/>
              <w:snapToGrid w:val="0"/>
              <w:jc w:val="center"/>
              <w:rPr>
                <w:color w:val="000000" w:themeColor="text1"/>
                <w:szCs w:val="21"/>
              </w:rPr>
            </w:pPr>
            <w:r>
              <w:rPr>
                <w:rFonts w:hint="eastAsia"/>
                <w:color w:val="000000" w:themeColor="text1"/>
                <w:szCs w:val="21"/>
              </w:rPr>
              <w:t>工程</w:t>
            </w:r>
          </w:p>
        </w:tc>
        <w:tc>
          <w:tcPr>
            <w:tcW w:w="3351" w:type="dxa"/>
            <w:gridSpan w:val="3"/>
            <w:vAlign w:val="center"/>
          </w:tcPr>
          <w:p>
            <w:pPr>
              <w:tabs>
                <w:tab w:val="left" w:pos="1021"/>
              </w:tabs>
              <w:adjustRightInd w:val="0"/>
              <w:snapToGrid w:val="0"/>
              <w:jc w:val="center"/>
              <w:rPr>
                <w:color w:val="000000" w:themeColor="text1"/>
                <w:szCs w:val="21"/>
              </w:rPr>
            </w:pPr>
            <w:r>
              <w:rPr>
                <w:rFonts w:hint="eastAsia"/>
                <w:color w:val="000000" w:themeColor="text1"/>
                <w:szCs w:val="21"/>
              </w:rPr>
              <w:t>利用厂区现有的</w:t>
            </w:r>
            <w:r>
              <w:rPr>
                <w:color w:val="000000" w:themeColor="text1"/>
                <w:szCs w:val="21"/>
              </w:rPr>
              <w:t>1</w:t>
            </w:r>
            <w:r>
              <w:rPr>
                <w:rFonts w:hint="eastAsia"/>
                <w:color w:val="000000" w:themeColor="text1"/>
                <w:szCs w:val="21"/>
              </w:rPr>
              <w:t>办公宿舍楼、</w:t>
            </w:r>
            <w:r>
              <w:rPr>
                <w:color w:val="000000" w:themeColor="text1"/>
                <w:szCs w:val="21"/>
              </w:rPr>
              <w:t>1</w:t>
            </w:r>
            <w:r>
              <w:rPr>
                <w:rFonts w:hint="eastAsia"/>
                <w:color w:val="000000" w:themeColor="text1"/>
                <w:szCs w:val="21"/>
              </w:rPr>
              <w:t>栋</w:t>
            </w:r>
            <w:r>
              <w:rPr>
                <w:color w:val="000000" w:themeColor="text1"/>
                <w:szCs w:val="21"/>
              </w:rPr>
              <w:t>2</w:t>
            </w:r>
            <w:r>
              <w:rPr>
                <w:rFonts w:hint="eastAsia"/>
                <w:color w:val="000000" w:themeColor="text1"/>
                <w:szCs w:val="21"/>
              </w:rPr>
              <w:t>层食堂</w:t>
            </w:r>
          </w:p>
        </w:tc>
        <w:tc>
          <w:tcPr>
            <w:tcW w:w="2977" w:type="dxa"/>
            <w:vAlign w:val="center"/>
          </w:tcPr>
          <w:p>
            <w:pPr>
              <w:tabs>
                <w:tab w:val="left" w:pos="1021"/>
              </w:tabs>
              <w:adjustRightInd w:val="0"/>
              <w:snapToGrid w:val="0"/>
              <w:jc w:val="center"/>
              <w:rPr>
                <w:color w:val="000000" w:themeColor="text1"/>
                <w:szCs w:val="21"/>
              </w:rPr>
            </w:pPr>
            <w:r>
              <w:rPr>
                <w:rFonts w:hint="eastAsia"/>
                <w:color w:val="000000" w:themeColor="text1"/>
                <w:szCs w:val="21"/>
              </w:rPr>
              <w:t>利用厂区现有的员工办公楼、宿舍、食堂</w:t>
            </w:r>
          </w:p>
        </w:tc>
        <w:tc>
          <w:tcPr>
            <w:tcW w:w="1978" w:type="dxa"/>
            <w:vAlign w:val="center"/>
          </w:tcPr>
          <w:p>
            <w:pPr>
              <w:tabs>
                <w:tab w:val="left" w:pos="1021"/>
              </w:tabs>
              <w:adjustRightInd w:val="0"/>
              <w:snapToGrid w:val="0"/>
              <w:jc w:val="center"/>
              <w:rPr>
                <w:color w:val="000000" w:themeColor="text1"/>
                <w:szCs w:val="21"/>
              </w:rPr>
            </w:pPr>
            <w:r>
              <w:rPr>
                <w:rFonts w:hint="eastAsia"/>
                <w:color w:val="000000" w:themeColor="text1"/>
                <w:szCs w:val="21"/>
              </w:rPr>
              <w:t>无变化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8" w:type="dxa"/>
            <w:vMerge w:val="restart"/>
            <w:vAlign w:val="center"/>
          </w:tcPr>
          <w:p>
            <w:pPr>
              <w:tabs>
                <w:tab w:val="left" w:pos="1021"/>
              </w:tabs>
              <w:adjustRightInd w:val="0"/>
              <w:snapToGrid w:val="0"/>
              <w:jc w:val="center"/>
              <w:rPr>
                <w:color w:val="000000" w:themeColor="text1"/>
                <w:szCs w:val="21"/>
              </w:rPr>
            </w:pPr>
            <w:r>
              <w:rPr>
                <w:rFonts w:hint="eastAsia"/>
                <w:color w:val="000000" w:themeColor="text1"/>
                <w:szCs w:val="21"/>
              </w:rPr>
              <w:t>仓储</w:t>
            </w:r>
          </w:p>
          <w:p>
            <w:pPr>
              <w:tabs>
                <w:tab w:val="left" w:pos="1021"/>
              </w:tabs>
              <w:adjustRightInd w:val="0"/>
              <w:snapToGrid w:val="0"/>
              <w:jc w:val="center"/>
              <w:rPr>
                <w:color w:val="000000" w:themeColor="text1"/>
                <w:szCs w:val="21"/>
              </w:rPr>
            </w:pPr>
            <w:r>
              <w:rPr>
                <w:rFonts w:hint="eastAsia"/>
                <w:color w:val="000000" w:themeColor="text1"/>
                <w:szCs w:val="21"/>
              </w:rPr>
              <w:t>工程</w:t>
            </w:r>
          </w:p>
        </w:tc>
        <w:tc>
          <w:tcPr>
            <w:tcW w:w="3351" w:type="dxa"/>
            <w:gridSpan w:val="3"/>
            <w:vAlign w:val="center"/>
          </w:tcPr>
          <w:p>
            <w:pPr>
              <w:autoSpaceDE w:val="0"/>
              <w:autoSpaceDN w:val="0"/>
              <w:adjustRightInd w:val="0"/>
              <w:snapToGrid w:val="0"/>
              <w:jc w:val="center"/>
              <w:rPr>
                <w:color w:val="000000" w:themeColor="text1"/>
                <w:szCs w:val="21"/>
              </w:rPr>
            </w:pPr>
            <w:r>
              <w:rPr>
                <w:rFonts w:hint="eastAsia"/>
                <w:color w:val="000000" w:themeColor="text1"/>
                <w:szCs w:val="21"/>
              </w:rPr>
              <w:t>原料仓库：建筑面积为</w:t>
            </w:r>
            <w:r>
              <w:rPr>
                <w:color w:val="000000" w:themeColor="text1"/>
                <w:szCs w:val="21"/>
              </w:rPr>
              <w:t>3000m</w:t>
            </w:r>
            <w:r>
              <w:rPr>
                <w:color w:val="000000" w:themeColor="text1"/>
                <w:szCs w:val="21"/>
                <w:vertAlign w:val="superscript"/>
              </w:rPr>
              <w:t>2</w:t>
            </w:r>
            <w:r>
              <w:rPr>
                <w:rFonts w:hint="eastAsia"/>
                <w:color w:val="000000" w:themeColor="text1"/>
                <w:szCs w:val="21"/>
              </w:rPr>
              <w:t>，作为冶炼废渣原料及产品的堆放处</w:t>
            </w:r>
          </w:p>
        </w:tc>
        <w:tc>
          <w:tcPr>
            <w:tcW w:w="2977" w:type="dxa"/>
            <w:vAlign w:val="center"/>
          </w:tcPr>
          <w:p>
            <w:pPr>
              <w:tabs>
                <w:tab w:val="left" w:pos="1021"/>
              </w:tabs>
              <w:adjustRightInd w:val="0"/>
              <w:snapToGrid w:val="0"/>
              <w:rPr>
                <w:color w:val="000000" w:themeColor="text1"/>
                <w:szCs w:val="21"/>
                <w:highlight w:val="yellow"/>
              </w:rPr>
            </w:pPr>
            <w:r>
              <w:rPr>
                <w:rFonts w:hint="eastAsia"/>
                <w:color w:val="000000" w:themeColor="text1"/>
                <w:szCs w:val="21"/>
              </w:rPr>
              <w:t>利用现有工程2个原料仓库：建筑面积为1200m</w:t>
            </w:r>
            <w:r>
              <w:rPr>
                <w:rFonts w:hint="eastAsia"/>
                <w:color w:val="000000" w:themeColor="text1"/>
                <w:szCs w:val="21"/>
                <w:vertAlign w:val="superscript"/>
              </w:rPr>
              <w:t>2</w:t>
            </w:r>
            <w:r>
              <w:rPr>
                <w:rFonts w:hint="eastAsia"/>
                <w:color w:val="000000" w:themeColor="text1"/>
                <w:szCs w:val="21"/>
              </w:rPr>
              <w:t>，作为冶炼废渣原料及产品的堆放处</w:t>
            </w:r>
          </w:p>
        </w:tc>
        <w:tc>
          <w:tcPr>
            <w:tcW w:w="1978" w:type="dxa"/>
            <w:vMerge w:val="restart"/>
            <w:vAlign w:val="center"/>
          </w:tcPr>
          <w:p>
            <w:pPr>
              <w:tabs>
                <w:tab w:val="left" w:pos="1021"/>
              </w:tabs>
              <w:adjustRightInd w:val="0"/>
              <w:snapToGrid w:val="0"/>
              <w:jc w:val="center"/>
              <w:rPr>
                <w:color w:val="000000" w:themeColor="text1"/>
                <w:szCs w:val="21"/>
                <w:highlight w:val="yellow"/>
              </w:rPr>
            </w:pPr>
            <w:r>
              <w:rPr>
                <w:color w:val="000000" w:themeColor="text1"/>
                <w:szCs w:val="21"/>
              </w:rPr>
              <w:t>无原料仓库的新建</w:t>
            </w:r>
          </w:p>
          <w:p>
            <w:pPr>
              <w:tabs>
                <w:tab w:val="left" w:pos="1021"/>
              </w:tabs>
              <w:adjustRightInd w:val="0"/>
              <w:snapToGrid w:val="0"/>
              <w:jc w:val="center"/>
              <w:rPr>
                <w:color w:val="000000" w:themeColor="text1"/>
                <w:szCs w:val="21"/>
                <w:highlight w:val="yellow"/>
              </w:rPr>
            </w:pPr>
            <w:r>
              <w:rPr>
                <w:rFonts w:hint="eastAsia"/>
                <w:color w:val="000000" w:themeColor="text1"/>
                <w:szCs w:val="21"/>
              </w:rPr>
              <w:t>，但是加大了备料车间面积500m</w:t>
            </w:r>
            <w:r>
              <w:rPr>
                <w:rFonts w:hint="eastAsia"/>
                <w:color w:val="000000" w:themeColor="text1"/>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8" w:type="dxa"/>
            <w:vMerge w:val="continue"/>
            <w:vAlign w:val="center"/>
          </w:tcPr>
          <w:p>
            <w:pPr>
              <w:tabs>
                <w:tab w:val="left" w:pos="1021"/>
              </w:tabs>
              <w:adjustRightInd w:val="0"/>
              <w:snapToGrid w:val="0"/>
              <w:jc w:val="center"/>
              <w:rPr>
                <w:color w:val="000000" w:themeColor="text1"/>
                <w:szCs w:val="21"/>
              </w:rPr>
            </w:pPr>
          </w:p>
        </w:tc>
        <w:tc>
          <w:tcPr>
            <w:tcW w:w="3351" w:type="dxa"/>
            <w:gridSpan w:val="3"/>
            <w:vAlign w:val="center"/>
          </w:tcPr>
          <w:p>
            <w:pPr>
              <w:autoSpaceDE w:val="0"/>
              <w:autoSpaceDN w:val="0"/>
              <w:adjustRightInd w:val="0"/>
              <w:snapToGrid w:val="0"/>
              <w:jc w:val="center"/>
              <w:rPr>
                <w:color w:val="000000" w:themeColor="text1"/>
                <w:szCs w:val="21"/>
              </w:rPr>
            </w:pPr>
            <w:r>
              <w:rPr>
                <w:rFonts w:hint="eastAsia"/>
                <w:color w:val="000000" w:themeColor="text1"/>
                <w:szCs w:val="21"/>
              </w:rPr>
              <w:t>备料车间：建筑面积为</w:t>
            </w:r>
            <w:r>
              <w:rPr>
                <w:color w:val="000000" w:themeColor="text1"/>
                <w:szCs w:val="21"/>
              </w:rPr>
              <w:t>1000m</w:t>
            </w:r>
            <w:r>
              <w:rPr>
                <w:color w:val="000000" w:themeColor="text1"/>
                <w:szCs w:val="21"/>
                <w:vertAlign w:val="superscript"/>
              </w:rPr>
              <w:t>2</w:t>
            </w:r>
            <w:r>
              <w:rPr>
                <w:rFonts w:hint="eastAsia"/>
                <w:color w:val="000000" w:themeColor="text1"/>
                <w:szCs w:val="21"/>
              </w:rPr>
              <w:t>，用作燃料堆放处</w:t>
            </w:r>
          </w:p>
        </w:tc>
        <w:tc>
          <w:tcPr>
            <w:tcW w:w="2977" w:type="dxa"/>
            <w:vAlign w:val="center"/>
          </w:tcPr>
          <w:p>
            <w:pPr>
              <w:tabs>
                <w:tab w:val="left" w:pos="1021"/>
              </w:tabs>
              <w:adjustRightInd w:val="0"/>
              <w:snapToGrid w:val="0"/>
              <w:rPr>
                <w:color w:val="000000" w:themeColor="text1"/>
                <w:szCs w:val="21"/>
                <w:highlight w:val="yellow"/>
              </w:rPr>
            </w:pPr>
            <w:r>
              <w:rPr>
                <w:rFonts w:hint="eastAsia"/>
                <w:color w:val="000000" w:themeColor="text1"/>
                <w:szCs w:val="21"/>
              </w:rPr>
              <w:t>配料仓库、配料车间：建筑面积为1500 m</w:t>
            </w:r>
            <w:r>
              <w:rPr>
                <w:rFonts w:hint="eastAsia"/>
                <w:color w:val="000000" w:themeColor="text1"/>
                <w:szCs w:val="21"/>
                <w:vertAlign w:val="superscript"/>
              </w:rPr>
              <w:t>2</w:t>
            </w:r>
          </w:p>
        </w:tc>
        <w:tc>
          <w:tcPr>
            <w:tcW w:w="1978" w:type="dxa"/>
            <w:vMerge w:val="continue"/>
            <w:vAlign w:val="center"/>
          </w:tcPr>
          <w:p>
            <w:pPr>
              <w:tabs>
                <w:tab w:val="left" w:pos="1021"/>
              </w:tabs>
              <w:adjustRightInd w:val="0"/>
              <w:snapToGrid w:val="0"/>
              <w:jc w:val="center"/>
              <w:rPr>
                <w:color w:val="000000" w:themeColor="text1"/>
                <w:szCs w:val="21"/>
                <w:highlight w:val="yellow"/>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8" w:type="dxa"/>
            <w:vMerge w:val="continue"/>
            <w:vAlign w:val="center"/>
          </w:tcPr>
          <w:p>
            <w:pPr>
              <w:tabs>
                <w:tab w:val="left" w:pos="1021"/>
              </w:tabs>
              <w:adjustRightInd w:val="0"/>
              <w:snapToGrid w:val="0"/>
              <w:jc w:val="center"/>
              <w:rPr>
                <w:color w:val="000000" w:themeColor="text1"/>
                <w:szCs w:val="21"/>
              </w:rPr>
            </w:pPr>
          </w:p>
        </w:tc>
        <w:tc>
          <w:tcPr>
            <w:tcW w:w="3351" w:type="dxa"/>
            <w:gridSpan w:val="3"/>
            <w:vAlign w:val="center"/>
          </w:tcPr>
          <w:p>
            <w:pPr>
              <w:autoSpaceDE w:val="0"/>
              <w:autoSpaceDN w:val="0"/>
              <w:adjustRightInd w:val="0"/>
              <w:snapToGrid w:val="0"/>
              <w:jc w:val="center"/>
              <w:rPr>
                <w:color w:val="000000" w:themeColor="text1"/>
                <w:szCs w:val="21"/>
              </w:rPr>
            </w:pPr>
            <w:r>
              <w:rPr>
                <w:rFonts w:hint="eastAsia"/>
                <w:color w:val="000000" w:themeColor="text1"/>
                <w:szCs w:val="21"/>
              </w:rPr>
              <w:t>辅料仓库：建筑面积为</w:t>
            </w:r>
            <w:r>
              <w:rPr>
                <w:color w:val="000000" w:themeColor="text1"/>
                <w:szCs w:val="21"/>
              </w:rPr>
              <w:t>810m</w:t>
            </w:r>
            <w:r>
              <w:rPr>
                <w:color w:val="000000" w:themeColor="text1"/>
                <w:szCs w:val="21"/>
                <w:vertAlign w:val="superscript"/>
              </w:rPr>
              <w:t>2</w:t>
            </w:r>
            <w:r>
              <w:rPr>
                <w:rFonts w:hint="eastAsia"/>
                <w:color w:val="000000" w:themeColor="text1"/>
                <w:szCs w:val="21"/>
              </w:rPr>
              <w:t>，作为辅助材料的堆放处</w:t>
            </w:r>
          </w:p>
        </w:tc>
        <w:tc>
          <w:tcPr>
            <w:tcW w:w="2977" w:type="dxa"/>
            <w:vAlign w:val="center"/>
          </w:tcPr>
          <w:p>
            <w:pPr>
              <w:tabs>
                <w:tab w:val="left" w:pos="1021"/>
              </w:tabs>
              <w:adjustRightInd w:val="0"/>
              <w:snapToGrid w:val="0"/>
              <w:jc w:val="center"/>
              <w:rPr>
                <w:color w:val="000000" w:themeColor="text1"/>
                <w:szCs w:val="21"/>
              </w:rPr>
            </w:pPr>
            <w:r>
              <w:rPr>
                <w:rFonts w:hint="eastAsia"/>
                <w:color w:val="000000" w:themeColor="text1"/>
                <w:szCs w:val="21"/>
              </w:rPr>
              <w:t>无新建</w:t>
            </w:r>
          </w:p>
        </w:tc>
        <w:tc>
          <w:tcPr>
            <w:tcW w:w="1978" w:type="dxa"/>
            <w:vAlign w:val="center"/>
          </w:tcPr>
          <w:p>
            <w:pPr>
              <w:tabs>
                <w:tab w:val="left" w:pos="1021"/>
              </w:tabs>
              <w:adjustRightInd w:val="0"/>
              <w:snapToGrid w:val="0"/>
              <w:jc w:val="center"/>
              <w:rPr>
                <w:color w:val="000000" w:themeColor="text1"/>
                <w:szCs w:val="21"/>
              </w:rPr>
            </w:pPr>
            <w:r>
              <w:rPr>
                <w:rFonts w:hint="eastAsia"/>
                <w:color w:val="000000" w:themeColor="text1"/>
                <w:szCs w:val="21"/>
              </w:rPr>
              <w:t>无新建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68" w:type="dxa"/>
            <w:vMerge w:val="restart"/>
            <w:vAlign w:val="center"/>
          </w:tcPr>
          <w:p>
            <w:pPr>
              <w:tabs>
                <w:tab w:val="left" w:pos="1021"/>
              </w:tabs>
              <w:adjustRightInd w:val="0"/>
              <w:snapToGrid w:val="0"/>
              <w:jc w:val="center"/>
              <w:rPr>
                <w:color w:val="000000" w:themeColor="text1"/>
                <w:szCs w:val="21"/>
              </w:rPr>
            </w:pPr>
            <w:r>
              <w:rPr>
                <w:rFonts w:hint="eastAsia"/>
                <w:color w:val="000000" w:themeColor="text1"/>
                <w:szCs w:val="21"/>
              </w:rPr>
              <w:t>公用</w:t>
            </w:r>
          </w:p>
          <w:p>
            <w:pPr>
              <w:tabs>
                <w:tab w:val="left" w:pos="1021"/>
              </w:tabs>
              <w:adjustRightInd w:val="0"/>
              <w:snapToGrid w:val="0"/>
              <w:jc w:val="center"/>
              <w:rPr>
                <w:color w:val="000000" w:themeColor="text1"/>
                <w:szCs w:val="21"/>
              </w:rPr>
            </w:pPr>
            <w:r>
              <w:rPr>
                <w:rFonts w:hint="eastAsia"/>
                <w:color w:val="000000" w:themeColor="text1"/>
                <w:szCs w:val="21"/>
              </w:rPr>
              <w:t>工程</w:t>
            </w:r>
          </w:p>
        </w:tc>
        <w:tc>
          <w:tcPr>
            <w:tcW w:w="3351" w:type="dxa"/>
            <w:gridSpan w:val="3"/>
            <w:vAlign w:val="center"/>
          </w:tcPr>
          <w:p>
            <w:pPr>
              <w:autoSpaceDE w:val="0"/>
              <w:autoSpaceDN w:val="0"/>
              <w:adjustRightInd w:val="0"/>
              <w:snapToGrid w:val="0"/>
              <w:jc w:val="left"/>
              <w:rPr>
                <w:color w:val="000000" w:themeColor="text1"/>
                <w:szCs w:val="21"/>
              </w:rPr>
            </w:pPr>
            <w:r>
              <w:rPr>
                <w:rFonts w:hint="eastAsia"/>
                <w:color w:val="000000" w:themeColor="text1"/>
                <w:szCs w:val="21"/>
              </w:rPr>
              <w:t>给水、排水：生产、生活用水均来园区自来水厂；排水实行清污分流、雨污分流；生产废水循环使用，不外排；生活废水经化粪池处理后纳入污水管网</w:t>
            </w:r>
          </w:p>
        </w:tc>
        <w:tc>
          <w:tcPr>
            <w:tcW w:w="2977" w:type="dxa"/>
            <w:vAlign w:val="center"/>
          </w:tcPr>
          <w:p>
            <w:pPr>
              <w:tabs>
                <w:tab w:val="left" w:pos="1021"/>
              </w:tabs>
              <w:adjustRightInd w:val="0"/>
              <w:snapToGrid w:val="0"/>
              <w:jc w:val="center"/>
              <w:rPr>
                <w:color w:val="000000" w:themeColor="text1"/>
                <w:szCs w:val="21"/>
              </w:rPr>
            </w:pPr>
            <w:r>
              <w:rPr>
                <w:rFonts w:hint="eastAsia"/>
                <w:color w:val="000000" w:themeColor="text1"/>
                <w:szCs w:val="21"/>
              </w:rPr>
              <w:t>给水、排水：生产、生活用水均来园区自来水厂；排水实行清污分流、雨污分流；生产废水循环使用，不外排；生活废水经化粪池处理后纳入污水管网</w:t>
            </w:r>
          </w:p>
        </w:tc>
        <w:tc>
          <w:tcPr>
            <w:tcW w:w="1978" w:type="dxa"/>
            <w:vAlign w:val="center"/>
          </w:tcPr>
          <w:p>
            <w:pPr>
              <w:tabs>
                <w:tab w:val="left" w:pos="1021"/>
              </w:tabs>
              <w:adjustRightInd w:val="0"/>
              <w:snapToGrid w:val="0"/>
              <w:jc w:val="center"/>
              <w:rPr>
                <w:color w:val="000000" w:themeColor="text1"/>
                <w:szCs w:val="21"/>
              </w:rPr>
            </w:pPr>
            <w:r>
              <w:rPr>
                <w:rFonts w:hint="eastAsia"/>
                <w:color w:val="000000" w:themeColor="text1"/>
                <w:szCs w:val="21"/>
              </w:rPr>
              <w:t>无变化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68" w:type="dxa"/>
            <w:vMerge w:val="continue"/>
            <w:vAlign w:val="center"/>
          </w:tcPr>
          <w:p>
            <w:pPr>
              <w:tabs>
                <w:tab w:val="left" w:pos="1021"/>
              </w:tabs>
              <w:adjustRightInd w:val="0"/>
              <w:snapToGrid w:val="0"/>
              <w:jc w:val="center"/>
              <w:rPr>
                <w:color w:val="000000" w:themeColor="text1"/>
                <w:szCs w:val="21"/>
              </w:rPr>
            </w:pPr>
          </w:p>
        </w:tc>
        <w:tc>
          <w:tcPr>
            <w:tcW w:w="3351" w:type="dxa"/>
            <w:gridSpan w:val="3"/>
            <w:vAlign w:val="center"/>
          </w:tcPr>
          <w:p>
            <w:pPr>
              <w:tabs>
                <w:tab w:val="left" w:pos="1021"/>
              </w:tabs>
              <w:adjustRightInd w:val="0"/>
              <w:snapToGrid w:val="0"/>
              <w:jc w:val="center"/>
              <w:rPr>
                <w:color w:val="000000" w:themeColor="text1"/>
                <w:szCs w:val="21"/>
              </w:rPr>
            </w:pPr>
            <w:r>
              <w:rPr>
                <w:rFonts w:hint="eastAsia"/>
                <w:color w:val="000000" w:themeColor="text1"/>
                <w:szCs w:val="21"/>
              </w:rPr>
              <w:t>新增余热锅炉：利用次氧化锌生产线的回转窑余热作为高纯氧化锌生产线的热量供应</w:t>
            </w:r>
          </w:p>
        </w:tc>
        <w:tc>
          <w:tcPr>
            <w:tcW w:w="2977" w:type="dxa"/>
            <w:vAlign w:val="center"/>
          </w:tcPr>
          <w:p>
            <w:pPr>
              <w:tabs>
                <w:tab w:val="left" w:pos="1021"/>
              </w:tabs>
              <w:adjustRightInd w:val="0"/>
              <w:snapToGrid w:val="0"/>
              <w:jc w:val="center"/>
              <w:rPr>
                <w:color w:val="000000" w:themeColor="text1"/>
                <w:szCs w:val="21"/>
              </w:rPr>
            </w:pPr>
            <w:r>
              <w:rPr>
                <w:rFonts w:hint="eastAsia"/>
                <w:color w:val="000000" w:themeColor="text1"/>
                <w:szCs w:val="21"/>
              </w:rPr>
              <w:t>无余热锅炉</w:t>
            </w:r>
          </w:p>
        </w:tc>
        <w:tc>
          <w:tcPr>
            <w:tcW w:w="1978" w:type="dxa"/>
            <w:vAlign w:val="center"/>
          </w:tcPr>
          <w:p>
            <w:pPr>
              <w:tabs>
                <w:tab w:val="left" w:pos="1021"/>
              </w:tabs>
              <w:adjustRightInd w:val="0"/>
              <w:snapToGrid w:val="0"/>
              <w:jc w:val="center"/>
              <w:rPr>
                <w:color w:val="000000" w:themeColor="text1"/>
                <w:szCs w:val="21"/>
              </w:rPr>
            </w:pPr>
            <w:r>
              <w:rPr>
                <w:rFonts w:hint="eastAsia"/>
                <w:color w:val="000000" w:themeColor="text1"/>
                <w:szCs w:val="21"/>
              </w:rPr>
              <w:t>无余热锅炉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8" w:type="dxa"/>
            <w:vMerge w:val="continue"/>
            <w:vAlign w:val="center"/>
          </w:tcPr>
          <w:p>
            <w:pPr>
              <w:tabs>
                <w:tab w:val="left" w:pos="1021"/>
              </w:tabs>
              <w:adjustRightInd w:val="0"/>
              <w:snapToGrid w:val="0"/>
              <w:jc w:val="center"/>
              <w:rPr>
                <w:color w:val="000000" w:themeColor="text1"/>
                <w:szCs w:val="21"/>
              </w:rPr>
            </w:pPr>
          </w:p>
        </w:tc>
        <w:tc>
          <w:tcPr>
            <w:tcW w:w="3351" w:type="dxa"/>
            <w:gridSpan w:val="3"/>
            <w:vAlign w:val="center"/>
          </w:tcPr>
          <w:p>
            <w:pPr>
              <w:autoSpaceDE w:val="0"/>
              <w:autoSpaceDN w:val="0"/>
              <w:adjustRightInd w:val="0"/>
              <w:snapToGrid w:val="0"/>
              <w:jc w:val="left"/>
              <w:rPr>
                <w:color w:val="000000" w:themeColor="text1"/>
                <w:szCs w:val="21"/>
              </w:rPr>
            </w:pPr>
            <w:r>
              <w:rPr>
                <w:rFonts w:hint="eastAsia"/>
                <w:color w:val="000000" w:themeColor="text1"/>
                <w:szCs w:val="21"/>
              </w:rPr>
              <w:t>供电：利用厂区现有的供电设施；新增</w:t>
            </w:r>
            <w:r>
              <w:rPr>
                <w:color w:val="000000" w:themeColor="text1"/>
                <w:szCs w:val="21"/>
              </w:rPr>
              <w:t>1</w:t>
            </w:r>
            <w:r>
              <w:rPr>
                <w:rFonts w:hint="eastAsia"/>
                <w:color w:val="000000" w:themeColor="text1"/>
                <w:szCs w:val="21"/>
              </w:rPr>
              <w:t>座</w:t>
            </w:r>
            <w:r>
              <w:rPr>
                <w:color w:val="000000" w:themeColor="text1"/>
                <w:szCs w:val="21"/>
              </w:rPr>
              <w:t>500KW</w:t>
            </w:r>
            <w:r>
              <w:rPr>
                <w:rFonts w:hint="eastAsia"/>
                <w:color w:val="000000" w:themeColor="text1"/>
                <w:szCs w:val="21"/>
              </w:rPr>
              <w:t>变电所</w:t>
            </w:r>
          </w:p>
        </w:tc>
        <w:tc>
          <w:tcPr>
            <w:tcW w:w="2977" w:type="dxa"/>
            <w:vAlign w:val="center"/>
          </w:tcPr>
          <w:p>
            <w:pPr>
              <w:tabs>
                <w:tab w:val="left" w:pos="1021"/>
              </w:tabs>
              <w:adjustRightInd w:val="0"/>
              <w:snapToGrid w:val="0"/>
              <w:jc w:val="center"/>
              <w:rPr>
                <w:color w:val="000000" w:themeColor="text1"/>
                <w:szCs w:val="21"/>
              </w:rPr>
            </w:pPr>
            <w:r>
              <w:rPr>
                <w:rFonts w:hint="eastAsia"/>
                <w:color w:val="000000" w:themeColor="text1"/>
                <w:szCs w:val="21"/>
              </w:rPr>
              <w:t>供电：利用厂区现有的供电设施；新增2座</w:t>
            </w:r>
            <w:r>
              <w:rPr>
                <w:color w:val="000000" w:themeColor="text1"/>
                <w:szCs w:val="21"/>
              </w:rPr>
              <w:t>500KW</w:t>
            </w:r>
            <w:r>
              <w:rPr>
                <w:rFonts w:hint="eastAsia"/>
                <w:color w:val="000000" w:themeColor="text1"/>
                <w:szCs w:val="21"/>
              </w:rPr>
              <w:t>变电所</w:t>
            </w:r>
          </w:p>
        </w:tc>
        <w:tc>
          <w:tcPr>
            <w:tcW w:w="1978" w:type="dxa"/>
            <w:vAlign w:val="center"/>
          </w:tcPr>
          <w:p>
            <w:pPr>
              <w:tabs>
                <w:tab w:val="left" w:pos="1021"/>
              </w:tabs>
              <w:adjustRightInd w:val="0"/>
              <w:snapToGrid w:val="0"/>
              <w:jc w:val="center"/>
              <w:rPr>
                <w:color w:val="000000" w:themeColor="text1"/>
                <w:szCs w:val="21"/>
              </w:rPr>
            </w:pPr>
            <w:r>
              <w:rPr>
                <w:rFonts w:hint="eastAsia"/>
                <w:color w:val="000000" w:themeColor="text1"/>
                <w:szCs w:val="21"/>
              </w:rPr>
              <w:t>新增1座500KW变电所</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8" w:type="dxa"/>
            <w:vMerge w:val="restart"/>
            <w:vAlign w:val="center"/>
          </w:tcPr>
          <w:p>
            <w:pPr>
              <w:tabs>
                <w:tab w:val="left" w:pos="1021"/>
              </w:tabs>
              <w:adjustRightInd w:val="0"/>
              <w:snapToGrid w:val="0"/>
              <w:jc w:val="center"/>
              <w:rPr>
                <w:color w:val="000000" w:themeColor="text1"/>
                <w:szCs w:val="21"/>
              </w:rPr>
            </w:pPr>
            <w:r>
              <w:rPr>
                <w:rFonts w:hint="eastAsia"/>
                <w:color w:val="000000" w:themeColor="text1"/>
                <w:szCs w:val="21"/>
              </w:rPr>
              <w:t>环保</w:t>
            </w:r>
          </w:p>
          <w:p>
            <w:pPr>
              <w:tabs>
                <w:tab w:val="left" w:pos="1021"/>
              </w:tabs>
              <w:adjustRightInd w:val="0"/>
              <w:snapToGrid w:val="0"/>
              <w:jc w:val="center"/>
              <w:rPr>
                <w:color w:val="000000" w:themeColor="text1"/>
                <w:szCs w:val="21"/>
              </w:rPr>
            </w:pPr>
            <w:r>
              <w:rPr>
                <w:rFonts w:hint="eastAsia"/>
                <w:color w:val="000000" w:themeColor="text1"/>
                <w:szCs w:val="21"/>
              </w:rPr>
              <w:t>工程</w:t>
            </w:r>
          </w:p>
        </w:tc>
        <w:tc>
          <w:tcPr>
            <w:tcW w:w="525" w:type="dxa"/>
            <w:gridSpan w:val="2"/>
            <w:vMerge w:val="restart"/>
            <w:vAlign w:val="center"/>
          </w:tcPr>
          <w:p>
            <w:pPr>
              <w:autoSpaceDE w:val="0"/>
              <w:autoSpaceDN w:val="0"/>
              <w:adjustRightInd w:val="0"/>
              <w:snapToGrid w:val="0"/>
              <w:jc w:val="left"/>
              <w:rPr>
                <w:color w:val="000000" w:themeColor="text1"/>
                <w:szCs w:val="21"/>
              </w:rPr>
            </w:pPr>
            <w:r>
              <w:rPr>
                <w:rFonts w:hint="eastAsia"/>
                <w:color w:val="000000" w:themeColor="text1"/>
                <w:szCs w:val="21"/>
              </w:rPr>
              <w:t>废气</w:t>
            </w:r>
          </w:p>
        </w:tc>
        <w:tc>
          <w:tcPr>
            <w:tcW w:w="2826" w:type="dxa"/>
            <w:vAlign w:val="center"/>
          </w:tcPr>
          <w:p>
            <w:pPr>
              <w:autoSpaceDE w:val="0"/>
              <w:autoSpaceDN w:val="0"/>
              <w:adjustRightInd w:val="0"/>
              <w:snapToGrid w:val="0"/>
              <w:jc w:val="left"/>
              <w:rPr>
                <w:color w:val="000000" w:themeColor="text1"/>
                <w:szCs w:val="21"/>
              </w:rPr>
            </w:pPr>
            <w:r>
              <w:rPr>
                <w:rFonts w:hint="eastAsia"/>
                <w:color w:val="000000" w:themeColor="text1"/>
                <w:szCs w:val="21"/>
              </w:rPr>
              <w:t>回转窑窑尾废气：经表冷+电除尘+布袋除尘器+多级洗涤（湿式收尘）+碱液喷淋塔+40m烟囱（1#）</w:t>
            </w:r>
          </w:p>
          <w:p>
            <w:pPr>
              <w:autoSpaceDE w:val="0"/>
              <w:autoSpaceDN w:val="0"/>
              <w:adjustRightInd w:val="0"/>
              <w:snapToGrid w:val="0"/>
              <w:jc w:val="left"/>
              <w:rPr>
                <w:color w:val="000000" w:themeColor="text1"/>
                <w:szCs w:val="21"/>
              </w:rPr>
            </w:pPr>
            <w:r>
              <w:rPr>
                <w:rFonts w:hint="eastAsia"/>
                <w:color w:val="000000" w:themeColor="text1"/>
                <w:szCs w:val="21"/>
              </w:rPr>
              <w:t>回转窑窑头废气：集气罩收集后纳入窑尾废气处理系统中。</w:t>
            </w:r>
          </w:p>
        </w:tc>
        <w:tc>
          <w:tcPr>
            <w:tcW w:w="2977" w:type="dxa"/>
            <w:vAlign w:val="center"/>
          </w:tcPr>
          <w:p>
            <w:pPr>
              <w:autoSpaceDE w:val="0"/>
              <w:autoSpaceDN w:val="0"/>
              <w:adjustRightInd w:val="0"/>
              <w:snapToGrid w:val="0"/>
              <w:jc w:val="left"/>
              <w:rPr>
                <w:color w:val="000000" w:themeColor="text1"/>
                <w:szCs w:val="21"/>
              </w:rPr>
            </w:pPr>
            <w:r>
              <w:rPr>
                <w:rFonts w:hint="eastAsia"/>
                <w:color w:val="000000" w:themeColor="text1"/>
                <w:szCs w:val="21"/>
              </w:rPr>
              <w:t>回转窑窑尾废气：经表冷+布袋除尘器+碱液喷淋塔+40m烟囱（1#）</w:t>
            </w:r>
          </w:p>
          <w:p>
            <w:pPr>
              <w:tabs>
                <w:tab w:val="left" w:pos="1021"/>
              </w:tabs>
              <w:adjustRightInd w:val="0"/>
              <w:snapToGrid w:val="0"/>
              <w:jc w:val="center"/>
              <w:rPr>
                <w:color w:val="000000" w:themeColor="text1"/>
                <w:szCs w:val="21"/>
              </w:rPr>
            </w:pPr>
            <w:r>
              <w:rPr>
                <w:rFonts w:hint="eastAsia"/>
                <w:color w:val="000000" w:themeColor="text1"/>
                <w:szCs w:val="21"/>
              </w:rPr>
              <w:t>回转窑窑头废气：集气罩收集后纳入窑尾废气处理系统中。</w:t>
            </w:r>
          </w:p>
          <w:p>
            <w:pPr>
              <w:tabs>
                <w:tab w:val="left" w:pos="1021"/>
              </w:tabs>
              <w:adjustRightInd w:val="0"/>
              <w:snapToGrid w:val="0"/>
              <w:jc w:val="center"/>
              <w:rPr>
                <w:color w:val="000000" w:themeColor="text1"/>
                <w:szCs w:val="21"/>
              </w:rPr>
            </w:pPr>
            <w:r>
              <w:rPr>
                <w:color w:val="000000" w:themeColor="text1"/>
                <w:szCs w:val="21"/>
              </w:rPr>
              <w:t>球磨磁选产生的粉尘经布袋收尘后由</w:t>
            </w:r>
            <w:r>
              <w:rPr>
                <w:rFonts w:hint="eastAsia"/>
                <w:color w:val="000000" w:themeColor="text1"/>
                <w:szCs w:val="21"/>
              </w:rPr>
              <w:t>40m排气筒</w:t>
            </w:r>
            <w:r>
              <w:rPr>
                <w:color w:val="000000" w:themeColor="text1"/>
                <w:szCs w:val="21"/>
              </w:rPr>
              <w:t>外排（</w:t>
            </w:r>
            <w:r>
              <w:rPr>
                <w:rFonts w:hint="eastAsia"/>
                <w:color w:val="000000" w:themeColor="text1"/>
                <w:szCs w:val="21"/>
              </w:rPr>
              <w:t>2</w:t>
            </w:r>
            <w:r>
              <w:rPr>
                <w:color w:val="000000" w:themeColor="text1"/>
                <w:szCs w:val="21"/>
              </w:rPr>
              <w:t>#）</w:t>
            </w:r>
          </w:p>
        </w:tc>
        <w:tc>
          <w:tcPr>
            <w:tcW w:w="1978" w:type="dxa"/>
            <w:vAlign w:val="center"/>
          </w:tcPr>
          <w:p>
            <w:pPr>
              <w:autoSpaceDE w:val="0"/>
              <w:autoSpaceDN w:val="0"/>
              <w:adjustRightInd w:val="0"/>
              <w:snapToGrid w:val="0"/>
              <w:jc w:val="center"/>
              <w:rPr>
                <w:color w:val="000000" w:themeColor="text1"/>
                <w:szCs w:val="21"/>
              </w:rPr>
            </w:pPr>
            <w:r>
              <w:rPr>
                <w:rFonts w:hint="eastAsia"/>
                <w:color w:val="000000" w:themeColor="text1"/>
                <w:szCs w:val="21"/>
              </w:rPr>
              <w:t>无电除尘+多级洗涤（湿式收尘）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8" w:type="dxa"/>
            <w:vMerge w:val="continue"/>
            <w:vAlign w:val="center"/>
          </w:tcPr>
          <w:p>
            <w:pPr>
              <w:tabs>
                <w:tab w:val="left" w:pos="1021"/>
              </w:tabs>
              <w:adjustRightInd w:val="0"/>
              <w:snapToGrid w:val="0"/>
              <w:jc w:val="center"/>
              <w:rPr>
                <w:color w:val="000000" w:themeColor="text1"/>
                <w:szCs w:val="21"/>
              </w:rPr>
            </w:pPr>
          </w:p>
        </w:tc>
        <w:tc>
          <w:tcPr>
            <w:tcW w:w="525" w:type="dxa"/>
            <w:gridSpan w:val="2"/>
            <w:vMerge w:val="continue"/>
            <w:vAlign w:val="center"/>
          </w:tcPr>
          <w:p>
            <w:pPr>
              <w:autoSpaceDE w:val="0"/>
              <w:autoSpaceDN w:val="0"/>
              <w:adjustRightInd w:val="0"/>
              <w:snapToGrid w:val="0"/>
              <w:jc w:val="left"/>
              <w:rPr>
                <w:color w:val="000000" w:themeColor="text1"/>
                <w:szCs w:val="21"/>
              </w:rPr>
            </w:pPr>
          </w:p>
        </w:tc>
        <w:tc>
          <w:tcPr>
            <w:tcW w:w="2826" w:type="dxa"/>
            <w:vAlign w:val="center"/>
          </w:tcPr>
          <w:p>
            <w:pPr>
              <w:autoSpaceDE w:val="0"/>
              <w:autoSpaceDN w:val="0"/>
              <w:adjustRightInd w:val="0"/>
              <w:snapToGrid w:val="0"/>
              <w:jc w:val="left"/>
              <w:rPr>
                <w:color w:val="000000" w:themeColor="text1"/>
                <w:szCs w:val="21"/>
              </w:rPr>
            </w:pPr>
            <w:r>
              <w:rPr>
                <w:rFonts w:hint="eastAsia"/>
                <w:color w:val="000000" w:themeColor="text1"/>
                <w:szCs w:val="21"/>
              </w:rPr>
              <w:t>氧化熔炼烟气：沉降室+冷却烟道+二级布袋除尘器+脱硫塔脱硫</w:t>
            </w:r>
            <w:r>
              <w:rPr>
                <w:color w:val="000000" w:themeColor="text1"/>
                <w:szCs w:val="21"/>
              </w:rPr>
              <w:t>+40m</w:t>
            </w:r>
            <w:r>
              <w:rPr>
                <w:rFonts w:hint="eastAsia"/>
                <w:color w:val="000000" w:themeColor="text1"/>
                <w:szCs w:val="21"/>
              </w:rPr>
              <w:t>烟囱（2</w:t>
            </w:r>
            <w:r>
              <w:rPr>
                <w:color w:val="000000" w:themeColor="text1"/>
                <w:szCs w:val="21"/>
              </w:rPr>
              <w:t>#</w:t>
            </w:r>
            <w:r>
              <w:rPr>
                <w:rFonts w:hint="eastAsia"/>
                <w:color w:val="000000" w:themeColor="text1"/>
                <w:szCs w:val="21"/>
              </w:rPr>
              <w:t>）</w:t>
            </w:r>
          </w:p>
          <w:p>
            <w:pPr>
              <w:autoSpaceDE w:val="0"/>
              <w:autoSpaceDN w:val="0"/>
              <w:adjustRightInd w:val="0"/>
              <w:snapToGrid w:val="0"/>
              <w:jc w:val="left"/>
              <w:rPr>
                <w:color w:val="000000" w:themeColor="text1"/>
                <w:szCs w:val="21"/>
              </w:rPr>
            </w:pPr>
            <w:r>
              <w:rPr>
                <w:rFonts w:hint="eastAsia"/>
                <w:color w:val="000000" w:themeColor="text1"/>
                <w:szCs w:val="21"/>
              </w:rPr>
              <w:t>贫化炉烟气：沉降室+冷却烟道+二级布袋除尘器+脱硫塔脱硫</w:t>
            </w:r>
            <w:r>
              <w:rPr>
                <w:color w:val="000000" w:themeColor="text1"/>
                <w:szCs w:val="21"/>
              </w:rPr>
              <w:t>+40m</w:t>
            </w:r>
            <w:r>
              <w:rPr>
                <w:rFonts w:hint="eastAsia"/>
                <w:color w:val="000000" w:themeColor="text1"/>
                <w:szCs w:val="21"/>
              </w:rPr>
              <w:t>烟囱（2</w:t>
            </w:r>
            <w:r>
              <w:rPr>
                <w:color w:val="000000" w:themeColor="text1"/>
                <w:szCs w:val="21"/>
              </w:rPr>
              <w:t>#</w:t>
            </w:r>
            <w:r>
              <w:rPr>
                <w:rFonts w:hint="eastAsia"/>
                <w:color w:val="000000" w:themeColor="text1"/>
                <w:szCs w:val="21"/>
              </w:rPr>
              <w:t>）</w:t>
            </w:r>
          </w:p>
        </w:tc>
        <w:tc>
          <w:tcPr>
            <w:tcW w:w="2977" w:type="dxa"/>
            <w:vAlign w:val="center"/>
          </w:tcPr>
          <w:p>
            <w:pPr>
              <w:spacing w:line="276" w:lineRule="auto"/>
              <w:jc w:val="left"/>
              <w:rPr>
                <w:color w:val="000000" w:themeColor="text1"/>
                <w:szCs w:val="21"/>
              </w:rPr>
            </w:pPr>
            <w:r>
              <w:rPr>
                <w:rFonts w:hint="eastAsia"/>
                <w:color w:val="000000" w:themeColor="text1"/>
                <w:szCs w:val="21"/>
              </w:rPr>
              <w:t>富氧熔炼、</w:t>
            </w:r>
            <w:r>
              <w:rPr>
                <w:color w:val="000000" w:themeColor="text1"/>
                <w:szCs w:val="21"/>
              </w:rPr>
              <w:t>贫化</w:t>
            </w:r>
            <w:r>
              <w:rPr>
                <w:rFonts w:hint="eastAsia"/>
                <w:color w:val="000000" w:themeColor="text1"/>
                <w:szCs w:val="21"/>
              </w:rPr>
              <w:t>烟气采用沉降室+冷却烟道+二级布袋除尘器+碱液喷淋塔</w:t>
            </w:r>
            <w:r>
              <w:rPr>
                <w:color w:val="000000" w:themeColor="text1"/>
                <w:szCs w:val="21"/>
              </w:rPr>
              <w:t>+</w:t>
            </w:r>
            <w:r>
              <w:rPr>
                <w:rFonts w:hint="eastAsia"/>
                <w:color w:val="000000" w:themeColor="text1"/>
                <w:szCs w:val="21"/>
              </w:rPr>
              <w:t>4</w:t>
            </w:r>
            <w:r>
              <w:rPr>
                <w:color w:val="000000" w:themeColor="text1"/>
                <w:szCs w:val="21"/>
              </w:rPr>
              <w:t>0m</w:t>
            </w:r>
            <w:r>
              <w:rPr>
                <w:rFonts w:hint="eastAsia"/>
                <w:color w:val="000000" w:themeColor="text1"/>
                <w:szCs w:val="21"/>
              </w:rPr>
              <w:t>排气筒处理达标后外排（2#）；分</w:t>
            </w:r>
            <w:r>
              <w:rPr>
                <w:color w:val="000000" w:themeColor="text1"/>
                <w:szCs w:val="21"/>
              </w:rPr>
              <w:t>锡锅</w:t>
            </w:r>
            <w:r>
              <w:rPr>
                <w:rFonts w:hint="eastAsia"/>
                <w:color w:val="000000" w:themeColor="text1"/>
                <w:szCs w:val="21"/>
              </w:rPr>
              <w:t>熔炼</w:t>
            </w:r>
            <w:r>
              <w:rPr>
                <w:color w:val="000000" w:themeColor="text1"/>
                <w:szCs w:val="21"/>
              </w:rPr>
              <w:t>烟气经布袋收尘后由</w:t>
            </w:r>
            <w:r>
              <w:rPr>
                <w:rFonts w:hint="eastAsia"/>
                <w:color w:val="000000" w:themeColor="text1"/>
                <w:szCs w:val="21"/>
              </w:rPr>
              <w:t>40m排气筒</w:t>
            </w:r>
            <w:r>
              <w:rPr>
                <w:color w:val="000000" w:themeColor="text1"/>
                <w:szCs w:val="21"/>
              </w:rPr>
              <w:t>外排（</w:t>
            </w:r>
            <w:r>
              <w:rPr>
                <w:rFonts w:hint="eastAsia"/>
                <w:color w:val="000000" w:themeColor="text1"/>
                <w:szCs w:val="21"/>
              </w:rPr>
              <w:t>1</w:t>
            </w:r>
            <w:r>
              <w:rPr>
                <w:color w:val="000000" w:themeColor="text1"/>
                <w:szCs w:val="21"/>
              </w:rPr>
              <w:t>#）</w:t>
            </w:r>
          </w:p>
        </w:tc>
        <w:tc>
          <w:tcPr>
            <w:tcW w:w="1978" w:type="dxa"/>
            <w:vAlign w:val="center"/>
          </w:tcPr>
          <w:p>
            <w:pPr>
              <w:tabs>
                <w:tab w:val="left" w:pos="1021"/>
              </w:tabs>
              <w:adjustRightInd w:val="0"/>
              <w:snapToGrid w:val="0"/>
              <w:jc w:val="center"/>
              <w:rPr>
                <w:color w:val="000000" w:themeColor="text1"/>
                <w:szCs w:val="21"/>
              </w:rPr>
            </w:pPr>
            <w:r>
              <w:rPr>
                <w:rFonts w:hint="eastAsia"/>
                <w:color w:val="000000" w:themeColor="text1"/>
                <w:szCs w:val="21"/>
              </w:rPr>
              <w:t>处理措施无变化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8" w:type="dxa"/>
            <w:vMerge w:val="continue"/>
            <w:vAlign w:val="center"/>
          </w:tcPr>
          <w:p>
            <w:pPr>
              <w:tabs>
                <w:tab w:val="left" w:pos="1021"/>
              </w:tabs>
              <w:adjustRightInd w:val="0"/>
              <w:snapToGrid w:val="0"/>
              <w:jc w:val="center"/>
              <w:rPr>
                <w:color w:val="000000" w:themeColor="text1"/>
                <w:szCs w:val="21"/>
              </w:rPr>
            </w:pPr>
          </w:p>
        </w:tc>
        <w:tc>
          <w:tcPr>
            <w:tcW w:w="525" w:type="dxa"/>
            <w:gridSpan w:val="2"/>
            <w:vMerge w:val="continue"/>
            <w:vAlign w:val="center"/>
          </w:tcPr>
          <w:p>
            <w:pPr>
              <w:autoSpaceDE w:val="0"/>
              <w:autoSpaceDN w:val="0"/>
              <w:adjustRightInd w:val="0"/>
              <w:snapToGrid w:val="0"/>
              <w:jc w:val="left"/>
              <w:rPr>
                <w:color w:val="000000" w:themeColor="text1"/>
                <w:szCs w:val="21"/>
              </w:rPr>
            </w:pPr>
          </w:p>
        </w:tc>
        <w:tc>
          <w:tcPr>
            <w:tcW w:w="2826" w:type="dxa"/>
            <w:vAlign w:val="center"/>
          </w:tcPr>
          <w:p>
            <w:pPr>
              <w:autoSpaceDE w:val="0"/>
              <w:autoSpaceDN w:val="0"/>
              <w:adjustRightInd w:val="0"/>
              <w:snapToGrid w:val="0"/>
              <w:jc w:val="left"/>
              <w:rPr>
                <w:color w:val="000000" w:themeColor="text1"/>
                <w:szCs w:val="21"/>
              </w:rPr>
            </w:pPr>
            <w:r>
              <w:rPr>
                <w:rFonts w:hint="eastAsia"/>
                <w:color w:val="000000" w:themeColor="text1"/>
                <w:szCs w:val="21"/>
              </w:rPr>
              <w:t>加装一套在线监测系统</w:t>
            </w:r>
          </w:p>
        </w:tc>
        <w:tc>
          <w:tcPr>
            <w:tcW w:w="2977" w:type="dxa"/>
            <w:vAlign w:val="center"/>
          </w:tcPr>
          <w:p>
            <w:pPr>
              <w:autoSpaceDE w:val="0"/>
              <w:autoSpaceDN w:val="0"/>
              <w:adjustRightInd w:val="0"/>
              <w:snapToGrid w:val="0"/>
              <w:jc w:val="center"/>
              <w:rPr>
                <w:color w:val="000000" w:themeColor="text1"/>
                <w:szCs w:val="21"/>
              </w:rPr>
            </w:pPr>
            <w:r>
              <w:rPr>
                <w:rFonts w:hint="eastAsia"/>
                <w:color w:val="000000" w:themeColor="text1"/>
                <w:szCs w:val="21"/>
              </w:rPr>
              <w:t>--</w:t>
            </w:r>
          </w:p>
        </w:tc>
        <w:tc>
          <w:tcPr>
            <w:tcW w:w="1978" w:type="dxa"/>
            <w:vAlign w:val="center"/>
          </w:tcPr>
          <w:p>
            <w:pPr>
              <w:tabs>
                <w:tab w:val="left" w:pos="1021"/>
              </w:tabs>
              <w:adjustRightInd w:val="0"/>
              <w:snapToGrid w:val="0"/>
              <w:jc w:val="center"/>
              <w:rPr>
                <w:color w:val="000000" w:themeColor="text1"/>
                <w:szCs w:val="21"/>
              </w:rPr>
            </w:pPr>
            <w:r>
              <w:rPr>
                <w:rFonts w:hint="eastAsia"/>
                <w:color w:val="000000" w:themeColor="text1"/>
                <w:szCs w:val="21"/>
              </w:rPr>
              <w:t>已与相关单位签订了安装线监测系统的协议，见附件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77" w:hRule="atLeast"/>
          <w:jc w:val="center"/>
        </w:trPr>
        <w:tc>
          <w:tcPr>
            <w:tcW w:w="868" w:type="dxa"/>
            <w:vMerge w:val="continue"/>
            <w:vAlign w:val="center"/>
          </w:tcPr>
          <w:p>
            <w:pPr>
              <w:tabs>
                <w:tab w:val="left" w:pos="1021"/>
              </w:tabs>
              <w:adjustRightInd w:val="0"/>
              <w:snapToGrid w:val="0"/>
              <w:jc w:val="center"/>
              <w:rPr>
                <w:color w:val="000000" w:themeColor="text1"/>
                <w:szCs w:val="21"/>
              </w:rPr>
            </w:pPr>
          </w:p>
        </w:tc>
        <w:tc>
          <w:tcPr>
            <w:tcW w:w="525" w:type="dxa"/>
            <w:gridSpan w:val="2"/>
            <w:vAlign w:val="center"/>
          </w:tcPr>
          <w:p>
            <w:pPr>
              <w:autoSpaceDE w:val="0"/>
              <w:autoSpaceDN w:val="0"/>
              <w:adjustRightInd w:val="0"/>
              <w:snapToGrid w:val="0"/>
              <w:rPr>
                <w:color w:val="000000" w:themeColor="text1"/>
                <w:szCs w:val="21"/>
              </w:rPr>
            </w:pPr>
            <w:r>
              <w:rPr>
                <w:rFonts w:hint="eastAsia"/>
                <w:color w:val="000000" w:themeColor="text1"/>
                <w:szCs w:val="21"/>
              </w:rPr>
              <w:t>废水</w:t>
            </w:r>
          </w:p>
        </w:tc>
        <w:tc>
          <w:tcPr>
            <w:tcW w:w="2826" w:type="dxa"/>
            <w:vAlign w:val="center"/>
          </w:tcPr>
          <w:p>
            <w:pPr>
              <w:autoSpaceDE w:val="0"/>
              <w:autoSpaceDN w:val="0"/>
              <w:adjustRightInd w:val="0"/>
              <w:snapToGrid w:val="0"/>
              <w:jc w:val="center"/>
              <w:rPr>
                <w:color w:val="000000" w:themeColor="text1"/>
                <w:szCs w:val="21"/>
              </w:rPr>
            </w:pPr>
            <w:r>
              <w:rPr>
                <w:rFonts w:hint="eastAsia"/>
                <w:color w:val="000000" w:themeColor="text1"/>
                <w:szCs w:val="21"/>
              </w:rPr>
              <w:t>依托现有的1座250m</w:t>
            </w:r>
            <w:r>
              <w:rPr>
                <w:rFonts w:hint="eastAsia"/>
                <w:color w:val="000000" w:themeColor="text1"/>
                <w:szCs w:val="21"/>
                <w:vertAlign w:val="superscript"/>
              </w:rPr>
              <w:t>3</w:t>
            </w:r>
            <w:r>
              <w:rPr>
                <w:rFonts w:hint="eastAsia"/>
                <w:color w:val="000000" w:themeColor="text1"/>
                <w:szCs w:val="21"/>
              </w:rPr>
              <w:t>的初期雨水收集池；1座500m</w:t>
            </w:r>
            <w:r>
              <w:rPr>
                <w:rFonts w:hint="eastAsia"/>
                <w:color w:val="000000" w:themeColor="text1"/>
                <w:szCs w:val="21"/>
                <w:vertAlign w:val="superscript"/>
              </w:rPr>
              <w:t>3</w:t>
            </w:r>
            <w:r>
              <w:rPr>
                <w:rFonts w:hint="eastAsia"/>
                <w:color w:val="000000" w:themeColor="text1"/>
                <w:szCs w:val="21"/>
              </w:rPr>
              <w:t>的事故池；污水处理站（200</w:t>
            </w:r>
            <w:r>
              <w:rPr>
                <w:color w:val="000000" w:themeColor="text1"/>
                <w:szCs w:val="21"/>
              </w:rPr>
              <w:t>m</w:t>
            </w:r>
            <w:r>
              <w:rPr>
                <w:color w:val="000000" w:themeColor="text1"/>
                <w:szCs w:val="21"/>
                <w:vertAlign w:val="superscript"/>
              </w:rPr>
              <w:t>3</w:t>
            </w:r>
            <w:r>
              <w:rPr>
                <w:color w:val="000000" w:themeColor="text1"/>
                <w:szCs w:val="21"/>
              </w:rPr>
              <w:t>/d</w:t>
            </w:r>
            <w:r>
              <w:rPr>
                <w:rFonts w:hint="eastAsia"/>
                <w:color w:val="000000" w:themeColor="text1"/>
                <w:szCs w:val="21"/>
              </w:rPr>
              <w:t>）；新建200m</w:t>
            </w:r>
            <w:r>
              <w:rPr>
                <w:rFonts w:hint="eastAsia"/>
                <w:color w:val="000000" w:themeColor="text1"/>
                <w:szCs w:val="21"/>
                <w:vertAlign w:val="superscript"/>
              </w:rPr>
              <w:t>3</w:t>
            </w:r>
            <w:r>
              <w:rPr>
                <w:rFonts w:hint="eastAsia"/>
                <w:color w:val="000000" w:themeColor="text1"/>
                <w:szCs w:val="21"/>
              </w:rPr>
              <w:t>的初期雨水收集池</w:t>
            </w:r>
          </w:p>
        </w:tc>
        <w:tc>
          <w:tcPr>
            <w:tcW w:w="2977" w:type="dxa"/>
            <w:vAlign w:val="center"/>
          </w:tcPr>
          <w:p>
            <w:pPr>
              <w:snapToGrid w:val="0"/>
              <w:rPr>
                <w:rFonts w:eastAsiaTheme="majorEastAsia"/>
                <w:color w:val="000000" w:themeColor="text1"/>
              </w:rPr>
            </w:pPr>
            <w:r>
              <w:rPr>
                <w:rFonts w:hint="eastAsia"/>
                <w:color w:val="000000" w:themeColor="text1"/>
                <w:szCs w:val="21"/>
              </w:rPr>
              <w:t>依托现有的1座250m</w:t>
            </w:r>
            <w:r>
              <w:rPr>
                <w:rFonts w:hint="eastAsia"/>
                <w:color w:val="000000" w:themeColor="text1"/>
                <w:szCs w:val="21"/>
                <w:vertAlign w:val="superscript"/>
              </w:rPr>
              <w:t>3</w:t>
            </w:r>
            <w:r>
              <w:rPr>
                <w:rFonts w:hint="eastAsia"/>
                <w:color w:val="000000" w:themeColor="text1"/>
                <w:szCs w:val="21"/>
              </w:rPr>
              <w:t>的初期雨水收集池；1座500m</w:t>
            </w:r>
            <w:r>
              <w:rPr>
                <w:rFonts w:hint="eastAsia"/>
                <w:color w:val="000000" w:themeColor="text1"/>
                <w:szCs w:val="21"/>
                <w:vertAlign w:val="superscript"/>
              </w:rPr>
              <w:t>3</w:t>
            </w:r>
            <w:r>
              <w:rPr>
                <w:rFonts w:hint="eastAsia"/>
                <w:color w:val="000000" w:themeColor="text1"/>
                <w:szCs w:val="21"/>
              </w:rPr>
              <w:t>的事故池；污水处理站（200</w:t>
            </w:r>
            <w:r>
              <w:rPr>
                <w:color w:val="000000" w:themeColor="text1"/>
                <w:szCs w:val="21"/>
              </w:rPr>
              <w:t>m</w:t>
            </w:r>
            <w:r>
              <w:rPr>
                <w:color w:val="000000" w:themeColor="text1"/>
                <w:szCs w:val="21"/>
                <w:vertAlign w:val="superscript"/>
              </w:rPr>
              <w:t>3</w:t>
            </w:r>
            <w:r>
              <w:rPr>
                <w:color w:val="000000" w:themeColor="text1"/>
                <w:szCs w:val="21"/>
              </w:rPr>
              <w:t>/d</w:t>
            </w:r>
            <w:r>
              <w:rPr>
                <w:rFonts w:hint="eastAsia"/>
                <w:color w:val="000000" w:themeColor="text1"/>
                <w:szCs w:val="21"/>
              </w:rPr>
              <w:t>）；新建200m</w:t>
            </w:r>
            <w:r>
              <w:rPr>
                <w:rFonts w:hint="eastAsia"/>
                <w:color w:val="000000" w:themeColor="text1"/>
                <w:szCs w:val="21"/>
                <w:vertAlign w:val="superscript"/>
              </w:rPr>
              <w:t>3</w:t>
            </w:r>
            <w:r>
              <w:rPr>
                <w:rFonts w:hint="eastAsia"/>
                <w:color w:val="000000" w:themeColor="text1"/>
                <w:szCs w:val="21"/>
              </w:rPr>
              <w:t>的初期雨水收集池；</w:t>
            </w:r>
          </w:p>
        </w:tc>
        <w:tc>
          <w:tcPr>
            <w:tcW w:w="1978" w:type="dxa"/>
            <w:vAlign w:val="center"/>
          </w:tcPr>
          <w:p>
            <w:pPr>
              <w:tabs>
                <w:tab w:val="left" w:pos="1021"/>
              </w:tabs>
              <w:adjustRightInd w:val="0"/>
              <w:snapToGrid w:val="0"/>
              <w:jc w:val="center"/>
              <w:rPr>
                <w:color w:val="000000" w:themeColor="text1"/>
                <w:sz w:val="18"/>
                <w:szCs w:val="21"/>
              </w:rPr>
            </w:pPr>
            <w:r>
              <w:rPr>
                <w:rFonts w:hint="eastAsia"/>
                <w:color w:val="000000" w:themeColor="text1"/>
                <w:szCs w:val="21"/>
              </w:rPr>
              <w:t>无变化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8" w:type="dxa"/>
            <w:vMerge w:val="continue"/>
            <w:vAlign w:val="center"/>
          </w:tcPr>
          <w:p>
            <w:pPr>
              <w:tabs>
                <w:tab w:val="left" w:pos="1021"/>
              </w:tabs>
              <w:adjustRightInd w:val="0"/>
              <w:snapToGrid w:val="0"/>
              <w:jc w:val="center"/>
              <w:rPr>
                <w:color w:val="000000" w:themeColor="text1"/>
                <w:szCs w:val="21"/>
              </w:rPr>
            </w:pPr>
          </w:p>
        </w:tc>
        <w:tc>
          <w:tcPr>
            <w:tcW w:w="516" w:type="dxa"/>
            <w:vAlign w:val="center"/>
          </w:tcPr>
          <w:p>
            <w:pPr>
              <w:autoSpaceDE w:val="0"/>
              <w:autoSpaceDN w:val="0"/>
              <w:adjustRightInd w:val="0"/>
              <w:snapToGrid w:val="0"/>
              <w:rPr>
                <w:rFonts w:eastAsiaTheme="majorEastAsia"/>
                <w:color w:val="000000" w:themeColor="text1"/>
              </w:rPr>
            </w:pPr>
            <w:r>
              <w:rPr>
                <w:rFonts w:hint="eastAsia" w:eastAsiaTheme="majorEastAsia"/>
                <w:color w:val="000000" w:themeColor="text1"/>
              </w:rPr>
              <w:t>噪声</w:t>
            </w:r>
          </w:p>
        </w:tc>
        <w:tc>
          <w:tcPr>
            <w:tcW w:w="2835" w:type="dxa"/>
            <w:gridSpan w:val="2"/>
            <w:vAlign w:val="center"/>
          </w:tcPr>
          <w:p>
            <w:pPr>
              <w:autoSpaceDE w:val="0"/>
              <w:autoSpaceDN w:val="0"/>
              <w:adjustRightInd w:val="0"/>
              <w:snapToGrid w:val="0"/>
              <w:jc w:val="center"/>
              <w:rPr>
                <w:color w:val="000000" w:themeColor="text1"/>
                <w:szCs w:val="21"/>
              </w:rPr>
            </w:pPr>
            <w:r>
              <w:rPr>
                <w:rFonts w:hint="eastAsia"/>
                <w:color w:val="000000" w:themeColor="text1"/>
                <w:szCs w:val="21"/>
              </w:rPr>
              <w:t>根据新购设备，采取</w:t>
            </w:r>
            <w:r>
              <w:rPr>
                <w:color w:val="000000" w:themeColor="text1"/>
                <w:szCs w:val="21"/>
              </w:rPr>
              <w:t>基础减振、安装消声器与隔声罩</w:t>
            </w:r>
            <w:r>
              <w:rPr>
                <w:rFonts w:hint="eastAsia"/>
                <w:color w:val="000000" w:themeColor="text1"/>
                <w:szCs w:val="21"/>
              </w:rPr>
              <w:t>等措施</w:t>
            </w:r>
          </w:p>
        </w:tc>
        <w:tc>
          <w:tcPr>
            <w:tcW w:w="2977" w:type="dxa"/>
            <w:vAlign w:val="center"/>
          </w:tcPr>
          <w:p>
            <w:pPr>
              <w:autoSpaceDE w:val="0"/>
              <w:autoSpaceDN w:val="0"/>
              <w:adjustRightInd w:val="0"/>
              <w:snapToGrid w:val="0"/>
              <w:jc w:val="center"/>
              <w:rPr>
                <w:color w:val="000000" w:themeColor="text1"/>
                <w:szCs w:val="21"/>
              </w:rPr>
            </w:pPr>
            <w:r>
              <w:rPr>
                <w:rFonts w:hint="eastAsia"/>
                <w:color w:val="000000" w:themeColor="text1"/>
                <w:szCs w:val="21"/>
              </w:rPr>
              <w:t>采取</w:t>
            </w:r>
            <w:r>
              <w:rPr>
                <w:color w:val="000000" w:themeColor="text1"/>
                <w:szCs w:val="21"/>
              </w:rPr>
              <w:t>基础减振、安装消声器</w:t>
            </w:r>
            <w:r>
              <w:rPr>
                <w:rFonts w:hint="eastAsia"/>
                <w:color w:val="000000" w:themeColor="text1"/>
                <w:szCs w:val="21"/>
              </w:rPr>
              <w:t>，合理布局，建筑隔声</w:t>
            </w:r>
          </w:p>
        </w:tc>
        <w:tc>
          <w:tcPr>
            <w:tcW w:w="1978" w:type="dxa"/>
            <w:vAlign w:val="center"/>
          </w:tcPr>
          <w:p>
            <w:pPr>
              <w:tabs>
                <w:tab w:val="left" w:pos="1021"/>
              </w:tabs>
              <w:adjustRightInd w:val="0"/>
              <w:snapToGrid w:val="0"/>
              <w:jc w:val="center"/>
              <w:rPr>
                <w:color w:val="000000" w:themeColor="text1"/>
                <w:szCs w:val="21"/>
              </w:rPr>
            </w:pPr>
            <w:r>
              <w:rPr>
                <w:rFonts w:hint="eastAsia"/>
                <w:color w:val="000000" w:themeColor="text1"/>
                <w:szCs w:val="21"/>
              </w:rPr>
              <w:t>无</w:t>
            </w:r>
            <w:r>
              <w:rPr>
                <w:color w:val="000000" w:themeColor="text1"/>
                <w:szCs w:val="21"/>
              </w:rPr>
              <w:t>隔声罩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8" w:type="dxa"/>
            <w:vMerge w:val="continue"/>
            <w:vAlign w:val="center"/>
          </w:tcPr>
          <w:p>
            <w:pPr>
              <w:tabs>
                <w:tab w:val="left" w:pos="1021"/>
              </w:tabs>
              <w:adjustRightInd w:val="0"/>
              <w:snapToGrid w:val="0"/>
              <w:jc w:val="center"/>
              <w:rPr>
                <w:color w:val="000000" w:themeColor="text1"/>
                <w:szCs w:val="21"/>
              </w:rPr>
            </w:pPr>
          </w:p>
        </w:tc>
        <w:tc>
          <w:tcPr>
            <w:tcW w:w="525" w:type="dxa"/>
            <w:gridSpan w:val="2"/>
            <w:vAlign w:val="center"/>
          </w:tcPr>
          <w:p>
            <w:pPr>
              <w:autoSpaceDE w:val="0"/>
              <w:autoSpaceDN w:val="0"/>
              <w:adjustRightInd w:val="0"/>
              <w:snapToGrid w:val="0"/>
              <w:rPr>
                <w:rFonts w:eastAsiaTheme="majorEastAsia"/>
                <w:color w:val="000000" w:themeColor="text1"/>
              </w:rPr>
            </w:pPr>
            <w:r>
              <w:rPr>
                <w:rFonts w:hint="eastAsia" w:eastAsiaTheme="majorEastAsia"/>
                <w:color w:val="000000" w:themeColor="text1"/>
              </w:rPr>
              <w:t>固废</w:t>
            </w:r>
          </w:p>
        </w:tc>
        <w:tc>
          <w:tcPr>
            <w:tcW w:w="2826" w:type="dxa"/>
            <w:vAlign w:val="center"/>
          </w:tcPr>
          <w:p>
            <w:pPr>
              <w:autoSpaceDE w:val="0"/>
              <w:autoSpaceDN w:val="0"/>
              <w:adjustRightInd w:val="0"/>
              <w:snapToGrid w:val="0"/>
              <w:jc w:val="center"/>
              <w:rPr>
                <w:rFonts w:eastAsiaTheme="majorEastAsia"/>
                <w:color w:val="000000" w:themeColor="text1"/>
              </w:rPr>
            </w:pPr>
            <w:r>
              <w:rPr>
                <w:rFonts w:hint="eastAsia"/>
                <w:color w:val="000000" w:themeColor="text1"/>
                <w:szCs w:val="21"/>
              </w:rPr>
              <w:t>新建1座一般工业固废临时堆场，占地面积为900m</w:t>
            </w:r>
            <w:r>
              <w:rPr>
                <w:rFonts w:hint="eastAsia"/>
                <w:color w:val="000000" w:themeColor="text1"/>
                <w:szCs w:val="21"/>
                <w:vertAlign w:val="superscript"/>
              </w:rPr>
              <w:t>2</w:t>
            </w:r>
            <w:r>
              <w:rPr>
                <w:rFonts w:hint="eastAsia"/>
                <w:color w:val="000000" w:themeColor="text1"/>
                <w:szCs w:val="21"/>
              </w:rPr>
              <w:t>按《一般工业固体废物贮存、处置场污染控制标准》GB18599-2001中Ⅰ类场要求进行建设。1处危险废物原料库，占地面积为100 m</w:t>
            </w:r>
            <w:r>
              <w:rPr>
                <w:rFonts w:hint="eastAsia"/>
                <w:color w:val="000000" w:themeColor="text1"/>
                <w:szCs w:val="21"/>
                <w:vertAlign w:val="superscript"/>
              </w:rPr>
              <w:t>2</w:t>
            </w:r>
            <w:r>
              <w:rPr>
                <w:rFonts w:hint="eastAsia"/>
                <w:color w:val="000000" w:themeColor="text1"/>
                <w:szCs w:val="21"/>
              </w:rPr>
              <w:t>，按照《危险废物贮存污染控制标准》要求建设，并进行防风、防雨、防腐、防渗处理。</w:t>
            </w:r>
          </w:p>
        </w:tc>
        <w:tc>
          <w:tcPr>
            <w:tcW w:w="2977" w:type="dxa"/>
            <w:vAlign w:val="center"/>
          </w:tcPr>
          <w:p>
            <w:pPr>
              <w:tabs>
                <w:tab w:val="left" w:pos="1021"/>
              </w:tabs>
              <w:adjustRightInd w:val="0"/>
              <w:snapToGrid w:val="0"/>
              <w:jc w:val="center"/>
              <w:rPr>
                <w:color w:val="000000" w:themeColor="text1"/>
                <w:szCs w:val="21"/>
              </w:rPr>
            </w:pPr>
            <w:r>
              <w:rPr>
                <w:rFonts w:hint="eastAsia"/>
                <w:color w:val="000000" w:themeColor="text1"/>
                <w:szCs w:val="21"/>
              </w:rPr>
              <w:t>新建1座一般工业固废临时堆场，占地面积为</w:t>
            </w:r>
            <w:r>
              <w:rPr>
                <w:color w:val="000000" w:themeColor="text1"/>
                <w:szCs w:val="21"/>
              </w:rPr>
              <w:t>900m</w:t>
            </w:r>
            <w:r>
              <w:rPr>
                <w:color w:val="000000" w:themeColor="text1"/>
                <w:szCs w:val="21"/>
                <w:vertAlign w:val="superscript"/>
              </w:rPr>
              <w:t>2</w:t>
            </w:r>
            <w:r>
              <w:rPr>
                <w:rFonts w:hint="eastAsia"/>
                <w:color w:val="000000" w:themeColor="text1"/>
                <w:szCs w:val="21"/>
              </w:rPr>
              <w:t>按《一般工业固体废物贮存、处置场污染控制标准》GB18599-2001中Ⅰ类场要求进行建设。</w:t>
            </w:r>
          </w:p>
        </w:tc>
        <w:tc>
          <w:tcPr>
            <w:tcW w:w="1978" w:type="dxa"/>
            <w:vAlign w:val="center"/>
          </w:tcPr>
          <w:p>
            <w:pPr>
              <w:tabs>
                <w:tab w:val="left" w:pos="1021"/>
              </w:tabs>
              <w:adjustRightInd w:val="0"/>
              <w:snapToGrid w:val="0"/>
              <w:jc w:val="center"/>
              <w:rPr>
                <w:color w:val="000000" w:themeColor="text1"/>
                <w:szCs w:val="21"/>
              </w:rPr>
            </w:pPr>
            <w:r>
              <w:rPr>
                <w:rFonts w:hint="eastAsia"/>
                <w:color w:val="000000" w:themeColor="text1"/>
                <w:szCs w:val="21"/>
              </w:rPr>
              <w:t>无危险废物原料库新建</w:t>
            </w:r>
          </w:p>
        </w:tc>
      </w:tr>
    </w:tbl>
    <w:p>
      <w:pPr>
        <w:pStyle w:val="36"/>
        <w:spacing w:before="156" w:beforeLines="50" w:after="0"/>
        <w:ind w:firstLine="0" w:firstLineChars="0"/>
        <w:jc w:val="center"/>
        <w:rPr>
          <w:b/>
          <w:color w:val="000000" w:themeColor="text1"/>
          <w:szCs w:val="21"/>
          <w:lang w:val="zh-CN"/>
        </w:rPr>
      </w:pPr>
      <w:r>
        <w:rPr>
          <w:rFonts w:hint="eastAsia"/>
          <w:b/>
          <w:color w:val="000000" w:themeColor="text1"/>
          <w:szCs w:val="21"/>
          <w:lang w:val="zh-CN"/>
        </w:rPr>
        <w:t>表</w:t>
      </w:r>
      <w:r>
        <w:rPr>
          <w:b/>
          <w:color w:val="000000" w:themeColor="text1"/>
          <w:szCs w:val="21"/>
          <w:lang w:val="zh-CN"/>
        </w:rPr>
        <w:t>3-</w:t>
      </w:r>
      <w:r>
        <w:rPr>
          <w:rFonts w:hint="eastAsia"/>
          <w:b/>
          <w:color w:val="000000" w:themeColor="text1"/>
          <w:szCs w:val="21"/>
        </w:rPr>
        <w:t>4</w:t>
      </w:r>
      <w:r>
        <w:rPr>
          <w:rFonts w:hint="eastAsia"/>
          <w:b/>
          <w:color w:val="000000" w:themeColor="text1"/>
          <w:szCs w:val="21"/>
          <w:lang w:val="zh-CN"/>
        </w:rPr>
        <w:t>主要设备一览表</w:t>
      </w:r>
    </w:p>
    <w:tbl>
      <w:tblPr>
        <w:tblStyle w:val="3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09"/>
        <w:gridCol w:w="1923"/>
        <w:gridCol w:w="2456"/>
        <w:gridCol w:w="2127"/>
        <w:gridCol w:w="181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09" w:type="dxa"/>
            <w:vAlign w:val="center"/>
          </w:tcPr>
          <w:p>
            <w:pPr>
              <w:snapToGrid w:val="0"/>
              <w:jc w:val="center"/>
              <w:rPr>
                <w:color w:val="000000" w:themeColor="text1"/>
                <w:szCs w:val="21"/>
              </w:rPr>
            </w:pPr>
            <w:r>
              <w:rPr>
                <w:rFonts w:hAnsi="宋体"/>
                <w:color w:val="000000" w:themeColor="text1"/>
                <w:szCs w:val="21"/>
              </w:rPr>
              <w:t>序号</w:t>
            </w:r>
          </w:p>
        </w:tc>
        <w:tc>
          <w:tcPr>
            <w:tcW w:w="1923" w:type="dxa"/>
            <w:vAlign w:val="center"/>
          </w:tcPr>
          <w:p>
            <w:pPr>
              <w:snapToGrid w:val="0"/>
              <w:jc w:val="center"/>
              <w:rPr>
                <w:color w:val="000000" w:themeColor="text1"/>
                <w:szCs w:val="21"/>
              </w:rPr>
            </w:pPr>
            <w:r>
              <w:rPr>
                <w:rFonts w:hAnsi="宋体"/>
                <w:color w:val="000000" w:themeColor="text1"/>
                <w:szCs w:val="21"/>
              </w:rPr>
              <w:t>设备名称</w:t>
            </w:r>
          </w:p>
        </w:tc>
        <w:tc>
          <w:tcPr>
            <w:tcW w:w="2456" w:type="dxa"/>
            <w:vAlign w:val="center"/>
          </w:tcPr>
          <w:p>
            <w:pPr>
              <w:snapToGrid w:val="0"/>
              <w:jc w:val="center"/>
              <w:rPr>
                <w:color w:val="000000" w:themeColor="text1"/>
                <w:szCs w:val="21"/>
              </w:rPr>
            </w:pPr>
            <w:r>
              <w:rPr>
                <w:rFonts w:hAnsi="宋体"/>
                <w:color w:val="000000" w:themeColor="text1"/>
                <w:szCs w:val="21"/>
              </w:rPr>
              <w:t>型号规格</w:t>
            </w:r>
          </w:p>
        </w:tc>
        <w:tc>
          <w:tcPr>
            <w:tcW w:w="2127" w:type="dxa"/>
            <w:tcBorders>
              <w:right w:val="single" w:color="auto" w:sz="2" w:space="0"/>
            </w:tcBorders>
            <w:vAlign w:val="center"/>
          </w:tcPr>
          <w:p>
            <w:pPr>
              <w:snapToGrid w:val="0"/>
              <w:jc w:val="center"/>
              <w:rPr>
                <w:color w:val="000000" w:themeColor="text1"/>
                <w:szCs w:val="21"/>
              </w:rPr>
            </w:pPr>
            <w:r>
              <w:rPr>
                <w:rFonts w:hAnsi="宋体"/>
                <w:color w:val="000000" w:themeColor="text1"/>
                <w:szCs w:val="21"/>
              </w:rPr>
              <w:t>数量（台</w:t>
            </w:r>
            <w:r>
              <w:rPr>
                <w:color w:val="000000" w:themeColor="text1"/>
                <w:szCs w:val="21"/>
              </w:rPr>
              <w:t>/</w:t>
            </w:r>
            <w:r>
              <w:rPr>
                <w:rFonts w:hAnsi="宋体"/>
                <w:color w:val="000000" w:themeColor="text1"/>
                <w:szCs w:val="21"/>
              </w:rPr>
              <w:t>套）</w:t>
            </w:r>
          </w:p>
        </w:tc>
        <w:tc>
          <w:tcPr>
            <w:tcW w:w="1813" w:type="dxa"/>
            <w:tcBorders>
              <w:left w:val="single" w:color="auto" w:sz="2" w:space="0"/>
            </w:tcBorders>
            <w:vAlign w:val="center"/>
          </w:tcPr>
          <w:p>
            <w:pPr>
              <w:snapToGrid w:val="0"/>
              <w:jc w:val="center"/>
              <w:rPr>
                <w:color w:val="000000" w:themeColor="text1"/>
                <w:szCs w:val="21"/>
              </w:rPr>
            </w:pPr>
            <w:r>
              <w:rPr>
                <w:rFonts w:hint="eastAsia" w:hAnsi="宋体"/>
                <w:color w:val="000000" w:themeColor="text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09" w:type="dxa"/>
            <w:vAlign w:val="center"/>
          </w:tcPr>
          <w:p>
            <w:pPr>
              <w:snapToGrid w:val="0"/>
              <w:jc w:val="center"/>
              <w:rPr>
                <w:b/>
                <w:color w:val="000000" w:themeColor="text1"/>
                <w:szCs w:val="21"/>
              </w:rPr>
            </w:pPr>
            <w:r>
              <w:rPr>
                <w:rFonts w:hAnsi="宋体"/>
                <w:b/>
                <w:color w:val="000000" w:themeColor="text1"/>
                <w:szCs w:val="21"/>
              </w:rPr>
              <w:t>一</w:t>
            </w:r>
          </w:p>
        </w:tc>
        <w:tc>
          <w:tcPr>
            <w:tcW w:w="6506" w:type="dxa"/>
            <w:gridSpan w:val="3"/>
            <w:tcBorders>
              <w:right w:val="single" w:color="auto" w:sz="2" w:space="0"/>
            </w:tcBorders>
            <w:vAlign w:val="center"/>
          </w:tcPr>
          <w:p>
            <w:pPr>
              <w:snapToGrid w:val="0"/>
              <w:jc w:val="center"/>
              <w:rPr>
                <w:b/>
                <w:color w:val="000000" w:themeColor="text1"/>
                <w:szCs w:val="21"/>
              </w:rPr>
            </w:pPr>
            <w:r>
              <w:rPr>
                <w:rFonts w:hint="eastAsia"/>
                <w:b/>
                <w:color w:val="000000" w:themeColor="text1"/>
                <w:szCs w:val="21"/>
              </w:rPr>
              <w:t>环评情况</w:t>
            </w:r>
          </w:p>
        </w:tc>
        <w:tc>
          <w:tcPr>
            <w:tcW w:w="1813" w:type="dxa"/>
            <w:tcBorders>
              <w:left w:val="single" w:color="auto" w:sz="2" w:space="0"/>
            </w:tcBorders>
            <w:vAlign w:val="center"/>
          </w:tcPr>
          <w:p>
            <w:pPr>
              <w:snapToGrid w:val="0"/>
              <w:jc w:val="center"/>
              <w:rPr>
                <w:b/>
                <w:color w:val="000000" w:themeColor="text1"/>
                <w:szCs w:val="21"/>
              </w:rPr>
            </w:pPr>
            <w:r>
              <w:rPr>
                <w:rFonts w:hint="eastAsia"/>
                <w:b/>
                <w:color w:val="000000" w:themeColor="text1"/>
                <w:szCs w:val="21"/>
              </w:rPr>
              <w:t>实际情况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09" w:type="dxa"/>
            <w:vAlign w:val="center"/>
          </w:tcPr>
          <w:p>
            <w:pPr>
              <w:snapToGrid w:val="0"/>
              <w:jc w:val="center"/>
              <w:rPr>
                <w:rFonts w:hAnsi="宋体"/>
                <w:b/>
                <w:color w:val="000000" w:themeColor="text1"/>
                <w:szCs w:val="21"/>
              </w:rPr>
            </w:pPr>
          </w:p>
        </w:tc>
        <w:tc>
          <w:tcPr>
            <w:tcW w:w="6506" w:type="dxa"/>
            <w:gridSpan w:val="3"/>
            <w:tcBorders>
              <w:right w:val="single" w:color="auto" w:sz="2" w:space="0"/>
            </w:tcBorders>
            <w:vAlign w:val="center"/>
          </w:tcPr>
          <w:p>
            <w:pPr>
              <w:snapToGrid w:val="0"/>
              <w:jc w:val="center"/>
              <w:rPr>
                <w:b/>
                <w:color w:val="000000" w:themeColor="text1"/>
                <w:szCs w:val="21"/>
              </w:rPr>
            </w:pPr>
            <w:r>
              <w:rPr>
                <w:rFonts w:hint="eastAsia" w:hAnsi="宋体"/>
                <w:b/>
                <w:color w:val="000000" w:themeColor="text1"/>
                <w:szCs w:val="21"/>
              </w:rPr>
              <w:t>制粒干燥车间</w:t>
            </w:r>
          </w:p>
        </w:tc>
        <w:tc>
          <w:tcPr>
            <w:tcW w:w="1813" w:type="dxa"/>
            <w:tcBorders>
              <w:left w:val="single" w:color="auto" w:sz="2" w:space="0"/>
            </w:tcBorders>
            <w:vAlign w:val="center"/>
          </w:tcPr>
          <w:p>
            <w:pPr>
              <w:snapToGrid w:val="0"/>
              <w:jc w:val="center"/>
              <w:rPr>
                <w:color w:val="000000" w:themeColor="text1"/>
                <w:szCs w:val="21"/>
              </w:rPr>
            </w:pPr>
            <w:r>
              <w:rPr>
                <w:rFonts w:hint="eastAsia"/>
                <w:color w:val="000000" w:themeColor="text1"/>
                <w:szCs w:val="21"/>
              </w:rPr>
              <w:t>无</w:t>
            </w:r>
            <w:r>
              <w:rPr>
                <w:color w:val="000000" w:themeColor="text1"/>
                <w:szCs w:val="21"/>
              </w:rPr>
              <w:t>制粒干燥车间新建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09" w:type="dxa"/>
            <w:vAlign w:val="center"/>
          </w:tcPr>
          <w:p>
            <w:pPr>
              <w:snapToGrid w:val="0"/>
              <w:jc w:val="center"/>
              <w:rPr>
                <w:color w:val="000000" w:themeColor="text1"/>
                <w:szCs w:val="21"/>
              </w:rPr>
            </w:pPr>
            <w:r>
              <w:rPr>
                <w:color w:val="000000" w:themeColor="text1"/>
                <w:szCs w:val="21"/>
              </w:rPr>
              <w:t>1</w:t>
            </w:r>
          </w:p>
        </w:tc>
        <w:tc>
          <w:tcPr>
            <w:tcW w:w="1923" w:type="dxa"/>
            <w:vAlign w:val="center"/>
          </w:tcPr>
          <w:p>
            <w:pPr>
              <w:widowControl/>
              <w:jc w:val="center"/>
              <w:textAlignment w:val="center"/>
              <w:rPr>
                <w:color w:val="000000" w:themeColor="text1"/>
                <w:szCs w:val="21"/>
              </w:rPr>
            </w:pPr>
            <w:r>
              <w:rPr>
                <w:color w:val="000000" w:themeColor="text1"/>
                <w:kern w:val="0"/>
                <w:szCs w:val="21"/>
              </w:rPr>
              <w:t>干燥窑</w:t>
            </w:r>
          </w:p>
        </w:tc>
        <w:tc>
          <w:tcPr>
            <w:tcW w:w="2456" w:type="dxa"/>
            <w:vAlign w:val="center"/>
          </w:tcPr>
          <w:p>
            <w:pPr>
              <w:widowControl/>
              <w:jc w:val="center"/>
              <w:textAlignment w:val="center"/>
              <w:rPr>
                <w:color w:val="000000" w:themeColor="text1"/>
                <w:szCs w:val="21"/>
              </w:rPr>
            </w:pPr>
            <w:r>
              <w:rPr>
                <w:color w:val="000000" w:themeColor="text1"/>
                <w:kern w:val="0"/>
                <w:szCs w:val="21"/>
              </w:rPr>
              <w:t>ø1800*</w:t>
            </w:r>
            <w:r>
              <w:rPr>
                <w:rFonts w:hint="eastAsia"/>
                <w:color w:val="000000" w:themeColor="text1"/>
                <w:kern w:val="0"/>
                <w:szCs w:val="21"/>
              </w:rPr>
              <w:t>200</w:t>
            </w:r>
            <w:r>
              <w:rPr>
                <w:color w:val="000000" w:themeColor="text1"/>
                <w:kern w:val="0"/>
                <w:szCs w:val="21"/>
              </w:rPr>
              <w:t>00</w:t>
            </w:r>
          </w:p>
        </w:tc>
        <w:tc>
          <w:tcPr>
            <w:tcW w:w="2127" w:type="dxa"/>
            <w:tcBorders>
              <w:right w:val="single" w:color="auto" w:sz="2" w:space="0"/>
            </w:tcBorders>
            <w:vAlign w:val="center"/>
          </w:tcPr>
          <w:p>
            <w:pPr>
              <w:snapToGrid w:val="0"/>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新增</w:t>
            </w:r>
            <w:r>
              <w:rPr>
                <w:rFonts w:hint="eastAsia"/>
                <w:color w:val="000000" w:themeColor="text1"/>
                <w:szCs w:val="21"/>
              </w:rPr>
              <w:t>）</w:t>
            </w:r>
          </w:p>
        </w:tc>
        <w:tc>
          <w:tcPr>
            <w:tcW w:w="1813" w:type="dxa"/>
            <w:tcBorders>
              <w:left w:val="single" w:color="auto" w:sz="2" w:space="0"/>
            </w:tcBorders>
            <w:vAlign w:val="center"/>
          </w:tcPr>
          <w:p>
            <w:pPr>
              <w:snapToGrid w:val="0"/>
              <w:jc w:val="center"/>
              <w:rPr>
                <w:color w:val="000000" w:themeColor="text1"/>
                <w:szCs w:val="21"/>
              </w:rPr>
            </w:pPr>
            <w:r>
              <w:rPr>
                <w:rFonts w:hint="eastAsia"/>
                <w:color w:val="000000" w:themeColor="text1"/>
                <w:szCs w:val="21"/>
              </w:rPr>
              <w:t>无</w:t>
            </w:r>
            <w:r>
              <w:rPr>
                <w:color w:val="000000" w:themeColor="text1"/>
                <w:kern w:val="0"/>
                <w:szCs w:val="21"/>
              </w:rPr>
              <w:t>干燥窑</w:t>
            </w:r>
            <w:r>
              <w:rPr>
                <w:rFonts w:hint="eastAsia"/>
                <w:color w:val="000000" w:themeColor="text1"/>
                <w:kern w:val="0"/>
                <w:szCs w:val="21"/>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09" w:type="dxa"/>
            <w:vAlign w:val="center"/>
          </w:tcPr>
          <w:p>
            <w:pPr>
              <w:snapToGrid w:val="0"/>
              <w:jc w:val="center"/>
              <w:rPr>
                <w:color w:val="000000" w:themeColor="text1"/>
                <w:szCs w:val="21"/>
              </w:rPr>
            </w:pPr>
            <w:r>
              <w:rPr>
                <w:color w:val="000000" w:themeColor="text1"/>
                <w:szCs w:val="21"/>
              </w:rPr>
              <w:t>2</w:t>
            </w:r>
          </w:p>
        </w:tc>
        <w:tc>
          <w:tcPr>
            <w:tcW w:w="1923" w:type="dxa"/>
            <w:vAlign w:val="center"/>
          </w:tcPr>
          <w:p>
            <w:pPr>
              <w:widowControl/>
              <w:jc w:val="center"/>
              <w:textAlignment w:val="center"/>
              <w:rPr>
                <w:color w:val="000000" w:themeColor="text1"/>
                <w:szCs w:val="21"/>
              </w:rPr>
            </w:pPr>
            <w:r>
              <w:rPr>
                <w:color w:val="000000" w:themeColor="text1"/>
                <w:kern w:val="0"/>
                <w:szCs w:val="21"/>
              </w:rPr>
              <w:t>球磨机</w:t>
            </w:r>
          </w:p>
        </w:tc>
        <w:tc>
          <w:tcPr>
            <w:tcW w:w="2456" w:type="dxa"/>
            <w:vAlign w:val="center"/>
          </w:tcPr>
          <w:p>
            <w:pPr>
              <w:widowControl/>
              <w:jc w:val="center"/>
              <w:textAlignment w:val="center"/>
              <w:rPr>
                <w:color w:val="000000" w:themeColor="text1"/>
                <w:szCs w:val="21"/>
              </w:rPr>
            </w:pPr>
            <w:r>
              <w:rPr>
                <w:color w:val="000000" w:themeColor="text1"/>
                <w:kern w:val="0"/>
                <w:szCs w:val="21"/>
              </w:rPr>
              <w:t>ø1200*7500</w:t>
            </w:r>
          </w:p>
        </w:tc>
        <w:tc>
          <w:tcPr>
            <w:tcW w:w="2127" w:type="dxa"/>
            <w:tcBorders>
              <w:right w:val="single" w:color="auto" w:sz="2" w:space="0"/>
            </w:tcBorders>
            <w:vAlign w:val="center"/>
          </w:tcPr>
          <w:p>
            <w:pPr>
              <w:snapToGrid w:val="0"/>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新增</w:t>
            </w:r>
            <w:r>
              <w:rPr>
                <w:rFonts w:hint="eastAsia"/>
                <w:color w:val="000000" w:themeColor="text1"/>
                <w:szCs w:val="21"/>
              </w:rPr>
              <w:t>）</w:t>
            </w:r>
          </w:p>
        </w:tc>
        <w:tc>
          <w:tcPr>
            <w:tcW w:w="1813" w:type="dxa"/>
            <w:tcBorders>
              <w:left w:val="single" w:color="auto" w:sz="2" w:space="0"/>
            </w:tcBorders>
            <w:vAlign w:val="center"/>
          </w:tcPr>
          <w:p>
            <w:pPr>
              <w:snapToGrid w:val="0"/>
              <w:jc w:val="center"/>
              <w:rPr>
                <w:color w:val="000000" w:themeColor="text1"/>
                <w:szCs w:val="21"/>
              </w:rPr>
            </w:pPr>
            <w:r>
              <w:rPr>
                <w:color w:val="000000" w:themeColor="text1"/>
                <w:szCs w:val="21"/>
              </w:rPr>
              <w:t>2</w:t>
            </w:r>
            <w:r>
              <w:rPr>
                <w:rFonts w:hint="eastAsia"/>
                <w:color w:val="000000" w:themeColor="text1"/>
                <w:szCs w:val="21"/>
              </w:rPr>
              <w:t>（新增）</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09" w:type="dxa"/>
            <w:vAlign w:val="center"/>
          </w:tcPr>
          <w:p>
            <w:pPr>
              <w:snapToGrid w:val="0"/>
              <w:jc w:val="center"/>
              <w:rPr>
                <w:color w:val="000000" w:themeColor="text1"/>
                <w:szCs w:val="21"/>
              </w:rPr>
            </w:pPr>
            <w:r>
              <w:rPr>
                <w:color w:val="000000" w:themeColor="text1"/>
                <w:szCs w:val="21"/>
              </w:rPr>
              <w:t>3</w:t>
            </w:r>
          </w:p>
        </w:tc>
        <w:tc>
          <w:tcPr>
            <w:tcW w:w="1923" w:type="dxa"/>
            <w:vAlign w:val="center"/>
          </w:tcPr>
          <w:p>
            <w:pPr>
              <w:widowControl/>
              <w:jc w:val="center"/>
              <w:textAlignment w:val="center"/>
              <w:rPr>
                <w:color w:val="000000" w:themeColor="text1"/>
                <w:szCs w:val="21"/>
              </w:rPr>
            </w:pPr>
            <w:r>
              <w:rPr>
                <w:color w:val="000000" w:themeColor="text1"/>
                <w:kern w:val="0"/>
                <w:szCs w:val="21"/>
              </w:rPr>
              <w:t>制粒机</w:t>
            </w:r>
          </w:p>
        </w:tc>
        <w:tc>
          <w:tcPr>
            <w:tcW w:w="2456" w:type="dxa"/>
            <w:vAlign w:val="center"/>
          </w:tcPr>
          <w:p>
            <w:pPr>
              <w:widowControl/>
              <w:jc w:val="center"/>
              <w:textAlignment w:val="center"/>
              <w:rPr>
                <w:color w:val="000000" w:themeColor="text1"/>
                <w:szCs w:val="21"/>
              </w:rPr>
            </w:pPr>
            <w:r>
              <w:rPr>
                <w:color w:val="000000" w:themeColor="text1"/>
                <w:kern w:val="0"/>
                <w:szCs w:val="21"/>
              </w:rPr>
              <w:t>ø2500*3000</w:t>
            </w:r>
          </w:p>
        </w:tc>
        <w:tc>
          <w:tcPr>
            <w:tcW w:w="2127" w:type="dxa"/>
            <w:tcBorders>
              <w:right w:val="single" w:color="auto" w:sz="2" w:space="0"/>
            </w:tcBorders>
            <w:vAlign w:val="center"/>
          </w:tcPr>
          <w:p>
            <w:pPr>
              <w:snapToGrid w:val="0"/>
              <w:jc w:val="center"/>
              <w:rPr>
                <w:color w:val="000000" w:themeColor="text1"/>
                <w:szCs w:val="21"/>
              </w:rPr>
            </w:pPr>
            <w:r>
              <w:rPr>
                <w:color w:val="000000" w:themeColor="text1"/>
                <w:szCs w:val="21"/>
              </w:rPr>
              <w:t>1</w:t>
            </w:r>
            <w:r>
              <w:rPr>
                <w:rFonts w:hint="eastAsia"/>
                <w:color w:val="000000" w:themeColor="text1"/>
                <w:szCs w:val="21"/>
              </w:rPr>
              <w:t>（</w:t>
            </w:r>
            <w:r>
              <w:rPr>
                <w:color w:val="000000" w:themeColor="text1"/>
                <w:szCs w:val="21"/>
              </w:rPr>
              <w:t>新增</w:t>
            </w:r>
            <w:r>
              <w:rPr>
                <w:rFonts w:hint="eastAsia"/>
                <w:color w:val="000000" w:themeColor="text1"/>
                <w:szCs w:val="21"/>
              </w:rPr>
              <w:t>）</w:t>
            </w:r>
          </w:p>
        </w:tc>
        <w:tc>
          <w:tcPr>
            <w:tcW w:w="1813" w:type="dxa"/>
            <w:tcBorders>
              <w:left w:val="single" w:color="auto" w:sz="2" w:space="0"/>
            </w:tcBorders>
            <w:vAlign w:val="center"/>
          </w:tcPr>
          <w:p>
            <w:pPr>
              <w:snapToGrid w:val="0"/>
              <w:jc w:val="center"/>
              <w:rPr>
                <w:color w:val="000000" w:themeColor="text1"/>
                <w:szCs w:val="21"/>
              </w:rPr>
            </w:pPr>
            <w:r>
              <w:rPr>
                <w:rFonts w:hint="eastAsia"/>
                <w:color w:val="000000" w:themeColor="text1"/>
                <w:szCs w:val="21"/>
              </w:rPr>
              <w:t>无</w:t>
            </w:r>
            <w:r>
              <w:rPr>
                <w:color w:val="000000" w:themeColor="text1"/>
                <w:kern w:val="0"/>
                <w:szCs w:val="21"/>
              </w:rPr>
              <w:t>制粒机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09" w:type="dxa"/>
            <w:vAlign w:val="center"/>
          </w:tcPr>
          <w:p>
            <w:pPr>
              <w:snapToGrid w:val="0"/>
              <w:jc w:val="center"/>
              <w:rPr>
                <w:color w:val="000000" w:themeColor="text1"/>
                <w:szCs w:val="21"/>
              </w:rPr>
            </w:pPr>
            <w:r>
              <w:rPr>
                <w:color w:val="000000" w:themeColor="text1"/>
                <w:szCs w:val="21"/>
              </w:rPr>
              <w:t>二</w:t>
            </w:r>
          </w:p>
        </w:tc>
        <w:tc>
          <w:tcPr>
            <w:tcW w:w="6506" w:type="dxa"/>
            <w:gridSpan w:val="3"/>
            <w:vAlign w:val="center"/>
          </w:tcPr>
          <w:p>
            <w:pPr>
              <w:snapToGrid w:val="0"/>
              <w:jc w:val="center"/>
              <w:rPr>
                <w:color w:val="000000" w:themeColor="text1"/>
                <w:szCs w:val="21"/>
              </w:rPr>
            </w:pPr>
            <w:r>
              <w:rPr>
                <w:b/>
                <w:color w:val="000000" w:themeColor="text1"/>
                <w:szCs w:val="21"/>
              </w:rPr>
              <w:t>氯化挥发车间</w:t>
            </w:r>
            <w:r>
              <w:rPr>
                <w:rFonts w:hint="eastAsia"/>
                <w:b/>
                <w:color w:val="000000" w:themeColor="text1"/>
                <w:szCs w:val="21"/>
              </w:rPr>
              <w:t>、</w:t>
            </w:r>
            <w:r>
              <w:rPr>
                <w:b/>
                <w:color w:val="000000" w:themeColor="text1"/>
                <w:szCs w:val="21"/>
              </w:rPr>
              <w:t>富氧熔炼车间</w:t>
            </w:r>
          </w:p>
        </w:tc>
        <w:tc>
          <w:tcPr>
            <w:tcW w:w="1813" w:type="dxa"/>
            <w:vAlign w:val="center"/>
          </w:tcPr>
          <w:p>
            <w:pPr>
              <w:snapToGrid w:val="0"/>
              <w:jc w:val="left"/>
              <w:rPr>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09" w:type="dxa"/>
            <w:vAlign w:val="center"/>
          </w:tcPr>
          <w:p>
            <w:pPr>
              <w:snapToGrid w:val="0"/>
              <w:jc w:val="center"/>
              <w:rPr>
                <w:color w:val="000000" w:themeColor="text1"/>
                <w:szCs w:val="21"/>
              </w:rPr>
            </w:pPr>
            <w:r>
              <w:rPr>
                <w:color w:val="000000" w:themeColor="text1"/>
                <w:szCs w:val="21"/>
              </w:rPr>
              <w:t>1</w:t>
            </w:r>
          </w:p>
        </w:tc>
        <w:tc>
          <w:tcPr>
            <w:tcW w:w="1923" w:type="dxa"/>
            <w:vAlign w:val="center"/>
          </w:tcPr>
          <w:p>
            <w:pPr>
              <w:widowControl/>
              <w:jc w:val="center"/>
              <w:textAlignment w:val="center"/>
              <w:rPr>
                <w:color w:val="000000" w:themeColor="text1"/>
                <w:szCs w:val="21"/>
              </w:rPr>
            </w:pPr>
            <w:r>
              <w:rPr>
                <w:color w:val="000000" w:themeColor="text1"/>
                <w:kern w:val="0"/>
                <w:szCs w:val="21"/>
              </w:rPr>
              <w:t>料仓</w:t>
            </w:r>
          </w:p>
        </w:tc>
        <w:tc>
          <w:tcPr>
            <w:tcW w:w="2456" w:type="dxa"/>
            <w:vAlign w:val="center"/>
          </w:tcPr>
          <w:p>
            <w:pPr>
              <w:widowControl/>
              <w:jc w:val="center"/>
              <w:textAlignment w:val="center"/>
              <w:rPr>
                <w:color w:val="000000" w:themeColor="text1"/>
                <w:szCs w:val="21"/>
              </w:rPr>
            </w:pPr>
            <w:r>
              <w:rPr>
                <w:color w:val="000000" w:themeColor="text1"/>
                <w:kern w:val="0"/>
                <w:szCs w:val="21"/>
              </w:rPr>
              <w:t>150m³</w:t>
            </w:r>
          </w:p>
        </w:tc>
        <w:tc>
          <w:tcPr>
            <w:tcW w:w="2127" w:type="dxa"/>
            <w:vAlign w:val="center"/>
          </w:tcPr>
          <w:p>
            <w:pPr>
              <w:widowControl/>
              <w:jc w:val="center"/>
              <w:textAlignment w:val="center"/>
              <w:rPr>
                <w:color w:val="000000" w:themeColor="text1"/>
                <w:szCs w:val="21"/>
              </w:rPr>
            </w:pPr>
            <w:r>
              <w:rPr>
                <w:rFonts w:hint="eastAsia"/>
                <w:color w:val="000000" w:themeColor="text1"/>
                <w:kern w:val="0"/>
                <w:szCs w:val="21"/>
              </w:rPr>
              <w:t>4</w:t>
            </w:r>
            <w:r>
              <w:rPr>
                <w:rFonts w:hint="eastAsia"/>
                <w:color w:val="000000" w:themeColor="text1"/>
                <w:szCs w:val="21"/>
              </w:rPr>
              <w:t>（保留，利用现有）</w:t>
            </w:r>
          </w:p>
        </w:tc>
        <w:tc>
          <w:tcPr>
            <w:tcW w:w="1813" w:type="dxa"/>
            <w:vAlign w:val="center"/>
          </w:tcPr>
          <w:p>
            <w:pPr>
              <w:snapToGrid w:val="0"/>
              <w:jc w:val="center"/>
              <w:rPr>
                <w:color w:val="000000" w:themeColor="text1"/>
                <w:szCs w:val="21"/>
              </w:rPr>
            </w:pPr>
            <w:r>
              <w:rPr>
                <w:rFonts w:hint="eastAsia"/>
                <w:color w:val="000000" w:themeColor="text1"/>
                <w:szCs w:val="21"/>
              </w:rPr>
              <w:t>保留有1个料仓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09" w:type="dxa"/>
            <w:vAlign w:val="center"/>
          </w:tcPr>
          <w:p>
            <w:pPr>
              <w:snapToGrid w:val="0"/>
              <w:jc w:val="center"/>
              <w:rPr>
                <w:color w:val="000000" w:themeColor="text1"/>
                <w:szCs w:val="21"/>
              </w:rPr>
            </w:pPr>
            <w:r>
              <w:rPr>
                <w:color w:val="000000" w:themeColor="text1"/>
                <w:szCs w:val="21"/>
              </w:rPr>
              <w:t>2</w:t>
            </w:r>
          </w:p>
        </w:tc>
        <w:tc>
          <w:tcPr>
            <w:tcW w:w="1923" w:type="dxa"/>
            <w:vAlign w:val="center"/>
          </w:tcPr>
          <w:p>
            <w:pPr>
              <w:widowControl/>
              <w:jc w:val="center"/>
              <w:textAlignment w:val="center"/>
              <w:rPr>
                <w:color w:val="000000" w:themeColor="text1"/>
                <w:szCs w:val="21"/>
              </w:rPr>
            </w:pPr>
            <w:r>
              <w:rPr>
                <w:color w:val="000000" w:themeColor="text1"/>
                <w:kern w:val="0"/>
                <w:szCs w:val="21"/>
              </w:rPr>
              <w:t>回转窑</w:t>
            </w:r>
          </w:p>
        </w:tc>
        <w:tc>
          <w:tcPr>
            <w:tcW w:w="2456" w:type="dxa"/>
            <w:vAlign w:val="center"/>
          </w:tcPr>
          <w:p>
            <w:pPr>
              <w:widowControl/>
              <w:jc w:val="center"/>
              <w:textAlignment w:val="center"/>
              <w:rPr>
                <w:color w:val="000000" w:themeColor="text1"/>
                <w:szCs w:val="21"/>
              </w:rPr>
            </w:pPr>
            <w:r>
              <w:rPr>
                <w:color w:val="000000" w:themeColor="text1"/>
                <w:kern w:val="0"/>
                <w:szCs w:val="21"/>
              </w:rPr>
              <w:t>ø2500*30000</w:t>
            </w:r>
          </w:p>
        </w:tc>
        <w:tc>
          <w:tcPr>
            <w:tcW w:w="2127" w:type="dxa"/>
            <w:vAlign w:val="center"/>
          </w:tcPr>
          <w:p>
            <w:pPr>
              <w:widowControl/>
              <w:jc w:val="center"/>
              <w:textAlignment w:val="center"/>
              <w:rPr>
                <w:color w:val="000000" w:themeColor="text1"/>
                <w:szCs w:val="21"/>
              </w:rPr>
            </w:pPr>
            <w:r>
              <w:rPr>
                <w:color w:val="000000" w:themeColor="text1"/>
                <w:kern w:val="0"/>
                <w:szCs w:val="21"/>
              </w:rPr>
              <w:t>1</w:t>
            </w:r>
            <w:r>
              <w:rPr>
                <w:rFonts w:hint="eastAsia"/>
                <w:color w:val="000000" w:themeColor="text1"/>
                <w:kern w:val="0"/>
                <w:szCs w:val="21"/>
              </w:rPr>
              <w:t>（</w:t>
            </w:r>
            <w:r>
              <w:rPr>
                <w:color w:val="000000" w:themeColor="text1"/>
                <w:szCs w:val="21"/>
              </w:rPr>
              <w:t>保留，利用企业现有的回转窑</w:t>
            </w:r>
            <w:r>
              <w:rPr>
                <w:rFonts w:hint="eastAsia"/>
                <w:color w:val="000000" w:themeColor="text1"/>
                <w:kern w:val="0"/>
                <w:szCs w:val="21"/>
              </w:rPr>
              <w:t>）</w:t>
            </w:r>
          </w:p>
        </w:tc>
        <w:tc>
          <w:tcPr>
            <w:tcW w:w="1813" w:type="dxa"/>
            <w:vAlign w:val="center"/>
          </w:tcPr>
          <w:p>
            <w:pPr>
              <w:snapToGrid w:val="0"/>
              <w:jc w:val="center"/>
              <w:rPr>
                <w:color w:val="000000" w:themeColor="text1"/>
                <w:szCs w:val="21"/>
              </w:rPr>
            </w:pPr>
            <w:r>
              <w:rPr>
                <w:rFonts w:hint="eastAsia"/>
                <w:color w:val="000000" w:themeColor="text1"/>
                <w:szCs w:val="21"/>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09" w:type="dxa"/>
            <w:vAlign w:val="center"/>
          </w:tcPr>
          <w:p>
            <w:pPr>
              <w:snapToGrid w:val="0"/>
              <w:jc w:val="center"/>
              <w:rPr>
                <w:color w:val="000000" w:themeColor="text1"/>
                <w:szCs w:val="21"/>
              </w:rPr>
            </w:pPr>
            <w:r>
              <w:rPr>
                <w:color w:val="000000" w:themeColor="text1"/>
                <w:szCs w:val="21"/>
              </w:rPr>
              <w:t>3</w:t>
            </w:r>
          </w:p>
        </w:tc>
        <w:tc>
          <w:tcPr>
            <w:tcW w:w="1923" w:type="dxa"/>
            <w:vAlign w:val="center"/>
          </w:tcPr>
          <w:p>
            <w:pPr>
              <w:widowControl/>
              <w:jc w:val="center"/>
              <w:textAlignment w:val="center"/>
              <w:rPr>
                <w:color w:val="000000" w:themeColor="text1"/>
                <w:szCs w:val="21"/>
              </w:rPr>
            </w:pPr>
            <w:r>
              <w:rPr>
                <w:color w:val="000000" w:themeColor="text1"/>
                <w:kern w:val="0"/>
                <w:szCs w:val="21"/>
              </w:rPr>
              <w:t>收尘室</w:t>
            </w:r>
          </w:p>
        </w:tc>
        <w:tc>
          <w:tcPr>
            <w:tcW w:w="2456" w:type="dxa"/>
            <w:vAlign w:val="center"/>
          </w:tcPr>
          <w:p>
            <w:pPr>
              <w:widowControl/>
              <w:jc w:val="center"/>
              <w:textAlignment w:val="center"/>
              <w:rPr>
                <w:color w:val="000000" w:themeColor="text1"/>
                <w:szCs w:val="21"/>
              </w:rPr>
            </w:pPr>
            <w:r>
              <w:rPr>
                <w:color w:val="000000" w:themeColor="text1"/>
                <w:kern w:val="0"/>
                <w:szCs w:val="21"/>
              </w:rPr>
              <w:t>3700*5280</w:t>
            </w:r>
          </w:p>
        </w:tc>
        <w:tc>
          <w:tcPr>
            <w:tcW w:w="2127" w:type="dxa"/>
            <w:vAlign w:val="center"/>
          </w:tcPr>
          <w:p>
            <w:pPr>
              <w:widowControl/>
              <w:jc w:val="center"/>
              <w:textAlignment w:val="center"/>
              <w:rPr>
                <w:color w:val="000000" w:themeColor="text1"/>
                <w:szCs w:val="21"/>
              </w:rPr>
            </w:pPr>
            <w:r>
              <w:rPr>
                <w:color w:val="000000" w:themeColor="text1"/>
                <w:kern w:val="0"/>
                <w:szCs w:val="21"/>
              </w:rPr>
              <w:t>2</w:t>
            </w:r>
            <w:r>
              <w:rPr>
                <w:rFonts w:hint="eastAsia"/>
                <w:color w:val="000000" w:themeColor="text1"/>
                <w:szCs w:val="21"/>
              </w:rPr>
              <w:t>（保留，利用现有）</w:t>
            </w:r>
          </w:p>
        </w:tc>
        <w:tc>
          <w:tcPr>
            <w:tcW w:w="1813" w:type="dxa"/>
            <w:vAlign w:val="center"/>
          </w:tcPr>
          <w:p>
            <w:pPr>
              <w:snapToGrid w:val="0"/>
              <w:jc w:val="center"/>
              <w:rPr>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09" w:type="dxa"/>
            <w:vAlign w:val="center"/>
          </w:tcPr>
          <w:p>
            <w:pPr>
              <w:snapToGrid w:val="0"/>
              <w:jc w:val="center"/>
              <w:rPr>
                <w:color w:val="000000" w:themeColor="text1"/>
                <w:szCs w:val="21"/>
              </w:rPr>
            </w:pPr>
            <w:r>
              <w:rPr>
                <w:color w:val="000000" w:themeColor="text1"/>
                <w:szCs w:val="21"/>
              </w:rPr>
              <w:t>4</w:t>
            </w:r>
          </w:p>
        </w:tc>
        <w:tc>
          <w:tcPr>
            <w:tcW w:w="1923" w:type="dxa"/>
            <w:vAlign w:val="center"/>
          </w:tcPr>
          <w:p>
            <w:pPr>
              <w:widowControl/>
              <w:jc w:val="center"/>
              <w:textAlignment w:val="center"/>
              <w:rPr>
                <w:color w:val="000000" w:themeColor="text1"/>
                <w:kern w:val="0"/>
                <w:szCs w:val="21"/>
              </w:rPr>
            </w:pPr>
            <w:r>
              <w:rPr>
                <w:rFonts w:hint="eastAsia"/>
                <w:color w:val="000000" w:themeColor="text1"/>
                <w:kern w:val="0"/>
                <w:szCs w:val="21"/>
              </w:rPr>
              <w:t>富氧铅锡金属化炉</w:t>
            </w:r>
          </w:p>
        </w:tc>
        <w:tc>
          <w:tcPr>
            <w:tcW w:w="2456" w:type="dxa"/>
            <w:vAlign w:val="center"/>
          </w:tcPr>
          <w:p>
            <w:pPr>
              <w:widowControl/>
              <w:jc w:val="center"/>
              <w:textAlignment w:val="center"/>
              <w:rPr>
                <w:color w:val="000000" w:themeColor="text1"/>
                <w:kern w:val="0"/>
                <w:szCs w:val="21"/>
              </w:rPr>
            </w:pPr>
            <w:r>
              <w:rPr>
                <w:color w:val="000000" w:themeColor="text1"/>
                <w:kern w:val="0"/>
                <w:szCs w:val="21"/>
              </w:rPr>
              <w:t>6m</w:t>
            </w:r>
            <w:r>
              <w:rPr>
                <w:color w:val="000000" w:themeColor="text1"/>
                <w:kern w:val="0"/>
                <w:szCs w:val="21"/>
                <w:vertAlign w:val="superscript"/>
              </w:rPr>
              <w:t>2</w:t>
            </w:r>
          </w:p>
        </w:tc>
        <w:tc>
          <w:tcPr>
            <w:tcW w:w="2127" w:type="dxa"/>
            <w:vAlign w:val="center"/>
          </w:tcPr>
          <w:p>
            <w:pPr>
              <w:widowControl/>
              <w:jc w:val="center"/>
              <w:textAlignment w:val="center"/>
              <w:rPr>
                <w:color w:val="000000" w:themeColor="text1"/>
                <w:szCs w:val="21"/>
              </w:rPr>
            </w:pPr>
            <w:r>
              <w:rPr>
                <w:color w:val="000000" w:themeColor="text1"/>
                <w:kern w:val="0"/>
                <w:szCs w:val="21"/>
              </w:rPr>
              <w:t>1</w:t>
            </w:r>
            <w:r>
              <w:rPr>
                <w:rFonts w:hint="eastAsia"/>
                <w:color w:val="000000" w:themeColor="text1"/>
                <w:szCs w:val="21"/>
              </w:rPr>
              <w:t>（</w:t>
            </w:r>
            <w:r>
              <w:rPr>
                <w:color w:val="000000" w:themeColor="text1"/>
                <w:szCs w:val="21"/>
              </w:rPr>
              <w:t>新增</w:t>
            </w:r>
            <w:r>
              <w:rPr>
                <w:rFonts w:hint="eastAsia"/>
                <w:color w:val="000000" w:themeColor="text1"/>
                <w:szCs w:val="21"/>
              </w:rPr>
              <w:t>）</w:t>
            </w:r>
          </w:p>
        </w:tc>
        <w:tc>
          <w:tcPr>
            <w:tcW w:w="1813" w:type="dxa"/>
            <w:vAlign w:val="center"/>
          </w:tcPr>
          <w:p>
            <w:pPr>
              <w:snapToGrid w:val="0"/>
              <w:jc w:val="center"/>
              <w:rPr>
                <w:color w:val="000000" w:themeColor="text1"/>
                <w:szCs w:val="21"/>
                <w:highlight w:val="yellow"/>
              </w:rPr>
            </w:pPr>
            <w:r>
              <w:rPr>
                <w:rFonts w:hint="eastAsia"/>
                <w:color w:val="000000" w:themeColor="text1"/>
                <w:szCs w:val="21"/>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09" w:type="dxa"/>
            <w:vAlign w:val="center"/>
          </w:tcPr>
          <w:p>
            <w:pPr>
              <w:snapToGrid w:val="0"/>
              <w:jc w:val="center"/>
              <w:rPr>
                <w:color w:val="000000" w:themeColor="text1"/>
                <w:szCs w:val="21"/>
              </w:rPr>
            </w:pPr>
            <w:r>
              <w:rPr>
                <w:color w:val="000000" w:themeColor="text1"/>
                <w:szCs w:val="21"/>
              </w:rPr>
              <w:t>5</w:t>
            </w:r>
          </w:p>
        </w:tc>
        <w:tc>
          <w:tcPr>
            <w:tcW w:w="1923" w:type="dxa"/>
            <w:vAlign w:val="center"/>
          </w:tcPr>
          <w:p>
            <w:pPr>
              <w:widowControl/>
              <w:jc w:val="center"/>
              <w:textAlignment w:val="center"/>
              <w:rPr>
                <w:color w:val="000000" w:themeColor="text1"/>
                <w:kern w:val="0"/>
                <w:szCs w:val="21"/>
              </w:rPr>
            </w:pPr>
            <w:r>
              <w:rPr>
                <w:rFonts w:hint="eastAsia"/>
                <w:color w:val="000000" w:themeColor="text1"/>
                <w:kern w:val="0"/>
                <w:szCs w:val="21"/>
              </w:rPr>
              <w:t>富氧重金属贫化回收铜钴镍炉</w:t>
            </w:r>
          </w:p>
        </w:tc>
        <w:tc>
          <w:tcPr>
            <w:tcW w:w="2456" w:type="dxa"/>
            <w:vAlign w:val="center"/>
          </w:tcPr>
          <w:p>
            <w:pPr>
              <w:widowControl/>
              <w:jc w:val="center"/>
              <w:textAlignment w:val="center"/>
              <w:rPr>
                <w:color w:val="000000" w:themeColor="text1"/>
                <w:kern w:val="0"/>
                <w:szCs w:val="21"/>
              </w:rPr>
            </w:pPr>
            <w:r>
              <w:rPr>
                <w:color w:val="000000" w:themeColor="text1"/>
                <w:kern w:val="0"/>
                <w:szCs w:val="21"/>
              </w:rPr>
              <w:t>5m</w:t>
            </w:r>
            <w:r>
              <w:rPr>
                <w:color w:val="000000" w:themeColor="text1"/>
                <w:kern w:val="0"/>
                <w:szCs w:val="21"/>
                <w:vertAlign w:val="superscript"/>
              </w:rPr>
              <w:t>2</w:t>
            </w:r>
          </w:p>
        </w:tc>
        <w:tc>
          <w:tcPr>
            <w:tcW w:w="2127" w:type="dxa"/>
            <w:vAlign w:val="center"/>
          </w:tcPr>
          <w:p>
            <w:pPr>
              <w:widowControl/>
              <w:jc w:val="center"/>
              <w:textAlignment w:val="center"/>
              <w:rPr>
                <w:color w:val="000000" w:themeColor="text1"/>
                <w:szCs w:val="21"/>
              </w:rPr>
            </w:pPr>
            <w:r>
              <w:rPr>
                <w:color w:val="000000" w:themeColor="text1"/>
                <w:kern w:val="0"/>
                <w:szCs w:val="21"/>
              </w:rPr>
              <w:t>1</w:t>
            </w:r>
            <w:r>
              <w:rPr>
                <w:rFonts w:hint="eastAsia"/>
                <w:color w:val="000000" w:themeColor="text1"/>
                <w:szCs w:val="21"/>
              </w:rPr>
              <w:t>（</w:t>
            </w:r>
            <w:r>
              <w:rPr>
                <w:color w:val="000000" w:themeColor="text1"/>
                <w:szCs w:val="21"/>
              </w:rPr>
              <w:t>新增</w:t>
            </w:r>
            <w:r>
              <w:rPr>
                <w:rFonts w:hint="eastAsia"/>
                <w:color w:val="000000" w:themeColor="text1"/>
                <w:szCs w:val="21"/>
              </w:rPr>
              <w:t>）</w:t>
            </w:r>
          </w:p>
        </w:tc>
        <w:tc>
          <w:tcPr>
            <w:tcW w:w="1813" w:type="dxa"/>
            <w:vAlign w:val="center"/>
          </w:tcPr>
          <w:p>
            <w:pPr>
              <w:snapToGrid w:val="0"/>
              <w:jc w:val="center"/>
              <w:rPr>
                <w:color w:val="000000" w:themeColor="text1"/>
                <w:szCs w:val="21"/>
                <w:highlight w:val="yellow"/>
              </w:rPr>
            </w:pPr>
            <w:r>
              <w:rPr>
                <w:rFonts w:hint="eastAsia"/>
                <w:color w:val="000000" w:themeColor="text1"/>
                <w:szCs w:val="21"/>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09" w:type="dxa"/>
            <w:vAlign w:val="center"/>
          </w:tcPr>
          <w:p>
            <w:pPr>
              <w:snapToGrid w:val="0"/>
              <w:jc w:val="center"/>
              <w:rPr>
                <w:color w:val="000000" w:themeColor="text1"/>
                <w:szCs w:val="21"/>
              </w:rPr>
            </w:pPr>
            <w:r>
              <w:rPr>
                <w:color w:val="000000" w:themeColor="text1"/>
                <w:szCs w:val="21"/>
              </w:rPr>
              <w:t>6</w:t>
            </w:r>
          </w:p>
        </w:tc>
        <w:tc>
          <w:tcPr>
            <w:tcW w:w="1923" w:type="dxa"/>
            <w:vAlign w:val="center"/>
          </w:tcPr>
          <w:p>
            <w:pPr>
              <w:widowControl/>
              <w:jc w:val="center"/>
              <w:textAlignment w:val="center"/>
              <w:rPr>
                <w:color w:val="000000" w:themeColor="text1"/>
                <w:kern w:val="0"/>
                <w:szCs w:val="21"/>
              </w:rPr>
            </w:pPr>
            <w:r>
              <w:rPr>
                <w:rFonts w:hint="eastAsia"/>
                <w:color w:val="000000" w:themeColor="text1"/>
                <w:kern w:val="0"/>
                <w:szCs w:val="21"/>
              </w:rPr>
              <w:t>分锡锅</w:t>
            </w:r>
            <w:r>
              <w:rPr>
                <w:rFonts w:hint="eastAsia"/>
                <w:color w:val="000000" w:themeColor="text1"/>
                <w:kern w:val="0"/>
                <w:szCs w:val="21"/>
              </w:rPr>
              <w:tab/>
            </w:r>
          </w:p>
        </w:tc>
        <w:tc>
          <w:tcPr>
            <w:tcW w:w="2456" w:type="dxa"/>
            <w:vAlign w:val="center"/>
          </w:tcPr>
          <w:p>
            <w:pPr>
              <w:widowControl/>
              <w:jc w:val="center"/>
              <w:textAlignment w:val="center"/>
              <w:rPr>
                <w:color w:val="000000" w:themeColor="text1"/>
                <w:kern w:val="0"/>
                <w:szCs w:val="21"/>
              </w:rPr>
            </w:pPr>
            <w:r>
              <w:rPr>
                <w:rFonts w:hint="eastAsia"/>
                <w:color w:val="000000" w:themeColor="text1"/>
                <w:kern w:val="0"/>
                <w:szCs w:val="21"/>
              </w:rPr>
              <w:t>30吨/台</w:t>
            </w:r>
          </w:p>
        </w:tc>
        <w:tc>
          <w:tcPr>
            <w:tcW w:w="2127" w:type="dxa"/>
            <w:vAlign w:val="center"/>
          </w:tcPr>
          <w:p>
            <w:pPr>
              <w:widowControl/>
              <w:jc w:val="center"/>
              <w:textAlignment w:val="center"/>
              <w:rPr>
                <w:color w:val="000000" w:themeColor="text1"/>
                <w:kern w:val="0"/>
                <w:szCs w:val="21"/>
              </w:rPr>
            </w:pPr>
            <w:r>
              <w:rPr>
                <w:color w:val="000000" w:themeColor="text1"/>
                <w:kern w:val="0"/>
                <w:szCs w:val="21"/>
              </w:rPr>
              <w:t>2</w:t>
            </w:r>
            <w:r>
              <w:rPr>
                <w:rFonts w:hint="eastAsia"/>
                <w:color w:val="000000" w:themeColor="text1"/>
                <w:szCs w:val="21"/>
              </w:rPr>
              <w:t>（新增）</w:t>
            </w:r>
          </w:p>
        </w:tc>
        <w:tc>
          <w:tcPr>
            <w:tcW w:w="1813" w:type="dxa"/>
            <w:vAlign w:val="center"/>
          </w:tcPr>
          <w:p>
            <w:pPr>
              <w:snapToGrid w:val="0"/>
              <w:jc w:val="center"/>
              <w:rPr>
                <w:color w:val="000000" w:themeColor="text1"/>
                <w:szCs w:val="21"/>
              </w:rPr>
            </w:pPr>
            <w:r>
              <w:rPr>
                <w:rFonts w:hint="eastAsia"/>
                <w:color w:val="000000" w:themeColor="text1"/>
                <w:szCs w:val="21"/>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09" w:type="dxa"/>
            <w:vAlign w:val="center"/>
          </w:tcPr>
          <w:p>
            <w:pPr>
              <w:snapToGrid w:val="0"/>
              <w:jc w:val="center"/>
              <w:rPr>
                <w:color w:val="000000" w:themeColor="text1"/>
                <w:szCs w:val="21"/>
              </w:rPr>
            </w:pPr>
            <w:r>
              <w:rPr>
                <w:color w:val="000000" w:themeColor="text1"/>
                <w:szCs w:val="21"/>
              </w:rPr>
              <w:t>7</w:t>
            </w:r>
          </w:p>
        </w:tc>
        <w:tc>
          <w:tcPr>
            <w:tcW w:w="1923" w:type="dxa"/>
            <w:vAlign w:val="center"/>
          </w:tcPr>
          <w:p>
            <w:pPr>
              <w:widowControl/>
              <w:jc w:val="center"/>
              <w:textAlignment w:val="center"/>
              <w:rPr>
                <w:color w:val="000000" w:themeColor="text1"/>
                <w:kern w:val="0"/>
                <w:szCs w:val="21"/>
              </w:rPr>
            </w:pPr>
            <w:r>
              <w:rPr>
                <w:rFonts w:hint="eastAsia"/>
                <w:color w:val="000000" w:themeColor="text1"/>
                <w:kern w:val="0"/>
                <w:szCs w:val="21"/>
              </w:rPr>
              <w:t>锑金属化炉</w:t>
            </w:r>
          </w:p>
        </w:tc>
        <w:tc>
          <w:tcPr>
            <w:tcW w:w="2456" w:type="dxa"/>
            <w:vAlign w:val="center"/>
          </w:tcPr>
          <w:p>
            <w:pPr>
              <w:widowControl/>
              <w:jc w:val="center"/>
              <w:textAlignment w:val="center"/>
              <w:rPr>
                <w:color w:val="000000" w:themeColor="text1"/>
                <w:kern w:val="0"/>
                <w:szCs w:val="21"/>
              </w:rPr>
            </w:pPr>
            <w:r>
              <w:rPr>
                <w:color w:val="000000" w:themeColor="text1"/>
                <w:kern w:val="0"/>
                <w:szCs w:val="21"/>
              </w:rPr>
              <w:t>4m</w:t>
            </w:r>
            <w:r>
              <w:rPr>
                <w:color w:val="000000" w:themeColor="text1"/>
                <w:kern w:val="0"/>
                <w:szCs w:val="21"/>
                <w:vertAlign w:val="superscript"/>
              </w:rPr>
              <w:t>2</w:t>
            </w:r>
          </w:p>
        </w:tc>
        <w:tc>
          <w:tcPr>
            <w:tcW w:w="2127" w:type="dxa"/>
            <w:vAlign w:val="center"/>
          </w:tcPr>
          <w:p>
            <w:pPr>
              <w:widowControl/>
              <w:jc w:val="center"/>
              <w:textAlignment w:val="center"/>
              <w:rPr>
                <w:color w:val="000000" w:themeColor="text1"/>
                <w:szCs w:val="21"/>
              </w:rPr>
            </w:pPr>
            <w:r>
              <w:rPr>
                <w:color w:val="000000" w:themeColor="text1"/>
                <w:kern w:val="0"/>
                <w:szCs w:val="21"/>
              </w:rPr>
              <w:t>1</w:t>
            </w:r>
            <w:r>
              <w:rPr>
                <w:rFonts w:hint="eastAsia"/>
                <w:color w:val="000000" w:themeColor="text1"/>
                <w:szCs w:val="21"/>
              </w:rPr>
              <w:t>（新增）</w:t>
            </w:r>
          </w:p>
        </w:tc>
        <w:tc>
          <w:tcPr>
            <w:tcW w:w="1813" w:type="dxa"/>
            <w:vAlign w:val="center"/>
          </w:tcPr>
          <w:p>
            <w:pPr>
              <w:snapToGrid w:val="0"/>
              <w:jc w:val="center"/>
              <w:rPr>
                <w:color w:val="000000" w:themeColor="text1"/>
                <w:szCs w:val="21"/>
              </w:rPr>
            </w:pPr>
            <w:r>
              <w:rPr>
                <w:rFonts w:hint="eastAsia"/>
                <w:color w:val="000000" w:themeColor="text1"/>
                <w:szCs w:val="21"/>
              </w:rPr>
              <w:t>不在本次验收范围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09" w:type="dxa"/>
            <w:vAlign w:val="center"/>
          </w:tcPr>
          <w:p>
            <w:pPr>
              <w:snapToGrid w:val="0"/>
              <w:jc w:val="center"/>
              <w:rPr>
                <w:color w:val="000000" w:themeColor="text1"/>
                <w:szCs w:val="21"/>
              </w:rPr>
            </w:pPr>
            <w:r>
              <w:rPr>
                <w:color w:val="000000" w:themeColor="text1"/>
                <w:szCs w:val="21"/>
              </w:rPr>
              <w:t>8</w:t>
            </w:r>
          </w:p>
        </w:tc>
        <w:tc>
          <w:tcPr>
            <w:tcW w:w="1923" w:type="dxa"/>
            <w:vAlign w:val="center"/>
          </w:tcPr>
          <w:p>
            <w:pPr>
              <w:widowControl/>
              <w:jc w:val="center"/>
              <w:textAlignment w:val="center"/>
              <w:rPr>
                <w:color w:val="000000" w:themeColor="text1"/>
                <w:kern w:val="0"/>
                <w:szCs w:val="21"/>
              </w:rPr>
            </w:pPr>
            <w:r>
              <w:rPr>
                <w:rFonts w:hint="eastAsia"/>
                <w:color w:val="000000" w:themeColor="text1"/>
                <w:kern w:val="0"/>
                <w:szCs w:val="21"/>
              </w:rPr>
              <w:t>铋金属化炉</w:t>
            </w:r>
          </w:p>
        </w:tc>
        <w:tc>
          <w:tcPr>
            <w:tcW w:w="2456" w:type="dxa"/>
            <w:vAlign w:val="center"/>
          </w:tcPr>
          <w:p>
            <w:pPr>
              <w:widowControl/>
              <w:jc w:val="center"/>
              <w:textAlignment w:val="center"/>
              <w:rPr>
                <w:color w:val="000000" w:themeColor="text1"/>
                <w:kern w:val="0"/>
                <w:szCs w:val="21"/>
              </w:rPr>
            </w:pPr>
            <w:r>
              <w:rPr>
                <w:color w:val="000000" w:themeColor="text1"/>
                <w:kern w:val="0"/>
                <w:szCs w:val="21"/>
              </w:rPr>
              <w:t>4m</w:t>
            </w:r>
            <w:r>
              <w:rPr>
                <w:color w:val="000000" w:themeColor="text1"/>
                <w:kern w:val="0"/>
                <w:szCs w:val="21"/>
                <w:vertAlign w:val="superscript"/>
              </w:rPr>
              <w:t>2</w:t>
            </w:r>
          </w:p>
        </w:tc>
        <w:tc>
          <w:tcPr>
            <w:tcW w:w="2127" w:type="dxa"/>
            <w:vAlign w:val="center"/>
          </w:tcPr>
          <w:p>
            <w:pPr>
              <w:widowControl/>
              <w:jc w:val="center"/>
              <w:textAlignment w:val="center"/>
              <w:rPr>
                <w:color w:val="000000" w:themeColor="text1"/>
                <w:szCs w:val="21"/>
              </w:rPr>
            </w:pPr>
            <w:r>
              <w:rPr>
                <w:color w:val="000000" w:themeColor="text1"/>
                <w:kern w:val="0"/>
                <w:szCs w:val="21"/>
              </w:rPr>
              <w:t>1</w:t>
            </w:r>
            <w:r>
              <w:rPr>
                <w:rFonts w:hint="eastAsia"/>
                <w:color w:val="000000" w:themeColor="text1"/>
                <w:szCs w:val="21"/>
              </w:rPr>
              <w:t>（新增）</w:t>
            </w:r>
          </w:p>
        </w:tc>
        <w:tc>
          <w:tcPr>
            <w:tcW w:w="1813" w:type="dxa"/>
            <w:vAlign w:val="center"/>
          </w:tcPr>
          <w:p>
            <w:pPr>
              <w:snapToGrid w:val="0"/>
              <w:jc w:val="center"/>
              <w:rPr>
                <w:color w:val="000000" w:themeColor="text1"/>
                <w:szCs w:val="21"/>
              </w:rPr>
            </w:pPr>
            <w:r>
              <w:rPr>
                <w:rFonts w:hint="eastAsia"/>
                <w:color w:val="000000" w:themeColor="text1"/>
                <w:szCs w:val="21"/>
              </w:rPr>
              <w:t>不在本次验收范围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09" w:type="dxa"/>
            <w:vAlign w:val="center"/>
          </w:tcPr>
          <w:p>
            <w:pPr>
              <w:snapToGrid w:val="0"/>
              <w:jc w:val="center"/>
              <w:rPr>
                <w:color w:val="000000" w:themeColor="text1"/>
                <w:szCs w:val="21"/>
              </w:rPr>
            </w:pPr>
            <w:r>
              <w:rPr>
                <w:color w:val="000000" w:themeColor="text1"/>
                <w:szCs w:val="21"/>
              </w:rPr>
              <w:t>9</w:t>
            </w:r>
          </w:p>
        </w:tc>
        <w:tc>
          <w:tcPr>
            <w:tcW w:w="1923" w:type="dxa"/>
            <w:vAlign w:val="center"/>
          </w:tcPr>
          <w:p>
            <w:pPr>
              <w:widowControl/>
              <w:jc w:val="center"/>
              <w:textAlignment w:val="center"/>
              <w:rPr>
                <w:color w:val="000000" w:themeColor="text1"/>
                <w:szCs w:val="21"/>
              </w:rPr>
            </w:pPr>
            <w:r>
              <w:rPr>
                <w:color w:val="000000" w:themeColor="text1"/>
                <w:kern w:val="0"/>
                <w:szCs w:val="21"/>
              </w:rPr>
              <w:t>脱硫塔</w:t>
            </w:r>
          </w:p>
        </w:tc>
        <w:tc>
          <w:tcPr>
            <w:tcW w:w="2456" w:type="dxa"/>
            <w:vAlign w:val="center"/>
          </w:tcPr>
          <w:p>
            <w:pPr>
              <w:widowControl/>
              <w:jc w:val="center"/>
              <w:textAlignment w:val="center"/>
              <w:rPr>
                <w:color w:val="000000" w:themeColor="text1"/>
                <w:szCs w:val="21"/>
              </w:rPr>
            </w:pPr>
            <w:r>
              <w:rPr>
                <w:color w:val="000000" w:themeColor="text1"/>
                <w:kern w:val="0"/>
                <w:szCs w:val="21"/>
              </w:rPr>
              <w:t>XMY-80-1000</w:t>
            </w:r>
          </w:p>
        </w:tc>
        <w:tc>
          <w:tcPr>
            <w:tcW w:w="2127" w:type="dxa"/>
            <w:vAlign w:val="center"/>
          </w:tcPr>
          <w:p>
            <w:pPr>
              <w:widowControl/>
              <w:jc w:val="center"/>
              <w:textAlignment w:val="center"/>
              <w:rPr>
                <w:color w:val="000000" w:themeColor="text1"/>
                <w:szCs w:val="21"/>
              </w:rPr>
            </w:pPr>
            <w:r>
              <w:rPr>
                <w:color w:val="000000" w:themeColor="text1"/>
                <w:kern w:val="0"/>
                <w:szCs w:val="21"/>
              </w:rPr>
              <w:t>2</w:t>
            </w:r>
            <w:r>
              <w:rPr>
                <w:rFonts w:hint="eastAsia"/>
                <w:color w:val="000000" w:themeColor="text1"/>
                <w:szCs w:val="21"/>
              </w:rPr>
              <w:t>（</w:t>
            </w:r>
            <w:r>
              <w:rPr>
                <w:color w:val="000000" w:themeColor="text1"/>
                <w:szCs w:val="21"/>
              </w:rPr>
              <w:t>新增</w:t>
            </w:r>
            <w:r>
              <w:rPr>
                <w:rFonts w:hint="eastAsia"/>
                <w:color w:val="000000" w:themeColor="text1"/>
                <w:szCs w:val="21"/>
              </w:rPr>
              <w:t>）</w:t>
            </w:r>
          </w:p>
        </w:tc>
        <w:tc>
          <w:tcPr>
            <w:tcW w:w="1813" w:type="dxa"/>
            <w:vAlign w:val="center"/>
          </w:tcPr>
          <w:p>
            <w:pPr>
              <w:snapToGrid w:val="0"/>
              <w:jc w:val="center"/>
              <w:rPr>
                <w:color w:val="000000" w:themeColor="text1"/>
                <w:szCs w:val="21"/>
              </w:rPr>
            </w:pPr>
            <w:r>
              <w:rPr>
                <w:rFonts w:hint="eastAsia"/>
                <w:color w:val="000000" w:themeColor="text1"/>
                <w:szCs w:val="21"/>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09" w:type="dxa"/>
            <w:vAlign w:val="center"/>
          </w:tcPr>
          <w:p>
            <w:pPr>
              <w:snapToGrid w:val="0"/>
              <w:jc w:val="center"/>
              <w:rPr>
                <w:color w:val="000000" w:themeColor="text1"/>
                <w:szCs w:val="21"/>
              </w:rPr>
            </w:pPr>
            <w:r>
              <w:rPr>
                <w:color w:val="000000" w:themeColor="text1"/>
                <w:szCs w:val="21"/>
              </w:rPr>
              <w:t>10</w:t>
            </w:r>
          </w:p>
        </w:tc>
        <w:tc>
          <w:tcPr>
            <w:tcW w:w="1923" w:type="dxa"/>
            <w:vAlign w:val="center"/>
          </w:tcPr>
          <w:p>
            <w:pPr>
              <w:widowControl/>
              <w:jc w:val="center"/>
              <w:textAlignment w:val="center"/>
              <w:rPr>
                <w:color w:val="000000" w:themeColor="text1"/>
                <w:szCs w:val="21"/>
              </w:rPr>
            </w:pPr>
            <w:r>
              <w:rPr>
                <w:color w:val="000000" w:themeColor="text1"/>
                <w:kern w:val="0"/>
                <w:szCs w:val="21"/>
              </w:rPr>
              <w:t>循环槽</w:t>
            </w:r>
          </w:p>
        </w:tc>
        <w:tc>
          <w:tcPr>
            <w:tcW w:w="2456" w:type="dxa"/>
            <w:vAlign w:val="center"/>
          </w:tcPr>
          <w:p>
            <w:pPr>
              <w:widowControl/>
              <w:jc w:val="center"/>
              <w:textAlignment w:val="center"/>
              <w:rPr>
                <w:color w:val="000000" w:themeColor="text1"/>
                <w:szCs w:val="21"/>
              </w:rPr>
            </w:pPr>
            <w:r>
              <w:rPr>
                <w:color w:val="000000" w:themeColor="text1"/>
                <w:kern w:val="0"/>
                <w:szCs w:val="21"/>
              </w:rPr>
              <w:t>200m³</w:t>
            </w:r>
          </w:p>
        </w:tc>
        <w:tc>
          <w:tcPr>
            <w:tcW w:w="2127" w:type="dxa"/>
            <w:vAlign w:val="center"/>
          </w:tcPr>
          <w:p>
            <w:pPr>
              <w:widowControl/>
              <w:jc w:val="center"/>
              <w:textAlignment w:val="center"/>
              <w:rPr>
                <w:color w:val="000000" w:themeColor="text1"/>
                <w:szCs w:val="21"/>
              </w:rPr>
            </w:pPr>
            <w:r>
              <w:rPr>
                <w:color w:val="000000" w:themeColor="text1"/>
                <w:kern w:val="0"/>
                <w:szCs w:val="21"/>
              </w:rPr>
              <w:t>1</w:t>
            </w:r>
            <w:r>
              <w:rPr>
                <w:color w:val="000000" w:themeColor="text1"/>
                <w:szCs w:val="21"/>
              </w:rPr>
              <w:t xml:space="preserve"> </w:t>
            </w:r>
            <w:r>
              <w:rPr>
                <w:rFonts w:hint="eastAsia"/>
                <w:color w:val="000000" w:themeColor="text1"/>
                <w:szCs w:val="21"/>
              </w:rPr>
              <w:t>（</w:t>
            </w:r>
            <w:r>
              <w:rPr>
                <w:color w:val="000000" w:themeColor="text1"/>
                <w:szCs w:val="21"/>
              </w:rPr>
              <w:t>新增</w:t>
            </w:r>
            <w:r>
              <w:rPr>
                <w:rFonts w:hint="eastAsia"/>
                <w:color w:val="000000" w:themeColor="text1"/>
                <w:szCs w:val="21"/>
              </w:rPr>
              <w:t>）</w:t>
            </w:r>
          </w:p>
        </w:tc>
        <w:tc>
          <w:tcPr>
            <w:tcW w:w="1813" w:type="dxa"/>
            <w:vAlign w:val="center"/>
          </w:tcPr>
          <w:p>
            <w:pPr>
              <w:snapToGrid w:val="0"/>
              <w:jc w:val="center"/>
              <w:rPr>
                <w:color w:val="000000" w:themeColor="text1"/>
                <w:szCs w:val="21"/>
              </w:rPr>
            </w:pPr>
            <w:r>
              <w:rPr>
                <w:rFonts w:hint="eastAsia"/>
                <w:color w:val="000000" w:themeColor="text1"/>
                <w:szCs w:val="21"/>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09" w:type="dxa"/>
            <w:vAlign w:val="center"/>
          </w:tcPr>
          <w:p>
            <w:pPr>
              <w:snapToGrid w:val="0"/>
              <w:jc w:val="center"/>
              <w:rPr>
                <w:color w:val="000000" w:themeColor="text1"/>
                <w:szCs w:val="21"/>
              </w:rPr>
            </w:pPr>
            <w:r>
              <w:rPr>
                <w:rFonts w:hint="eastAsia"/>
                <w:color w:val="000000" w:themeColor="text1"/>
                <w:szCs w:val="21"/>
              </w:rPr>
              <w:t>1</w:t>
            </w:r>
            <w:r>
              <w:rPr>
                <w:color w:val="000000" w:themeColor="text1"/>
                <w:szCs w:val="21"/>
              </w:rPr>
              <w:t>1</w:t>
            </w:r>
          </w:p>
        </w:tc>
        <w:tc>
          <w:tcPr>
            <w:tcW w:w="1923" w:type="dxa"/>
            <w:vAlign w:val="center"/>
          </w:tcPr>
          <w:p>
            <w:pPr>
              <w:widowControl/>
              <w:jc w:val="center"/>
              <w:textAlignment w:val="center"/>
              <w:rPr>
                <w:color w:val="000000" w:themeColor="text1"/>
                <w:szCs w:val="21"/>
              </w:rPr>
            </w:pPr>
            <w:r>
              <w:rPr>
                <w:color w:val="000000" w:themeColor="text1"/>
                <w:kern w:val="0"/>
                <w:szCs w:val="21"/>
              </w:rPr>
              <w:t>中和槽</w:t>
            </w:r>
          </w:p>
        </w:tc>
        <w:tc>
          <w:tcPr>
            <w:tcW w:w="2456" w:type="dxa"/>
            <w:vAlign w:val="center"/>
          </w:tcPr>
          <w:p>
            <w:pPr>
              <w:widowControl/>
              <w:jc w:val="center"/>
              <w:textAlignment w:val="center"/>
              <w:rPr>
                <w:color w:val="000000" w:themeColor="text1"/>
                <w:szCs w:val="21"/>
              </w:rPr>
            </w:pPr>
            <w:r>
              <w:rPr>
                <w:color w:val="000000" w:themeColor="text1"/>
                <w:kern w:val="0"/>
                <w:szCs w:val="21"/>
              </w:rPr>
              <w:t>ø4200*4500</w:t>
            </w:r>
          </w:p>
        </w:tc>
        <w:tc>
          <w:tcPr>
            <w:tcW w:w="2127" w:type="dxa"/>
            <w:vAlign w:val="center"/>
          </w:tcPr>
          <w:p>
            <w:pPr>
              <w:widowControl/>
              <w:jc w:val="center"/>
              <w:textAlignment w:val="center"/>
              <w:rPr>
                <w:color w:val="000000" w:themeColor="text1"/>
                <w:szCs w:val="21"/>
              </w:rPr>
            </w:pPr>
            <w:r>
              <w:rPr>
                <w:color w:val="000000" w:themeColor="text1"/>
                <w:kern w:val="0"/>
                <w:szCs w:val="21"/>
              </w:rPr>
              <w:t>1</w:t>
            </w:r>
            <w:r>
              <w:rPr>
                <w:color w:val="000000" w:themeColor="text1"/>
                <w:szCs w:val="21"/>
              </w:rPr>
              <w:t xml:space="preserve"> </w:t>
            </w:r>
            <w:r>
              <w:rPr>
                <w:rFonts w:hint="eastAsia"/>
                <w:color w:val="000000" w:themeColor="text1"/>
                <w:szCs w:val="21"/>
              </w:rPr>
              <w:t>（</w:t>
            </w:r>
            <w:r>
              <w:rPr>
                <w:color w:val="000000" w:themeColor="text1"/>
                <w:szCs w:val="21"/>
              </w:rPr>
              <w:t>新增</w:t>
            </w:r>
            <w:r>
              <w:rPr>
                <w:rFonts w:hint="eastAsia"/>
                <w:color w:val="000000" w:themeColor="text1"/>
                <w:szCs w:val="21"/>
              </w:rPr>
              <w:t>）</w:t>
            </w:r>
          </w:p>
        </w:tc>
        <w:tc>
          <w:tcPr>
            <w:tcW w:w="1813" w:type="dxa"/>
            <w:vAlign w:val="center"/>
          </w:tcPr>
          <w:p>
            <w:pPr>
              <w:snapToGrid w:val="0"/>
              <w:jc w:val="center"/>
              <w:rPr>
                <w:color w:val="000000" w:themeColor="text1"/>
                <w:szCs w:val="21"/>
              </w:rPr>
            </w:pPr>
            <w:r>
              <w:rPr>
                <w:rFonts w:hint="eastAsia"/>
                <w:color w:val="000000" w:themeColor="text1"/>
                <w:szCs w:val="21"/>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09" w:type="dxa"/>
            <w:vAlign w:val="center"/>
          </w:tcPr>
          <w:p>
            <w:pPr>
              <w:snapToGrid w:val="0"/>
              <w:jc w:val="center"/>
              <w:rPr>
                <w:color w:val="000000" w:themeColor="text1"/>
                <w:szCs w:val="21"/>
              </w:rPr>
            </w:pPr>
            <w:r>
              <w:rPr>
                <w:rFonts w:hint="eastAsia"/>
                <w:color w:val="000000" w:themeColor="text1"/>
                <w:szCs w:val="21"/>
              </w:rPr>
              <w:t>1</w:t>
            </w:r>
            <w:r>
              <w:rPr>
                <w:color w:val="000000" w:themeColor="text1"/>
                <w:szCs w:val="21"/>
              </w:rPr>
              <w:t>2</w:t>
            </w:r>
          </w:p>
        </w:tc>
        <w:tc>
          <w:tcPr>
            <w:tcW w:w="1923" w:type="dxa"/>
            <w:vAlign w:val="center"/>
          </w:tcPr>
          <w:p>
            <w:pPr>
              <w:widowControl/>
              <w:jc w:val="center"/>
              <w:textAlignment w:val="center"/>
              <w:rPr>
                <w:color w:val="000000" w:themeColor="text1"/>
                <w:szCs w:val="21"/>
              </w:rPr>
            </w:pPr>
            <w:r>
              <w:rPr>
                <w:rFonts w:hint="eastAsia"/>
                <w:color w:val="000000" w:themeColor="text1"/>
                <w:kern w:val="0"/>
                <w:szCs w:val="21"/>
              </w:rPr>
              <w:t>压滤机</w:t>
            </w:r>
          </w:p>
        </w:tc>
        <w:tc>
          <w:tcPr>
            <w:tcW w:w="2456" w:type="dxa"/>
            <w:vAlign w:val="center"/>
          </w:tcPr>
          <w:p>
            <w:pPr>
              <w:widowControl/>
              <w:jc w:val="center"/>
              <w:textAlignment w:val="center"/>
              <w:rPr>
                <w:color w:val="000000" w:themeColor="text1"/>
                <w:szCs w:val="21"/>
              </w:rPr>
            </w:pPr>
            <w:r>
              <w:rPr>
                <w:color w:val="000000" w:themeColor="text1"/>
                <w:kern w:val="0"/>
                <w:szCs w:val="21"/>
              </w:rPr>
              <w:t>XMY80-1000-U</w:t>
            </w:r>
          </w:p>
        </w:tc>
        <w:tc>
          <w:tcPr>
            <w:tcW w:w="2127" w:type="dxa"/>
            <w:vAlign w:val="center"/>
          </w:tcPr>
          <w:p>
            <w:pPr>
              <w:widowControl/>
              <w:jc w:val="center"/>
              <w:textAlignment w:val="center"/>
              <w:rPr>
                <w:color w:val="000000" w:themeColor="text1"/>
                <w:szCs w:val="21"/>
              </w:rPr>
            </w:pPr>
            <w:r>
              <w:rPr>
                <w:color w:val="000000" w:themeColor="text1"/>
                <w:kern w:val="0"/>
                <w:szCs w:val="21"/>
              </w:rPr>
              <w:t>2</w:t>
            </w:r>
            <w:r>
              <w:rPr>
                <w:color w:val="000000" w:themeColor="text1"/>
                <w:szCs w:val="21"/>
              </w:rPr>
              <w:t xml:space="preserve"> </w:t>
            </w:r>
            <w:r>
              <w:rPr>
                <w:rFonts w:hint="eastAsia"/>
                <w:color w:val="000000" w:themeColor="text1"/>
                <w:szCs w:val="21"/>
              </w:rPr>
              <w:t>（</w:t>
            </w:r>
            <w:r>
              <w:rPr>
                <w:color w:val="000000" w:themeColor="text1"/>
                <w:szCs w:val="21"/>
              </w:rPr>
              <w:t>新增</w:t>
            </w:r>
            <w:r>
              <w:rPr>
                <w:rFonts w:hint="eastAsia"/>
                <w:color w:val="000000" w:themeColor="text1"/>
                <w:szCs w:val="21"/>
              </w:rPr>
              <w:t>）</w:t>
            </w:r>
          </w:p>
        </w:tc>
        <w:tc>
          <w:tcPr>
            <w:tcW w:w="1813" w:type="dxa"/>
            <w:vAlign w:val="center"/>
          </w:tcPr>
          <w:p>
            <w:pPr>
              <w:snapToGrid w:val="0"/>
              <w:jc w:val="center"/>
              <w:rPr>
                <w:color w:val="000000" w:themeColor="text1"/>
                <w:szCs w:val="21"/>
              </w:rPr>
            </w:pPr>
            <w:r>
              <w:rPr>
                <w:rFonts w:hint="eastAsia"/>
                <w:color w:val="000000" w:themeColor="text1"/>
                <w:szCs w:val="21"/>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09" w:type="dxa"/>
            <w:vAlign w:val="center"/>
          </w:tcPr>
          <w:p>
            <w:pPr>
              <w:snapToGrid w:val="0"/>
              <w:jc w:val="center"/>
              <w:rPr>
                <w:color w:val="000000" w:themeColor="text1"/>
                <w:szCs w:val="21"/>
              </w:rPr>
            </w:pPr>
            <w:r>
              <w:rPr>
                <w:rFonts w:hint="eastAsia"/>
                <w:color w:val="000000" w:themeColor="text1"/>
                <w:szCs w:val="21"/>
              </w:rPr>
              <w:t>1</w:t>
            </w:r>
            <w:r>
              <w:rPr>
                <w:color w:val="000000" w:themeColor="text1"/>
                <w:szCs w:val="21"/>
              </w:rPr>
              <w:t>3</w:t>
            </w:r>
          </w:p>
        </w:tc>
        <w:tc>
          <w:tcPr>
            <w:tcW w:w="1923" w:type="dxa"/>
            <w:vAlign w:val="center"/>
          </w:tcPr>
          <w:p>
            <w:pPr>
              <w:widowControl/>
              <w:jc w:val="center"/>
              <w:textAlignment w:val="center"/>
              <w:rPr>
                <w:color w:val="000000" w:themeColor="text1"/>
                <w:szCs w:val="21"/>
              </w:rPr>
            </w:pPr>
            <w:r>
              <w:rPr>
                <w:color w:val="000000" w:themeColor="text1"/>
                <w:kern w:val="0"/>
                <w:szCs w:val="21"/>
              </w:rPr>
              <w:t>砂浆泵</w:t>
            </w:r>
          </w:p>
        </w:tc>
        <w:tc>
          <w:tcPr>
            <w:tcW w:w="2456" w:type="dxa"/>
            <w:vAlign w:val="center"/>
          </w:tcPr>
          <w:p>
            <w:pPr>
              <w:widowControl/>
              <w:jc w:val="center"/>
              <w:textAlignment w:val="center"/>
              <w:rPr>
                <w:color w:val="000000" w:themeColor="text1"/>
                <w:szCs w:val="21"/>
              </w:rPr>
            </w:pPr>
            <w:r>
              <w:rPr>
                <w:color w:val="000000" w:themeColor="text1"/>
                <w:kern w:val="0"/>
                <w:szCs w:val="21"/>
              </w:rPr>
              <w:t>65FML-50-50</w:t>
            </w:r>
          </w:p>
        </w:tc>
        <w:tc>
          <w:tcPr>
            <w:tcW w:w="2127" w:type="dxa"/>
            <w:vAlign w:val="center"/>
          </w:tcPr>
          <w:p>
            <w:pPr>
              <w:widowControl/>
              <w:jc w:val="center"/>
              <w:textAlignment w:val="center"/>
              <w:rPr>
                <w:color w:val="000000" w:themeColor="text1"/>
                <w:szCs w:val="21"/>
              </w:rPr>
            </w:pPr>
            <w:r>
              <w:rPr>
                <w:color w:val="000000" w:themeColor="text1"/>
                <w:kern w:val="0"/>
                <w:szCs w:val="21"/>
              </w:rPr>
              <w:t>6</w:t>
            </w:r>
            <w:r>
              <w:rPr>
                <w:rFonts w:hint="eastAsia"/>
                <w:color w:val="000000" w:themeColor="text1"/>
                <w:szCs w:val="21"/>
              </w:rPr>
              <w:t>（</w:t>
            </w:r>
            <w:r>
              <w:rPr>
                <w:color w:val="000000" w:themeColor="text1"/>
                <w:szCs w:val="21"/>
              </w:rPr>
              <w:t>新增</w:t>
            </w:r>
            <w:r>
              <w:rPr>
                <w:rFonts w:hint="eastAsia"/>
                <w:color w:val="000000" w:themeColor="text1"/>
                <w:szCs w:val="21"/>
              </w:rPr>
              <w:t>）</w:t>
            </w:r>
          </w:p>
        </w:tc>
        <w:tc>
          <w:tcPr>
            <w:tcW w:w="1813" w:type="dxa"/>
            <w:vMerge w:val="restart"/>
            <w:vAlign w:val="center"/>
          </w:tcPr>
          <w:p>
            <w:pPr>
              <w:snapToGrid w:val="0"/>
              <w:jc w:val="center"/>
              <w:rPr>
                <w:color w:val="000000" w:themeColor="text1"/>
                <w:szCs w:val="21"/>
              </w:rPr>
            </w:pPr>
            <w:r>
              <w:rPr>
                <w:rFonts w:hint="eastAsia"/>
                <w:color w:val="000000" w:themeColor="text1"/>
                <w:szCs w:val="21"/>
              </w:rPr>
              <w:t>不在本次验收范围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09" w:type="dxa"/>
            <w:vAlign w:val="center"/>
          </w:tcPr>
          <w:p>
            <w:pPr>
              <w:snapToGrid w:val="0"/>
              <w:jc w:val="center"/>
              <w:rPr>
                <w:color w:val="000000" w:themeColor="text1"/>
                <w:szCs w:val="21"/>
              </w:rPr>
            </w:pPr>
            <w:r>
              <w:rPr>
                <w:rFonts w:hint="eastAsia"/>
                <w:color w:val="000000" w:themeColor="text1"/>
                <w:szCs w:val="21"/>
              </w:rPr>
              <w:t>1</w:t>
            </w:r>
            <w:r>
              <w:rPr>
                <w:color w:val="000000" w:themeColor="text1"/>
                <w:szCs w:val="21"/>
              </w:rPr>
              <w:t>4</w:t>
            </w:r>
          </w:p>
        </w:tc>
        <w:tc>
          <w:tcPr>
            <w:tcW w:w="1923" w:type="dxa"/>
            <w:vAlign w:val="center"/>
          </w:tcPr>
          <w:p>
            <w:pPr>
              <w:widowControl/>
              <w:jc w:val="center"/>
              <w:textAlignment w:val="center"/>
              <w:rPr>
                <w:color w:val="000000" w:themeColor="text1"/>
                <w:szCs w:val="21"/>
              </w:rPr>
            </w:pPr>
            <w:r>
              <w:rPr>
                <w:color w:val="000000" w:themeColor="text1"/>
                <w:kern w:val="0"/>
                <w:szCs w:val="21"/>
              </w:rPr>
              <w:t>三效蒸发器</w:t>
            </w:r>
          </w:p>
        </w:tc>
        <w:tc>
          <w:tcPr>
            <w:tcW w:w="2456" w:type="dxa"/>
            <w:vAlign w:val="center"/>
          </w:tcPr>
          <w:p>
            <w:pPr>
              <w:widowControl/>
              <w:jc w:val="center"/>
              <w:textAlignment w:val="center"/>
              <w:rPr>
                <w:color w:val="000000" w:themeColor="text1"/>
                <w:szCs w:val="21"/>
              </w:rPr>
            </w:pPr>
            <w:r>
              <w:rPr>
                <w:color w:val="000000" w:themeColor="text1"/>
                <w:kern w:val="0"/>
                <w:szCs w:val="21"/>
              </w:rPr>
              <w:t>DWNX3/3000</w:t>
            </w:r>
          </w:p>
        </w:tc>
        <w:tc>
          <w:tcPr>
            <w:tcW w:w="2127" w:type="dxa"/>
            <w:vAlign w:val="center"/>
          </w:tcPr>
          <w:p>
            <w:pPr>
              <w:widowControl/>
              <w:jc w:val="center"/>
              <w:textAlignment w:val="center"/>
              <w:rPr>
                <w:color w:val="000000" w:themeColor="text1"/>
                <w:szCs w:val="21"/>
              </w:rPr>
            </w:pPr>
            <w:r>
              <w:rPr>
                <w:color w:val="000000" w:themeColor="text1"/>
                <w:kern w:val="0"/>
                <w:szCs w:val="21"/>
              </w:rPr>
              <w:t>1</w:t>
            </w:r>
            <w:r>
              <w:rPr>
                <w:color w:val="000000" w:themeColor="text1"/>
                <w:szCs w:val="21"/>
              </w:rPr>
              <w:t xml:space="preserve"> </w:t>
            </w:r>
            <w:r>
              <w:rPr>
                <w:rFonts w:hint="eastAsia"/>
                <w:color w:val="000000" w:themeColor="text1"/>
                <w:szCs w:val="21"/>
              </w:rPr>
              <w:t>（</w:t>
            </w:r>
            <w:r>
              <w:rPr>
                <w:color w:val="000000" w:themeColor="text1"/>
                <w:szCs w:val="21"/>
              </w:rPr>
              <w:t>新增</w:t>
            </w:r>
            <w:r>
              <w:rPr>
                <w:rFonts w:hint="eastAsia"/>
                <w:color w:val="000000" w:themeColor="text1"/>
                <w:szCs w:val="21"/>
              </w:rPr>
              <w:t>）</w:t>
            </w:r>
          </w:p>
        </w:tc>
        <w:tc>
          <w:tcPr>
            <w:tcW w:w="1813" w:type="dxa"/>
            <w:vMerge w:val="continue"/>
            <w:vAlign w:val="center"/>
          </w:tcPr>
          <w:p>
            <w:pPr>
              <w:snapToGrid w:val="0"/>
              <w:jc w:val="center"/>
              <w:rPr>
                <w:color w:val="000000" w:themeColor="text1"/>
                <w:szCs w:val="21"/>
              </w:rPr>
            </w:pPr>
          </w:p>
        </w:tc>
      </w:tr>
    </w:tbl>
    <w:p>
      <w:pPr>
        <w:pStyle w:val="4"/>
        <w:adjustRightInd w:val="0"/>
        <w:snapToGrid w:val="0"/>
        <w:spacing w:before="156" w:beforeLines="50" w:after="156" w:afterLines="50" w:line="360" w:lineRule="auto"/>
        <w:rPr>
          <w:rFonts w:ascii="Times New Roman" w:hAnsi="Times New Roman" w:eastAsia="宋体"/>
          <w:color w:val="000000" w:themeColor="text1"/>
          <w:sz w:val="28"/>
          <w:szCs w:val="28"/>
          <w:lang w:val="zh-CN"/>
        </w:rPr>
      </w:pPr>
      <w:bookmarkStart w:id="17" w:name="_Toc8689"/>
      <w:bookmarkStart w:id="18" w:name="_Toc45528463"/>
      <w:bookmarkStart w:id="19" w:name="_Toc211096930"/>
      <w:r>
        <w:rPr>
          <w:rFonts w:ascii="Times New Roman" w:hAnsi="Times New Roman" w:eastAsia="宋体"/>
          <w:color w:val="000000" w:themeColor="text1"/>
          <w:sz w:val="28"/>
          <w:szCs w:val="28"/>
        </w:rPr>
        <w:t>3.3</w:t>
      </w:r>
      <w:r>
        <w:rPr>
          <w:rFonts w:hint="eastAsia" w:ascii="Times New Roman" w:hAnsi="Times New Roman" w:eastAsia="宋体"/>
          <w:color w:val="000000" w:themeColor="text1"/>
          <w:sz w:val="28"/>
          <w:szCs w:val="28"/>
          <w:lang w:val="zh-CN"/>
        </w:rPr>
        <w:t>主要原辅材料及燃料</w:t>
      </w:r>
      <w:bookmarkEnd w:id="17"/>
      <w:bookmarkEnd w:id="18"/>
    </w:p>
    <w:p>
      <w:pPr>
        <w:adjustRightInd w:val="0"/>
        <w:snapToGrid w:val="0"/>
        <w:spacing w:line="360" w:lineRule="auto"/>
        <w:ind w:firstLine="480" w:firstLineChars="200"/>
        <w:rPr>
          <w:color w:val="000000" w:themeColor="text1"/>
          <w:sz w:val="24"/>
        </w:rPr>
      </w:pPr>
      <w:r>
        <w:rPr>
          <w:rFonts w:hint="eastAsia"/>
          <w:color w:val="000000" w:themeColor="text1"/>
          <w:sz w:val="24"/>
          <w:lang w:val="zh-CN"/>
        </w:rPr>
        <w:t>项目主要原辅材料消耗详见表</w:t>
      </w:r>
      <w:r>
        <w:rPr>
          <w:color w:val="000000" w:themeColor="text1"/>
          <w:sz w:val="24"/>
          <w:lang w:val="zh-CN"/>
        </w:rPr>
        <w:t>3-</w:t>
      </w:r>
      <w:r>
        <w:rPr>
          <w:rFonts w:hint="eastAsia"/>
          <w:color w:val="000000" w:themeColor="text1"/>
          <w:sz w:val="24"/>
        </w:rPr>
        <w:t>5。</w:t>
      </w:r>
    </w:p>
    <w:p>
      <w:pPr>
        <w:pStyle w:val="36"/>
        <w:spacing w:before="156" w:beforeLines="50" w:after="0"/>
        <w:ind w:firstLine="0" w:firstLineChars="0"/>
        <w:jc w:val="center"/>
        <w:rPr>
          <w:b/>
          <w:color w:val="000000" w:themeColor="text1"/>
          <w:szCs w:val="21"/>
          <w:lang w:val="zh-CN"/>
        </w:rPr>
      </w:pPr>
      <w:r>
        <w:rPr>
          <w:rFonts w:hint="eastAsia"/>
          <w:b/>
          <w:color w:val="000000" w:themeColor="text1"/>
          <w:szCs w:val="21"/>
          <w:lang w:val="zh-CN"/>
        </w:rPr>
        <w:t>表</w:t>
      </w:r>
      <w:r>
        <w:rPr>
          <w:b/>
          <w:color w:val="000000" w:themeColor="text1"/>
          <w:szCs w:val="21"/>
          <w:lang w:val="zh-CN"/>
        </w:rPr>
        <w:t>3-</w:t>
      </w:r>
      <w:r>
        <w:rPr>
          <w:rFonts w:hint="eastAsia"/>
          <w:b/>
          <w:color w:val="000000" w:themeColor="text1"/>
          <w:szCs w:val="21"/>
        </w:rPr>
        <w:t>5</w:t>
      </w:r>
      <w:r>
        <w:rPr>
          <w:b/>
          <w:color w:val="000000" w:themeColor="text1"/>
          <w:szCs w:val="21"/>
        </w:rPr>
        <w:t xml:space="preserve"> </w:t>
      </w:r>
      <w:r>
        <w:rPr>
          <w:rFonts w:hint="eastAsia"/>
          <w:b/>
          <w:color w:val="000000" w:themeColor="text1"/>
          <w:szCs w:val="21"/>
          <w:lang w:val="zh-CN"/>
        </w:rPr>
        <w:t>主要原辅材料一览表</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99"/>
        <w:gridCol w:w="2561"/>
        <w:gridCol w:w="1618"/>
        <w:gridCol w:w="1475"/>
        <w:gridCol w:w="323"/>
        <w:gridCol w:w="179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snapToGrid w:val="0"/>
              <w:jc w:val="center"/>
              <w:rPr>
                <w:color w:val="000000" w:themeColor="text1"/>
                <w:szCs w:val="21"/>
              </w:rPr>
            </w:pPr>
            <w:r>
              <w:rPr>
                <w:rFonts w:hAnsi="宋体"/>
                <w:color w:val="000000" w:themeColor="text1"/>
                <w:szCs w:val="21"/>
              </w:rPr>
              <w:t>序号</w:t>
            </w:r>
          </w:p>
        </w:tc>
        <w:tc>
          <w:tcPr>
            <w:tcW w:w="1396" w:type="pct"/>
            <w:vAlign w:val="center"/>
          </w:tcPr>
          <w:p>
            <w:pPr>
              <w:snapToGrid w:val="0"/>
              <w:jc w:val="center"/>
              <w:rPr>
                <w:color w:val="000000" w:themeColor="text1"/>
                <w:szCs w:val="21"/>
              </w:rPr>
            </w:pPr>
            <w:r>
              <w:rPr>
                <w:rFonts w:hAnsi="宋体"/>
                <w:color w:val="000000" w:themeColor="text1"/>
                <w:szCs w:val="21"/>
              </w:rPr>
              <w:t>名称</w:t>
            </w:r>
          </w:p>
        </w:tc>
        <w:tc>
          <w:tcPr>
            <w:tcW w:w="882" w:type="pct"/>
            <w:vAlign w:val="center"/>
          </w:tcPr>
          <w:p>
            <w:pPr>
              <w:snapToGrid w:val="0"/>
              <w:jc w:val="center"/>
              <w:rPr>
                <w:color w:val="000000" w:themeColor="text1"/>
                <w:szCs w:val="21"/>
              </w:rPr>
            </w:pPr>
            <w:r>
              <w:rPr>
                <w:rFonts w:hAnsi="宋体"/>
                <w:color w:val="000000" w:themeColor="text1"/>
                <w:szCs w:val="21"/>
              </w:rPr>
              <w:t>单位</w:t>
            </w:r>
          </w:p>
        </w:tc>
        <w:tc>
          <w:tcPr>
            <w:tcW w:w="980" w:type="pct"/>
            <w:gridSpan w:val="2"/>
            <w:vAlign w:val="center"/>
          </w:tcPr>
          <w:p>
            <w:pPr>
              <w:snapToGrid w:val="0"/>
              <w:jc w:val="center"/>
              <w:rPr>
                <w:color w:val="000000" w:themeColor="text1"/>
                <w:szCs w:val="21"/>
              </w:rPr>
            </w:pPr>
            <w:r>
              <w:rPr>
                <w:rFonts w:hAnsi="宋体"/>
                <w:color w:val="000000" w:themeColor="text1"/>
                <w:szCs w:val="21"/>
              </w:rPr>
              <w:t>数量</w:t>
            </w:r>
          </w:p>
        </w:tc>
        <w:tc>
          <w:tcPr>
            <w:tcW w:w="980" w:type="pct"/>
          </w:tcPr>
          <w:p>
            <w:pPr>
              <w:snapToGrid w:val="0"/>
              <w:jc w:val="center"/>
              <w:rPr>
                <w:rFonts w:hAnsi="宋体"/>
                <w:color w:val="000000" w:themeColor="text1"/>
                <w:szCs w:val="21"/>
              </w:rPr>
            </w:pPr>
            <w:r>
              <w:rPr>
                <w:rFonts w:hint="eastAsia" w:hAnsi="宋体"/>
                <w:color w:val="000000" w:themeColor="text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020" w:type="pct"/>
            <w:gridSpan w:val="5"/>
            <w:vAlign w:val="center"/>
          </w:tcPr>
          <w:p>
            <w:pPr>
              <w:snapToGrid w:val="0"/>
              <w:jc w:val="center"/>
              <w:rPr>
                <w:rFonts w:hAnsi="宋体"/>
                <w:b/>
                <w:color w:val="000000" w:themeColor="text1"/>
                <w:szCs w:val="21"/>
              </w:rPr>
            </w:pPr>
            <w:r>
              <w:rPr>
                <w:rFonts w:hint="eastAsia" w:hAnsi="宋体"/>
                <w:color w:val="000000" w:themeColor="text1"/>
                <w:szCs w:val="21"/>
              </w:rPr>
              <w:t xml:space="preserve">  </w:t>
            </w:r>
            <w:r>
              <w:rPr>
                <w:rFonts w:hint="eastAsia" w:hAnsi="宋体"/>
                <w:b/>
                <w:color w:val="000000" w:themeColor="text1"/>
                <w:szCs w:val="21"/>
              </w:rPr>
              <w:t>环评内容</w:t>
            </w:r>
          </w:p>
        </w:tc>
        <w:tc>
          <w:tcPr>
            <w:tcW w:w="980" w:type="pct"/>
          </w:tcPr>
          <w:p>
            <w:pPr>
              <w:snapToGrid w:val="0"/>
              <w:jc w:val="center"/>
              <w:rPr>
                <w:rFonts w:hAnsi="宋体"/>
                <w:b/>
                <w:color w:val="000000" w:themeColor="text1"/>
                <w:szCs w:val="21"/>
              </w:rPr>
            </w:pPr>
            <w:r>
              <w:rPr>
                <w:rFonts w:hint="eastAsia" w:hAnsi="宋体"/>
                <w:b/>
                <w:color w:val="000000" w:themeColor="text1"/>
                <w:szCs w:val="21"/>
              </w:rPr>
              <w:t>实际情况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snapToGrid w:val="0"/>
              <w:jc w:val="center"/>
              <w:rPr>
                <w:color w:val="000000" w:themeColor="text1"/>
                <w:szCs w:val="21"/>
              </w:rPr>
            </w:pPr>
            <w:r>
              <w:rPr>
                <w:rFonts w:hAnsi="宋体"/>
                <w:color w:val="000000" w:themeColor="text1"/>
                <w:szCs w:val="21"/>
              </w:rPr>
              <w:t>㈠</w:t>
            </w:r>
          </w:p>
        </w:tc>
        <w:tc>
          <w:tcPr>
            <w:tcW w:w="4238" w:type="pct"/>
            <w:gridSpan w:val="5"/>
            <w:vAlign w:val="center"/>
          </w:tcPr>
          <w:p>
            <w:pPr>
              <w:snapToGrid w:val="0"/>
              <w:jc w:val="center"/>
              <w:rPr>
                <w:b/>
                <w:color w:val="000000" w:themeColor="text1"/>
                <w:szCs w:val="21"/>
              </w:rPr>
            </w:pPr>
            <w:r>
              <w:rPr>
                <w:rFonts w:hint="eastAsia" w:hAnsi="宋体"/>
                <w:b/>
                <w:color w:val="000000" w:themeColor="text1"/>
                <w:szCs w:val="21"/>
              </w:rPr>
              <w:t>主要</w:t>
            </w:r>
            <w:r>
              <w:rPr>
                <w:rFonts w:hAnsi="宋体"/>
                <w:b/>
                <w:color w:val="000000" w:themeColor="text1"/>
                <w:szCs w:val="21"/>
              </w:rPr>
              <w:t>原料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snapToGrid w:val="0"/>
              <w:jc w:val="center"/>
              <w:rPr>
                <w:color w:val="000000" w:themeColor="text1"/>
                <w:szCs w:val="21"/>
              </w:rPr>
            </w:pPr>
            <w:r>
              <w:rPr>
                <w:rFonts w:hint="eastAsia"/>
                <w:color w:val="000000" w:themeColor="text1"/>
                <w:szCs w:val="21"/>
              </w:rPr>
              <w:t>1</w:t>
            </w:r>
          </w:p>
        </w:tc>
        <w:tc>
          <w:tcPr>
            <w:tcW w:w="1396" w:type="pct"/>
            <w:vAlign w:val="center"/>
          </w:tcPr>
          <w:p>
            <w:pPr>
              <w:widowControl/>
              <w:jc w:val="center"/>
              <w:textAlignment w:val="center"/>
              <w:rPr>
                <w:rFonts w:ascii="宋体" w:hAnsi="宋体" w:cs="宋体"/>
                <w:color w:val="000000" w:themeColor="text1"/>
                <w:kern w:val="0"/>
                <w:szCs w:val="21"/>
              </w:rPr>
            </w:pPr>
            <w:r>
              <w:rPr>
                <w:rFonts w:hint="eastAsia" w:ascii="宋体" w:hAnsi="宋体" w:cs="宋体"/>
                <w:color w:val="000000" w:themeColor="text1"/>
                <w:kern w:val="0"/>
                <w:szCs w:val="21"/>
              </w:rPr>
              <w:t>钨浸出渣</w:t>
            </w:r>
          </w:p>
        </w:tc>
        <w:tc>
          <w:tcPr>
            <w:tcW w:w="882" w:type="pct"/>
            <w:vAlign w:val="center"/>
          </w:tcPr>
          <w:p>
            <w:pPr>
              <w:snapToGrid w:val="0"/>
              <w:jc w:val="center"/>
              <w:rPr>
                <w:color w:val="000000" w:themeColor="text1"/>
                <w:szCs w:val="21"/>
              </w:rPr>
            </w:pPr>
            <w:r>
              <w:rPr>
                <w:rFonts w:hint="eastAsia"/>
                <w:color w:val="000000" w:themeColor="text1"/>
                <w:szCs w:val="21"/>
              </w:rPr>
              <w:t>t/a</w:t>
            </w:r>
          </w:p>
        </w:tc>
        <w:tc>
          <w:tcPr>
            <w:tcW w:w="804" w:type="pct"/>
            <w:vAlign w:val="center"/>
          </w:tcPr>
          <w:p>
            <w:pPr>
              <w:snapToGrid w:val="0"/>
              <w:jc w:val="center"/>
              <w:rPr>
                <w:color w:val="000000" w:themeColor="text1"/>
                <w:szCs w:val="21"/>
              </w:rPr>
            </w:pPr>
            <w:r>
              <w:rPr>
                <w:rFonts w:hint="eastAsia"/>
                <w:color w:val="000000" w:themeColor="text1"/>
                <w:szCs w:val="21"/>
              </w:rPr>
              <w:t>17000</w:t>
            </w:r>
          </w:p>
        </w:tc>
        <w:tc>
          <w:tcPr>
            <w:tcW w:w="1156" w:type="pct"/>
            <w:gridSpan w:val="2"/>
            <w:vAlign w:val="center"/>
          </w:tcPr>
          <w:p>
            <w:pPr>
              <w:snapToGrid w:val="0"/>
              <w:jc w:val="center"/>
              <w:rPr>
                <w:color w:val="000000" w:themeColor="text1"/>
                <w:szCs w:val="21"/>
              </w:rPr>
            </w:pPr>
            <w:r>
              <w:rPr>
                <w:rFonts w:hint="eastAsia"/>
                <w:color w:val="000000" w:themeColor="text1"/>
                <w:szCs w:val="21"/>
              </w:rPr>
              <w:t>17000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snapToGrid w:val="0"/>
              <w:jc w:val="center"/>
              <w:rPr>
                <w:color w:val="000000" w:themeColor="text1"/>
                <w:szCs w:val="21"/>
              </w:rPr>
            </w:pPr>
            <w:r>
              <w:rPr>
                <w:rFonts w:hint="eastAsia"/>
                <w:color w:val="000000" w:themeColor="text1"/>
                <w:szCs w:val="21"/>
              </w:rPr>
              <w:t>2</w:t>
            </w:r>
          </w:p>
        </w:tc>
        <w:tc>
          <w:tcPr>
            <w:tcW w:w="1396" w:type="pct"/>
            <w:vAlign w:val="center"/>
          </w:tcPr>
          <w:p>
            <w:pPr>
              <w:widowControl/>
              <w:jc w:val="center"/>
              <w:textAlignment w:val="center"/>
              <w:rPr>
                <w:rFonts w:ascii="宋体" w:hAnsi="宋体" w:cs="宋体"/>
                <w:color w:val="000000" w:themeColor="text1"/>
                <w:kern w:val="0"/>
                <w:szCs w:val="21"/>
              </w:rPr>
            </w:pPr>
            <w:r>
              <w:rPr>
                <w:rFonts w:hint="eastAsia" w:ascii="宋体" w:hAnsi="宋体" w:cs="宋体"/>
                <w:color w:val="000000" w:themeColor="text1"/>
                <w:kern w:val="0"/>
                <w:szCs w:val="21"/>
              </w:rPr>
              <w:t>锡铍渣</w:t>
            </w:r>
          </w:p>
        </w:tc>
        <w:tc>
          <w:tcPr>
            <w:tcW w:w="882" w:type="pct"/>
            <w:vAlign w:val="center"/>
          </w:tcPr>
          <w:p>
            <w:pPr>
              <w:snapToGrid w:val="0"/>
              <w:jc w:val="center"/>
              <w:rPr>
                <w:color w:val="000000" w:themeColor="text1"/>
                <w:szCs w:val="21"/>
              </w:rPr>
            </w:pPr>
            <w:r>
              <w:rPr>
                <w:rFonts w:hint="eastAsia"/>
                <w:color w:val="000000" w:themeColor="text1"/>
                <w:szCs w:val="21"/>
              </w:rPr>
              <w:t>t/a</w:t>
            </w:r>
          </w:p>
        </w:tc>
        <w:tc>
          <w:tcPr>
            <w:tcW w:w="804" w:type="pct"/>
            <w:vAlign w:val="center"/>
          </w:tcPr>
          <w:p>
            <w:pPr>
              <w:widowControl/>
              <w:snapToGrid w:val="0"/>
              <w:jc w:val="center"/>
              <w:rPr>
                <w:color w:val="000000" w:themeColor="text1"/>
                <w:kern w:val="0"/>
                <w:szCs w:val="21"/>
              </w:rPr>
            </w:pPr>
            <w:r>
              <w:rPr>
                <w:color w:val="000000" w:themeColor="text1"/>
                <w:kern w:val="0"/>
                <w:szCs w:val="21"/>
              </w:rPr>
              <w:t>1</w:t>
            </w:r>
            <w:r>
              <w:rPr>
                <w:rFonts w:hint="eastAsia"/>
                <w:color w:val="000000" w:themeColor="text1"/>
                <w:kern w:val="0"/>
                <w:szCs w:val="21"/>
              </w:rPr>
              <w:t>0</w:t>
            </w:r>
            <w:r>
              <w:rPr>
                <w:color w:val="000000" w:themeColor="text1"/>
                <w:kern w:val="0"/>
                <w:szCs w:val="21"/>
              </w:rPr>
              <w:t>000</w:t>
            </w:r>
          </w:p>
        </w:tc>
        <w:tc>
          <w:tcPr>
            <w:tcW w:w="1156" w:type="pct"/>
            <w:gridSpan w:val="2"/>
            <w:vAlign w:val="center"/>
          </w:tcPr>
          <w:p>
            <w:pPr>
              <w:widowControl/>
              <w:snapToGrid w:val="0"/>
              <w:jc w:val="center"/>
              <w:rPr>
                <w:color w:val="000000" w:themeColor="text1"/>
                <w:kern w:val="0"/>
                <w:szCs w:val="21"/>
              </w:rPr>
            </w:pPr>
            <w:r>
              <w:rPr>
                <w:rFonts w:hint="eastAsia"/>
                <w:color w:val="000000" w:themeColor="text1"/>
                <w:kern w:val="0"/>
                <w:szCs w:val="21"/>
              </w:rPr>
              <w:t>不使用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snapToGrid w:val="0"/>
              <w:jc w:val="center"/>
              <w:rPr>
                <w:color w:val="000000" w:themeColor="text1"/>
                <w:szCs w:val="21"/>
              </w:rPr>
            </w:pPr>
            <w:r>
              <w:rPr>
                <w:rFonts w:hint="eastAsia"/>
                <w:color w:val="000000" w:themeColor="text1"/>
                <w:szCs w:val="21"/>
              </w:rPr>
              <w:t>3</w:t>
            </w:r>
          </w:p>
        </w:tc>
        <w:tc>
          <w:tcPr>
            <w:tcW w:w="1396" w:type="pct"/>
            <w:vAlign w:val="center"/>
          </w:tcPr>
          <w:p>
            <w:pPr>
              <w:widowControl/>
              <w:jc w:val="center"/>
              <w:textAlignment w:val="center"/>
              <w:rPr>
                <w:rFonts w:ascii="宋体" w:hAnsi="宋体" w:cs="宋体"/>
                <w:color w:val="000000" w:themeColor="text1"/>
                <w:kern w:val="0"/>
                <w:szCs w:val="21"/>
              </w:rPr>
            </w:pPr>
            <w:r>
              <w:rPr>
                <w:rFonts w:hint="eastAsia" w:ascii="宋体" w:hAnsi="宋体" w:cs="宋体"/>
                <w:color w:val="000000" w:themeColor="text1"/>
                <w:kern w:val="0"/>
                <w:szCs w:val="21"/>
              </w:rPr>
              <w:t>含铅渣</w:t>
            </w:r>
          </w:p>
        </w:tc>
        <w:tc>
          <w:tcPr>
            <w:tcW w:w="882" w:type="pct"/>
            <w:vAlign w:val="center"/>
          </w:tcPr>
          <w:p>
            <w:pPr>
              <w:snapToGrid w:val="0"/>
              <w:jc w:val="center"/>
              <w:rPr>
                <w:color w:val="000000" w:themeColor="text1"/>
                <w:szCs w:val="21"/>
              </w:rPr>
            </w:pPr>
            <w:r>
              <w:rPr>
                <w:rFonts w:hint="eastAsia"/>
                <w:color w:val="000000" w:themeColor="text1"/>
                <w:szCs w:val="21"/>
              </w:rPr>
              <w:t>t/a</w:t>
            </w:r>
          </w:p>
        </w:tc>
        <w:tc>
          <w:tcPr>
            <w:tcW w:w="804" w:type="pct"/>
            <w:vAlign w:val="center"/>
          </w:tcPr>
          <w:p>
            <w:pPr>
              <w:widowControl/>
              <w:snapToGrid w:val="0"/>
              <w:jc w:val="center"/>
              <w:rPr>
                <w:color w:val="000000" w:themeColor="text1"/>
                <w:kern w:val="0"/>
                <w:szCs w:val="21"/>
              </w:rPr>
            </w:pPr>
            <w:r>
              <w:rPr>
                <w:rFonts w:hint="eastAsia"/>
                <w:color w:val="000000" w:themeColor="text1"/>
                <w:kern w:val="0"/>
                <w:szCs w:val="21"/>
              </w:rPr>
              <w:t>5000</w:t>
            </w:r>
          </w:p>
        </w:tc>
        <w:tc>
          <w:tcPr>
            <w:tcW w:w="1156" w:type="pct"/>
            <w:gridSpan w:val="2"/>
            <w:vAlign w:val="center"/>
          </w:tcPr>
          <w:p>
            <w:pPr>
              <w:widowControl/>
              <w:snapToGrid w:val="0"/>
              <w:jc w:val="center"/>
              <w:rPr>
                <w:color w:val="000000" w:themeColor="text1"/>
                <w:kern w:val="0"/>
                <w:szCs w:val="21"/>
              </w:rPr>
            </w:pPr>
            <w:r>
              <w:rPr>
                <w:rFonts w:hint="eastAsia"/>
                <w:color w:val="000000" w:themeColor="text1"/>
                <w:kern w:val="0"/>
                <w:szCs w:val="21"/>
              </w:rPr>
              <w:t>5000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snapToGrid w:val="0"/>
              <w:jc w:val="center"/>
              <w:rPr>
                <w:color w:val="000000" w:themeColor="text1"/>
                <w:szCs w:val="21"/>
              </w:rPr>
            </w:pPr>
            <w:r>
              <w:rPr>
                <w:color w:val="000000" w:themeColor="text1"/>
                <w:kern w:val="0"/>
                <w:szCs w:val="21"/>
              </w:rPr>
              <w:t>4</w:t>
            </w:r>
          </w:p>
        </w:tc>
        <w:tc>
          <w:tcPr>
            <w:tcW w:w="1396" w:type="pct"/>
            <w:vAlign w:val="center"/>
          </w:tcPr>
          <w:p>
            <w:pPr>
              <w:widowControl/>
              <w:jc w:val="center"/>
              <w:textAlignment w:val="center"/>
              <w:rPr>
                <w:rFonts w:ascii="宋体" w:hAnsi="宋体" w:cs="宋体"/>
                <w:color w:val="000000" w:themeColor="text1"/>
                <w:kern w:val="0"/>
                <w:szCs w:val="21"/>
              </w:rPr>
            </w:pPr>
            <w:r>
              <w:rPr>
                <w:rFonts w:hint="eastAsia" w:ascii="宋体" w:hAnsi="宋体" w:cs="宋体"/>
                <w:color w:val="000000" w:themeColor="text1"/>
                <w:kern w:val="0"/>
                <w:szCs w:val="21"/>
              </w:rPr>
              <w:t>金浸出渣</w:t>
            </w:r>
          </w:p>
        </w:tc>
        <w:tc>
          <w:tcPr>
            <w:tcW w:w="882" w:type="pct"/>
            <w:vAlign w:val="center"/>
          </w:tcPr>
          <w:p>
            <w:pPr>
              <w:snapToGrid w:val="0"/>
              <w:jc w:val="center"/>
              <w:rPr>
                <w:color w:val="000000" w:themeColor="text1"/>
                <w:szCs w:val="21"/>
              </w:rPr>
            </w:pPr>
            <w:r>
              <w:rPr>
                <w:rFonts w:hint="eastAsia"/>
                <w:color w:val="000000" w:themeColor="text1"/>
                <w:szCs w:val="21"/>
              </w:rPr>
              <w:t>t/a</w:t>
            </w:r>
          </w:p>
        </w:tc>
        <w:tc>
          <w:tcPr>
            <w:tcW w:w="804" w:type="pct"/>
            <w:vAlign w:val="center"/>
          </w:tcPr>
          <w:p>
            <w:pPr>
              <w:widowControl/>
              <w:snapToGrid w:val="0"/>
              <w:jc w:val="center"/>
              <w:rPr>
                <w:color w:val="000000" w:themeColor="text1"/>
                <w:kern w:val="0"/>
                <w:szCs w:val="21"/>
              </w:rPr>
            </w:pPr>
            <w:r>
              <w:rPr>
                <w:rFonts w:hint="eastAsia"/>
                <w:color w:val="000000" w:themeColor="text1"/>
                <w:kern w:val="0"/>
                <w:szCs w:val="21"/>
              </w:rPr>
              <w:t>10000</w:t>
            </w:r>
          </w:p>
        </w:tc>
        <w:tc>
          <w:tcPr>
            <w:tcW w:w="1156" w:type="pct"/>
            <w:gridSpan w:val="2"/>
            <w:vAlign w:val="center"/>
          </w:tcPr>
          <w:p>
            <w:pPr>
              <w:widowControl/>
              <w:snapToGrid w:val="0"/>
              <w:jc w:val="center"/>
              <w:rPr>
                <w:color w:val="000000" w:themeColor="text1"/>
                <w:kern w:val="0"/>
                <w:szCs w:val="21"/>
              </w:rPr>
            </w:pPr>
            <w:r>
              <w:rPr>
                <w:rFonts w:hint="eastAsia"/>
                <w:color w:val="000000" w:themeColor="text1"/>
                <w:kern w:val="0"/>
                <w:szCs w:val="21"/>
              </w:rPr>
              <w:t>10000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widowControl/>
              <w:jc w:val="center"/>
              <w:textAlignment w:val="center"/>
              <w:rPr>
                <w:color w:val="000000" w:themeColor="text1"/>
                <w:kern w:val="0"/>
                <w:szCs w:val="21"/>
              </w:rPr>
            </w:pPr>
            <w:r>
              <w:rPr>
                <w:color w:val="000000" w:themeColor="text1"/>
                <w:kern w:val="0"/>
                <w:szCs w:val="21"/>
              </w:rPr>
              <w:t>5</w:t>
            </w:r>
          </w:p>
        </w:tc>
        <w:tc>
          <w:tcPr>
            <w:tcW w:w="1396" w:type="pct"/>
            <w:vAlign w:val="center"/>
          </w:tcPr>
          <w:p>
            <w:pPr>
              <w:widowControl/>
              <w:jc w:val="center"/>
              <w:textAlignment w:val="center"/>
              <w:rPr>
                <w:color w:val="000000" w:themeColor="text1"/>
                <w:kern w:val="0"/>
                <w:szCs w:val="21"/>
              </w:rPr>
            </w:pPr>
            <w:r>
              <w:rPr>
                <w:rFonts w:hint="eastAsia"/>
                <w:color w:val="000000" w:themeColor="text1"/>
                <w:kern w:val="0"/>
                <w:szCs w:val="21"/>
              </w:rPr>
              <w:t>锡铋渣</w:t>
            </w:r>
          </w:p>
        </w:tc>
        <w:tc>
          <w:tcPr>
            <w:tcW w:w="882" w:type="pct"/>
            <w:vAlign w:val="center"/>
          </w:tcPr>
          <w:p>
            <w:pPr>
              <w:widowControl/>
              <w:jc w:val="center"/>
              <w:textAlignment w:val="center"/>
              <w:rPr>
                <w:color w:val="000000" w:themeColor="text1"/>
                <w:kern w:val="0"/>
                <w:szCs w:val="21"/>
              </w:rPr>
            </w:pPr>
            <w:r>
              <w:rPr>
                <w:color w:val="000000" w:themeColor="text1"/>
                <w:kern w:val="0"/>
                <w:szCs w:val="21"/>
              </w:rPr>
              <w:t>t/a</w:t>
            </w:r>
          </w:p>
        </w:tc>
        <w:tc>
          <w:tcPr>
            <w:tcW w:w="804" w:type="pct"/>
            <w:vAlign w:val="center"/>
          </w:tcPr>
          <w:p>
            <w:pPr>
              <w:widowControl/>
              <w:jc w:val="center"/>
              <w:textAlignment w:val="center"/>
              <w:rPr>
                <w:color w:val="000000" w:themeColor="text1"/>
                <w:kern w:val="0"/>
                <w:szCs w:val="21"/>
              </w:rPr>
            </w:pPr>
            <w:r>
              <w:rPr>
                <w:color w:val="000000" w:themeColor="text1"/>
                <w:kern w:val="0"/>
                <w:szCs w:val="21"/>
              </w:rPr>
              <w:t>2000</w:t>
            </w:r>
          </w:p>
        </w:tc>
        <w:tc>
          <w:tcPr>
            <w:tcW w:w="1156" w:type="pct"/>
            <w:gridSpan w:val="2"/>
          </w:tcPr>
          <w:p>
            <w:pPr>
              <w:widowControl/>
              <w:jc w:val="center"/>
              <w:textAlignment w:val="center"/>
              <w:rPr>
                <w:color w:val="000000" w:themeColor="text1"/>
                <w:kern w:val="0"/>
                <w:szCs w:val="21"/>
              </w:rPr>
            </w:pPr>
            <w:r>
              <w:rPr>
                <w:rFonts w:hint="eastAsia"/>
                <w:color w:val="000000" w:themeColor="text1"/>
                <w:kern w:val="0"/>
                <w:szCs w:val="21"/>
              </w:rPr>
              <w:t>2000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widowControl/>
              <w:jc w:val="center"/>
              <w:textAlignment w:val="center"/>
              <w:rPr>
                <w:color w:val="000000" w:themeColor="text1"/>
                <w:kern w:val="0"/>
                <w:szCs w:val="21"/>
              </w:rPr>
            </w:pPr>
            <w:r>
              <w:rPr>
                <w:color w:val="000000" w:themeColor="text1"/>
                <w:kern w:val="0"/>
                <w:szCs w:val="21"/>
              </w:rPr>
              <w:t>6</w:t>
            </w:r>
          </w:p>
        </w:tc>
        <w:tc>
          <w:tcPr>
            <w:tcW w:w="1396" w:type="pct"/>
            <w:vAlign w:val="center"/>
          </w:tcPr>
          <w:p>
            <w:pPr>
              <w:widowControl/>
              <w:jc w:val="center"/>
              <w:textAlignment w:val="center"/>
              <w:rPr>
                <w:color w:val="000000" w:themeColor="text1"/>
                <w:kern w:val="0"/>
                <w:szCs w:val="21"/>
              </w:rPr>
            </w:pPr>
            <w:r>
              <w:rPr>
                <w:rFonts w:hint="eastAsia"/>
                <w:color w:val="000000" w:themeColor="text1"/>
                <w:kern w:val="0"/>
                <w:szCs w:val="21"/>
              </w:rPr>
              <w:t>黄渣</w:t>
            </w:r>
          </w:p>
        </w:tc>
        <w:tc>
          <w:tcPr>
            <w:tcW w:w="882" w:type="pct"/>
            <w:vAlign w:val="center"/>
          </w:tcPr>
          <w:p>
            <w:pPr>
              <w:widowControl/>
              <w:jc w:val="center"/>
              <w:textAlignment w:val="center"/>
              <w:rPr>
                <w:color w:val="000000" w:themeColor="text1"/>
                <w:kern w:val="0"/>
                <w:szCs w:val="21"/>
              </w:rPr>
            </w:pPr>
            <w:r>
              <w:rPr>
                <w:color w:val="000000" w:themeColor="text1"/>
                <w:kern w:val="0"/>
                <w:szCs w:val="21"/>
              </w:rPr>
              <w:t>t/a</w:t>
            </w:r>
          </w:p>
        </w:tc>
        <w:tc>
          <w:tcPr>
            <w:tcW w:w="804" w:type="pct"/>
            <w:vAlign w:val="center"/>
          </w:tcPr>
          <w:p>
            <w:pPr>
              <w:widowControl/>
              <w:jc w:val="center"/>
              <w:textAlignment w:val="center"/>
              <w:rPr>
                <w:color w:val="000000" w:themeColor="text1"/>
                <w:kern w:val="0"/>
                <w:szCs w:val="21"/>
              </w:rPr>
            </w:pPr>
            <w:r>
              <w:rPr>
                <w:color w:val="000000" w:themeColor="text1"/>
                <w:kern w:val="0"/>
                <w:szCs w:val="21"/>
              </w:rPr>
              <w:t>2000</w:t>
            </w:r>
          </w:p>
        </w:tc>
        <w:tc>
          <w:tcPr>
            <w:tcW w:w="1156" w:type="pct"/>
            <w:gridSpan w:val="2"/>
          </w:tcPr>
          <w:p>
            <w:pPr>
              <w:widowControl/>
              <w:jc w:val="center"/>
              <w:textAlignment w:val="center"/>
              <w:rPr>
                <w:color w:val="000000" w:themeColor="text1"/>
                <w:kern w:val="0"/>
                <w:szCs w:val="21"/>
              </w:rPr>
            </w:pPr>
            <w:r>
              <w:rPr>
                <w:color w:val="000000" w:themeColor="text1"/>
                <w:kern w:val="0"/>
                <w:szCs w:val="21"/>
              </w:rPr>
              <w:t>2000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widowControl/>
              <w:jc w:val="center"/>
              <w:textAlignment w:val="center"/>
              <w:rPr>
                <w:color w:val="000000" w:themeColor="text1"/>
                <w:kern w:val="0"/>
                <w:szCs w:val="21"/>
              </w:rPr>
            </w:pPr>
            <w:r>
              <w:rPr>
                <w:color w:val="000000" w:themeColor="text1"/>
                <w:kern w:val="0"/>
                <w:szCs w:val="21"/>
              </w:rPr>
              <w:t>7</w:t>
            </w:r>
          </w:p>
        </w:tc>
        <w:tc>
          <w:tcPr>
            <w:tcW w:w="1396" w:type="pct"/>
            <w:vAlign w:val="center"/>
          </w:tcPr>
          <w:p>
            <w:pPr>
              <w:widowControl/>
              <w:jc w:val="center"/>
              <w:textAlignment w:val="center"/>
              <w:rPr>
                <w:color w:val="000000" w:themeColor="text1"/>
                <w:kern w:val="0"/>
                <w:szCs w:val="21"/>
              </w:rPr>
            </w:pPr>
            <w:r>
              <w:rPr>
                <w:rFonts w:hint="eastAsia"/>
                <w:color w:val="000000" w:themeColor="text1"/>
                <w:kern w:val="0"/>
                <w:szCs w:val="21"/>
              </w:rPr>
              <w:t>精炼渣</w:t>
            </w:r>
          </w:p>
        </w:tc>
        <w:tc>
          <w:tcPr>
            <w:tcW w:w="882" w:type="pct"/>
            <w:vAlign w:val="center"/>
          </w:tcPr>
          <w:p>
            <w:pPr>
              <w:widowControl/>
              <w:jc w:val="center"/>
              <w:textAlignment w:val="center"/>
              <w:rPr>
                <w:color w:val="000000" w:themeColor="text1"/>
                <w:kern w:val="0"/>
                <w:szCs w:val="21"/>
              </w:rPr>
            </w:pPr>
            <w:r>
              <w:rPr>
                <w:color w:val="000000" w:themeColor="text1"/>
                <w:kern w:val="0"/>
                <w:szCs w:val="21"/>
              </w:rPr>
              <w:t>t/a</w:t>
            </w:r>
          </w:p>
        </w:tc>
        <w:tc>
          <w:tcPr>
            <w:tcW w:w="804" w:type="pct"/>
            <w:vAlign w:val="center"/>
          </w:tcPr>
          <w:p>
            <w:pPr>
              <w:widowControl/>
              <w:jc w:val="center"/>
              <w:textAlignment w:val="center"/>
              <w:rPr>
                <w:color w:val="000000" w:themeColor="text1"/>
                <w:kern w:val="0"/>
                <w:szCs w:val="21"/>
              </w:rPr>
            </w:pPr>
            <w:r>
              <w:rPr>
                <w:color w:val="000000" w:themeColor="text1"/>
                <w:kern w:val="0"/>
                <w:szCs w:val="21"/>
              </w:rPr>
              <w:t>2000</w:t>
            </w:r>
          </w:p>
        </w:tc>
        <w:tc>
          <w:tcPr>
            <w:tcW w:w="1156" w:type="pct"/>
            <w:gridSpan w:val="2"/>
          </w:tcPr>
          <w:p>
            <w:pPr>
              <w:widowControl/>
              <w:jc w:val="center"/>
              <w:textAlignment w:val="center"/>
              <w:rPr>
                <w:color w:val="000000" w:themeColor="text1"/>
                <w:kern w:val="0"/>
                <w:szCs w:val="21"/>
              </w:rPr>
            </w:pPr>
            <w:r>
              <w:rPr>
                <w:color w:val="000000" w:themeColor="text1"/>
                <w:kern w:val="0"/>
                <w:szCs w:val="21"/>
              </w:rPr>
              <w:t>2000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widowControl/>
              <w:jc w:val="center"/>
              <w:textAlignment w:val="center"/>
              <w:rPr>
                <w:color w:val="000000" w:themeColor="text1"/>
                <w:kern w:val="0"/>
                <w:szCs w:val="21"/>
              </w:rPr>
            </w:pPr>
            <w:r>
              <w:rPr>
                <w:color w:val="000000" w:themeColor="text1"/>
                <w:kern w:val="0"/>
                <w:szCs w:val="21"/>
              </w:rPr>
              <w:t>8</w:t>
            </w:r>
          </w:p>
        </w:tc>
        <w:tc>
          <w:tcPr>
            <w:tcW w:w="1396" w:type="pct"/>
            <w:vAlign w:val="center"/>
          </w:tcPr>
          <w:p>
            <w:pPr>
              <w:widowControl/>
              <w:jc w:val="center"/>
              <w:textAlignment w:val="center"/>
              <w:rPr>
                <w:color w:val="000000" w:themeColor="text1"/>
                <w:kern w:val="0"/>
                <w:szCs w:val="21"/>
              </w:rPr>
            </w:pPr>
            <w:r>
              <w:rPr>
                <w:rFonts w:hint="eastAsia"/>
                <w:color w:val="000000" w:themeColor="text1"/>
                <w:kern w:val="0"/>
                <w:szCs w:val="21"/>
              </w:rPr>
              <w:t>污酸渣</w:t>
            </w:r>
          </w:p>
        </w:tc>
        <w:tc>
          <w:tcPr>
            <w:tcW w:w="882" w:type="pct"/>
            <w:vAlign w:val="center"/>
          </w:tcPr>
          <w:p>
            <w:pPr>
              <w:widowControl/>
              <w:jc w:val="center"/>
              <w:textAlignment w:val="center"/>
              <w:rPr>
                <w:color w:val="000000" w:themeColor="text1"/>
                <w:kern w:val="0"/>
                <w:szCs w:val="21"/>
              </w:rPr>
            </w:pPr>
            <w:r>
              <w:rPr>
                <w:color w:val="000000" w:themeColor="text1"/>
                <w:kern w:val="0"/>
                <w:szCs w:val="21"/>
              </w:rPr>
              <w:t>t/a</w:t>
            </w:r>
          </w:p>
        </w:tc>
        <w:tc>
          <w:tcPr>
            <w:tcW w:w="804" w:type="pct"/>
            <w:vAlign w:val="center"/>
          </w:tcPr>
          <w:p>
            <w:pPr>
              <w:widowControl/>
              <w:jc w:val="center"/>
              <w:textAlignment w:val="center"/>
              <w:rPr>
                <w:color w:val="000000" w:themeColor="text1"/>
                <w:kern w:val="0"/>
                <w:szCs w:val="21"/>
              </w:rPr>
            </w:pPr>
            <w:r>
              <w:rPr>
                <w:color w:val="000000" w:themeColor="text1"/>
                <w:kern w:val="0"/>
                <w:szCs w:val="21"/>
              </w:rPr>
              <w:t>2000</w:t>
            </w:r>
          </w:p>
        </w:tc>
        <w:tc>
          <w:tcPr>
            <w:tcW w:w="1156" w:type="pct"/>
            <w:gridSpan w:val="2"/>
          </w:tcPr>
          <w:p>
            <w:pPr>
              <w:widowControl/>
              <w:jc w:val="center"/>
              <w:textAlignment w:val="center"/>
              <w:rPr>
                <w:color w:val="000000" w:themeColor="text1"/>
                <w:kern w:val="0"/>
                <w:szCs w:val="21"/>
              </w:rPr>
            </w:pPr>
            <w:r>
              <w:rPr>
                <w:color w:val="000000" w:themeColor="text1"/>
                <w:kern w:val="0"/>
                <w:szCs w:val="21"/>
              </w:rPr>
              <w:t>2000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widowControl/>
              <w:jc w:val="center"/>
              <w:textAlignment w:val="center"/>
              <w:rPr>
                <w:color w:val="000000" w:themeColor="text1"/>
                <w:kern w:val="0"/>
                <w:szCs w:val="21"/>
              </w:rPr>
            </w:pPr>
            <w:r>
              <w:rPr>
                <w:color w:val="000000" w:themeColor="text1"/>
                <w:kern w:val="0"/>
                <w:szCs w:val="21"/>
              </w:rPr>
              <w:t>9</w:t>
            </w:r>
          </w:p>
        </w:tc>
        <w:tc>
          <w:tcPr>
            <w:tcW w:w="1396" w:type="pct"/>
            <w:vAlign w:val="center"/>
          </w:tcPr>
          <w:p>
            <w:pPr>
              <w:widowControl/>
              <w:jc w:val="center"/>
              <w:textAlignment w:val="center"/>
              <w:rPr>
                <w:color w:val="000000" w:themeColor="text1"/>
                <w:kern w:val="0"/>
                <w:szCs w:val="21"/>
              </w:rPr>
            </w:pPr>
            <w:r>
              <w:rPr>
                <w:rFonts w:hint="eastAsia"/>
                <w:color w:val="000000" w:themeColor="text1"/>
                <w:kern w:val="0"/>
                <w:szCs w:val="21"/>
              </w:rPr>
              <w:t>粗锑熔渣</w:t>
            </w:r>
          </w:p>
        </w:tc>
        <w:tc>
          <w:tcPr>
            <w:tcW w:w="882" w:type="pct"/>
            <w:vAlign w:val="center"/>
          </w:tcPr>
          <w:p>
            <w:pPr>
              <w:widowControl/>
              <w:jc w:val="center"/>
              <w:textAlignment w:val="center"/>
              <w:rPr>
                <w:color w:val="000000" w:themeColor="text1"/>
                <w:kern w:val="0"/>
                <w:szCs w:val="21"/>
              </w:rPr>
            </w:pPr>
            <w:r>
              <w:rPr>
                <w:color w:val="000000" w:themeColor="text1"/>
                <w:kern w:val="0"/>
                <w:szCs w:val="21"/>
              </w:rPr>
              <w:t>t/a</w:t>
            </w:r>
          </w:p>
        </w:tc>
        <w:tc>
          <w:tcPr>
            <w:tcW w:w="804" w:type="pct"/>
            <w:vAlign w:val="center"/>
          </w:tcPr>
          <w:p>
            <w:pPr>
              <w:widowControl/>
              <w:jc w:val="center"/>
              <w:textAlignment w:val="center"/>
              <w:rPr>
                <w:color w:val="000000" w:themeColor="text1"/>
                <w:kern w:val="0"/>
                <w:szCs w:val="21"/>
              </w:rPr>
            </w:pPr>
            <w:r>
              <w:rPr>
                <w:color w:val="000000" w:themeColor="text1"/>
                <w:kern w:val="0"/>
                <w:szCs w:val="21"/>
              </w:rPr>
              <w:t>5000</w:t>
            </w:r>
          </w:p>
        </w:tc>
        <w:tc>
          <w:tcPr>
            <w:tcW w:w="1156" w:type="pct"/>
            <w:gridSpan w:val="2"/>
          </w:tcPr>
          <w:p>
            <w:pPr>
              <w:widowControl/>
              <w:jc w:val="center"/>
              <w:textAlignment w:val="center"/>
              <w:rPr>
                <w:color w:val="000000" w:themeColor="text1"/>
                <w:kern w:val="0"/>
                <w:szCs w:val="21"/>
              </w:rPr>
            </w:pPr>
            <w:r>
              <w:rPr>
                <w:rFonts w:hint="eastAsia"/>
                <w:color w:val="000000" w:themeColor="text1"/>
                <w:kern w:val="0"/>
                <w:szCs w:val="21"/>
              </w:rPr>
              <w:t>本次验收无粗锑熔渣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widowControl/>
              <w:jc w:val="center"/>
              <w:textAlignment w:val="center"/>
              <w:rPr>
                <w:color w:val="000000" w:themeColor="text1"/>
                <w:kern w:val="0"/>
                <w:szCs w:val="21"/>
              </w:rPr>
            </w:pPr>
            <w:r>
              <w:rPr>
                <w:rFonts w:hint="eastAsia"/>
                <w:color w:val="000000" w:themeColor="text1"/>
                <w:kern w:val="0"/>
                <w:szCs w:val="21"/>
              </w:rPr>
              <w:t>1</w:t>
            </w:r>
            <w:r>
              <w:rPr>
                <w:color w:val="000000" w:themeColor="text1"/>
                <w:kern w:val="0"/>
                <w:szCs w:val="21"/>
              </w:rPr>
              <w:t>0</w:t>
            </w:r>
          </w:p>
        </w:tc>
        <w:tc>
          <w:tcPr>
            <w:tcW w:w="1396" w:type="pct"/>
            <w:vAlign w:val="center"/>
          </w:tcPr>
          <w:p>
            <w:pPr>
              <w:widowControl/>
              <w:jc w:val="center"/>
              <w:textAlignment w:val="center"/>
              <w:rPr>
                <w:color w:val="000000" w:themeColor="text1"/>
                <w:kern w:val="0"/>
                <w:szCs w:val="21"/>
              </w:rPr>
            </w:pPr>
            <w:r>
              <w:rPr>
                <w:rFonts w:hint="eastAsia"/>
                <w:color w:val="000000" w:themeColor="text1"/>
                <w:kern w:val="0"/>
                <w:szCs w:val="21"/>
              </w:rPr>
              <w:t>精锑熔渣</w:t>
            </w:r>
          </w:p>
        </w:tc>
        <w:tc>
          <w:tcPr>
            <w:tcW w:w="882" w:type="pct"/>
            <w:vAlign w:val="center"/>
          </w:tcPr>
          <w:p>
            <w:pPr>
              <w:widowControl/>
              <w:jc w:val="center"/>
              <w:textAlignment w:val="center"/>
              <w:rPr>
                <w:color w:val="000000" w:themeColor="text1"/>
                <w:kern w:val="0"/>
                <w:szCs w:val="21"/>
              </w:rPr>
            </w:pPr>
            <w:r>
              <w:rPr>
                <w:color w:val="000000" w:themeColor="text1"/>
                <w:kern w:val="0"/>
                <w:szCs w:val="21"/>
              </w:rPr>
              <w:t>t/a</w:t>
            </w:r>
          </w:p>
        </w:tc>
        <w:tc>
          <w:tcPr>
            <w:tcW w:w="804" w:type="pct"/>
            <w:vAlign w:val="center"/>
          </w:tcPr>
          <w:p>
            <w:pPr>
              <w:widowControl/>
              <w:jc w:val="center"/>
              <w:textAlignment w:val="center"/>
              <w:rPr>
                <w:color w:val="000000" w:themeColor="text1"/>
                <w:kern w:val="0"/>
                <w:szCs w:val="21"/>
              </w:rPr>
            </w:pPr>
            <w:r>
              <w:rPr>
                <w:color w:val="000000" w:themeColor="text1"/>
                <w:kern w:val="0"/>
                <w:szCs w:val="21"/>
              </w:rPr>
              <w:t>5000</w:t>
            </w:r>
          </w:p>
        </w:tc>
        <w:tc>
          <w:tcPr>
            <w:tcW w:w="1156" w:type="pct"/>
            <w:gridSpan w:val="2"/>
          </w:tcPr>
          <w:p>
            <w:pPr>
              <w:widowControl/>
              <w:jc w:val="center"/>
              <w:textAlignment w:val="center"/>
              <w:rPr>
                <w:color w:val="000000" w:themeColor="text1"/>
                <w:kern w:val="0"/>
                <w:szCs w:val="21"/>
              </w:rPr>
            </w:pPr>
            <w:r>
              <w:rPr>
                <w:rFonts w:hint="eastAsia"/>
                <w:color w:val="000000" w:themeColor="text1"/>
                <w:kern w:val="0"/>
                <w:szCs w:val="21"/>
              </w:rPr>
              <w:t>本次验收无精锑熔渣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widowControl/>
              <w:jc w:val="center"/>
              <w:textAlignment w:val="center"/>
              <w:rPr>
                <w:color w:val="000000" w:themeColor="text1"/>
                <w:kern w:val="0"/>
                <w:szCs w:val="21"/>
              </w:rPr>
            </w:pPr>
            <w:r>
              <w:rPr>
                <w:rFonts w:hint="eastAsia"/>
                <w:color w:val="000000" w:themeColor="text1"/>
                <w:kern w:val="0"/>
                <w:szCs w:val="21"/>
              </w:rPr>
              <w:t>1</w:t>
            </w:r>
            <w:r>
              <w:rPr>
                <w:color w:val="000000" w:themeColor="text1"/>
                <w:kern w:val="0"/>
                <w:szCs w:val="21"/>
              </w:rPr>
              <w:t>1</w:t>
            </w:r>
          </w:p>
        </w:tc>
        <w:tc>
          <w:tcPr>
            <w:tcW w:w="1396" w:type="pct"/>
            <w:vAlign w:val="center"/>
          </w:tcPr>
          <w:p>
            <w:pPr>
              <w:widowControl/>
              <w:jc w:val="center"/>
              <w:textAlignment w:val="center"/>
              <w:rPr>
                <w:color w:val="000000" w:themeColor="text1"/>
                <w:kern w:val="0"/>
                <w:szCs w:val="21"/>
              </w:rPr>
            </w:pPr>
            <w:r>
              <w:rPr>
                <w:rFonts w:hint="eastAsia"/>
                <w:color w:val="000000" w:themeColor="text1"/>
                <w:kern w:val="0"/>
                <w:szCs w:val="21"/>
              </w:rPr>
              <w:t>热滤渣</w:t>
            </w:r>
          </w:p>
        </w:tc>
        <w:tc>
          <w:tcPr>
            <w:tcW w:w="882" w:type="pct"/>
            <w:vAlign w:val="center"/>
          </w:tcPr>
          <w:p>
            <w:pPr>
              <w:widowControl/>
              <w:jc w:val="center"/>
              <w:textAlignment w:val="center"/>
              <w:rPr>
                <w:color w:val="000000" w:themeColor="text1"/>
                <w:kern w:val="0"/>
                <w:szCs w:val="21"/>
              </w:rPr>
            </w:pPr>
            <w:r>
              <w:rPr>
                <w:color w:val="000000" w:themeColor="text1"/>
                <w:kern w:val="0"/>
                <w:szCs w:val="21"/>
              </w:rPr>
              <w:t>t/a</w:t>
            </w:r>
          </w:p>
        </w:tc>
        <w:tc>
          <w:tcPr>
            <w:tcW w:w="804" w:type="pct"/>
            <w:vAlign w:val="center"/>
          </w:tcPr>
          <w:p>
            <w:pPr>
              <w:widowControl/>
              <w:jc w:val="center"/>
              <w:textAlignment w:val="center"/>
              <w:rPr>
                <w:color w:val="000000" w:themeColor="text1"/>
                <w:kern w:val="0"/>
                <w:szCs w:val="21"/>
              </w:rPr>
            </w:pPr>
            <w:r>
              <w:rPr>
                <w:color w:val="000000" w:themeColor="text1"/>
                <w:kern w:val="0"/>
                <w:szCs w:val="21"/>
              </w:rPr>
              <w:t>13000</w:t>
            </w:r>
            <w:r>
              <w:rPr>
                <w:rFonts w:hint="eastAsia"/>
                <w:color w:val="000000" w:themeColor="text1"/>
                <w:kern w:val="0"/>
                <w:szCs w:val="21"/>
              </w:rPr>
              <w:t>（现有工程自产）</w:t>
            </w:r>
          </w:p>
        </w:tc>
        <w:tc>
          <w:tcPr>
            <w:tcW w:w="1156" w:type="pct"/>
            <w:gridSpan w:val="2"/>
            <w:vAlign w:val="center"/>
          </w:tcPr>
          <w:p>
            <w:pPr>
              <w:widowControl/>
              <w:jc w:val="center"/>
              <w:textAlignment w:val="center"/>
              <w:rPr>
                <w:color w:val="000000" w:themeColor="text1"/>
                <w:kern w:val="0"/>
                <w:szCs w:val="21"/>
              </w:rPr>
            </w:pPr>
            <w:r>
              <w:rPr>
                <w:rFonts w:hint="eastAsia"/>
                <w:color w:val="000000" w:themeColor="text1"/>
                <w:kern w:val="0"/>
                <w:sz w:val="22"/>
                <w:szCs w:val="22"/>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widowControl/>
              <w:jc w:val="center"/>
              <w:textAlignment w:val="center"/>
              <w:rPr>
                <w:color w:val="000000" w:themeColor="text1"/>
                <w:kern w:val="0"/>
                <w:szCs w:val="21"/>
              </w:rPr>
            </w:pPr>
            <w:r>
              <w:rPr>
                <w:rFonts w:hint="eastAsia"/>
                <w:color w:val="000000" w:themeColor="text1"/>
                <w:kern w:val="0"/>
                <w:szCs w:val="21"/>
              </w:rPr>
              <w:t>1</w:t>
            </w:r>
            <w:r>
              <w:rPr>
                <w:color w:val="000000" w:themeColor="text1"/>
                <w:kern w:val="0"/>
                <w:szCs w:val="21"/>
              </w:rPr>
              <w:t>2</w:t>
            </w:r>
          </w:p>
        </w:tc>
        <w:tc>
          <w:tcPr>
            <w:tcW w:w="1396" w:type="pct"/>
            <w:vAlign w:val="center"/>
          </w:tcPr>
          <w:p>
            <w:pPr>
              <w:widowControl/>
              <w:jc w:val="center"/>
              <w:textAlignment w:val="center"/>
              <w:rPr>
                <w:color w:val="000000" w:themeColor="text1"/>
                <w:kern w:val="0"/>
                <w:szCs w:val="21"/>
              </w:rPr>
            </w:pPr>
            <w:r>
              <w:rPr>
                <w:rFonts w:hint="eastAsia"/>
                <w:color w:val="000000" w:themeColor="text1"/>
                <w:kern w:val="0"/>
                <w:szCs w:val="21"/>
              </w:rPr>
              <w:t>浸出渣</w:t>
            </w:r>
          </w:p>
        </w:tc>
        <w:tc>
          <w:tcPr>
            <w:tcW w:w="882" w:type="pct"/>
            <w:vAlign w:val="center"/>
          </w:tcPr>
          <w:p>
            <w:pPr>
              <w:widowControl/>
              <w:jc w:val="center"/>
              <w:textAlignment w:val="center"/>
              <w:rPr>
                <w:color w:val="000000" w:themeColor="text1"/>
                <w:kern w:val="0"/>
                <w:szCs w:val="21"/>
              </w:rPr>
            </w:pPr>
            <w:r>
              <w:rPr>
                <w:color w:val="000000" w:themeColor="text1"/>
                <w:kern w:val="0"/>
                <w:szCs w:val="21"/>
              </w:rPr>
              <w:t>t/a</w:t>
            </w:r>
          </w:p>
        </w:tc>
        <w:tc>
          <w:tcPr>
            <w:tcW w:w="804" w:type="pct"/>
            <w:vAlign w:val="center"/>
          </w:tcPr>
          <w:p>
            <w:pPr>
              <w:widowControl/>
              <w:jc w:val="center"/>
              <w:textAlignment w:val="center"/>
              <w:rPr>
                <w:color w:val="000000" w:themeColor="text1"/>
                <w:kern w:val="0"/>
                <w:szCs w:val="21"/>
              </w:rPr>
            </w:pPr>
            <w:r>
              <w:rPr>
                <w:color w:val="000000" w:themeColor="text1"/>
                <w:kern w:val="0"/>
                <w:szCs w:val="21"/>
              </w:rPr>
              <w:t>2230</w:t>
            </w:r>
            <w:r>
              <w:rPr>
                <w:rFonts w:hint="eastAsia"/>
                <w:color w:val="000000" w:themeColor="text1"/>
                <w:kern w:val="0"/>
                <w:szCs w:val="21"/>
              </w:rPr>
              <w:t>（现有工程自产）</w:t>
            </w:r>
          </w:p>
        </w:tc>
        <w:tc>
          <w:tcPr>
            <w:tcW w:w="1156" w:type="pct"/>
            <w:gridSpan w:val="2"/>
            <w:vAlign w:val="center"/>
          </w:tcPr>
          <w:p>
            <w:pPr>
              <w:widowControl/>
              <w:jc w:val="center"/>
              <w:textAlignment w:val="center"/>
              <w:rPr>
                <w:color w:val="000000" w:themeColor="text1"/>
                <w:kern w:val="0"/>
                <w:szCs w:val="21"/>
              </w:rPr>
            </w:pPr>
            <w:r>
              <w:rPr>
                <w:rFonts w:hint="eastAsia"/>
                <w:color w:val="000000" w:themeColor="text1"/>
                <w:kern w:val="0"/>
                <w:sz w:val="22"/>
                <w:szCs w:val="22"/>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widowControl/>
              <w:jc w:val="center"/>
              <w:textAlignment w:val="center"/>
              <w:rPr>
                <w:color w:val="000000" w:themeColor="text1"/>
                <w:kern w:val="0"/>
                <w:szCs w:val="21"/>
              </w:rPr>
            </w:pPr>
            <w:r>
              <w:rPr>
                <w:rFonts w:hint="eastAsia"/>
                <w:color w:val="000000" w:themeColor="text1"/>
                <w:kern w:val="0"/>
                <w:szCs w:val="21"/>
              </w:rPr>
              <w:t>13</w:t>
            </w:r>
          </w:p>
        </w:tc>
        <w:tc>
          <w:tcPr>
            <w:tcW w:w="1396" w:type="pct"/>
            <w:vAlign w:val="center"/>
          </w:tcPr>
          <w:p>
            <w:pPr>
              <w:widowControl/>
              <w:jc w:val="center"/>
              <w:textAlignment w:val="center"/>
              <w:rPr>
                <w:color w:val="000000" w:themeColor="text1"/>
                <w:kern w:val="0"/>
                <w:szCs w:val="21"/>
              </w:rPr>
            </w:pPr>
            <w:r>
              <w:rPr>
                <w:rFonts w:hint="eastAsia"/>
                <w:color w:val="000000" w:themeColor="text1"/>
                <w:kern w:val="0"/>
                <w:szCs w:val="21"/>
              </w:rPr>
              <w:t>废水中和渣</w:t>
            </w:r>
          </w:p>
        </w:tc>
        <w:tc>
          <w:tcPr>
            <w:tcW w:w="882" w:type="pct"/>
            <w:vAlign w:val="center"/>
          </w:tcPr>
          <w:p>
            <w:pPr>
              <w:widowControl/>
              <w:jc w:val="center"/>
              <w:textAlignment w:val="center"/>
              <w:rPr>
                <w:color w:val="000000" w:themeColor="text1"/>
                <w:kern w:val="0"/>
                <w:szCs w:val="21"/>
              </w:rPr>
            </w:pPr>
            <w:r>
              <w:rPr>
                <w:color w:val="000000" w:themeColor="text1"/>
                <w:kern w:val="0"/>
                <w:szCs w:val="21"/>
              </w:rPr>
              <w:t>t/a</w:t>
            </w:r>
          </w:p>
        </w:tc>
        <w:tc>
          <w:tcPr>
            <w:tcW w:w="804" w:type="pct"/>
            <w:vAlign w:val="center"/>
          </w:tcPr>
          <w:p>
            <w:pPr>
              <w:widowControl/>
              <w:jc w:val="center"/>
              <w:textAlignment w:val="center"/>
              <w:rPr>
                <w:color w:val="000000" w:themeColor="text1"/>
                <w:kern w:val="0"/>
                <w:szCs w:val="21"/>
              </w:rPr>
            </w:pPr>
            <w:r>
              <w:rPr>
                <w:color w:val="000000" w:themeColor="text1"/>
                <w:kern w:val="0"/>
                <w:szCs w:val="21"/>
              </w:rPr>
              <w:t>80</w:t>
            </w:r>
            <w:r>
              <w:rPr>
                <w:rFonts w:hint="eastAsia"/>
                <w:color w:val="000000" w:themeColor="text1"/>
                <w:kern w:val="0"/>
                <w:szCs w:val="21"/>
              </w:rPr>
              <w:t>（现有工程自产）</w:t>
            </w:r>
          </w:p>
        </w:tc>
        <w:tc>
          <w:tcPr>
            <w:tcW w:w="1156" w:type="pct"/>
            <w:gridSpan w:val="2"/>
            <w:vAlign w:val="center"/>
          </w:tcPr>
          <w:p>
            <w:pPr>
              <w:widowControl/>
              <w:jc w:val="center"/>
              <w:textAlignment w:val="center"/>
              <w:rPr>
                <w:color w:val="000000" w:themeColor="text1"/>
                <w:kern w:val="0"/>
                <w:szCs w:val="21"/>
              </w:rPr>
            </w:pPr>
            <w:r>
              <w:rPr>
                <w:rFonts w:hint="eastAsia"/>
                <w:color w:val="000000" w:themeColor="text1"/>
                <w:kern w:val="0"/>
                <w:sz w:val="22"/>
                <w:szCs w:val="22"/>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snapToGrid w:val="0"/>
              <w:jc w:val="center"/>
              <w:rPr>
                <w:color w:val="000000" w:themeColor="text1"/>
                <w:szCs w:val="21"/>
              </w:rPr>
            </w:pPr>
            <w:r>
              <w:rPr>
                <w:rFonts w:hAnsi="宋体"/>
                <w:color w:val="000000" w:themeColor="text1"/>
                <w:szCs w:val="21"/>
              </w:rPr>
              <w:t>㈡</w:t>
            </w:r>
          </w:p>
        </w:tc>
        <w:tc>
          <w:tcPr>
            <w:tcW w:w="4238" w:type="pct"/>
            <w:gridSpan w:val="5"/>
            <w:vAlign w:val="center"/>
          </w:tcPr>
          <w:p>
            <w:pPr>
              <w:snapToGrid w:val="0"/>
              <w:jc w:val="center"/>
              <w:rPr>
                <w:b/>
                <w:color w:val="000000" w:themeColor="text1"/>
                <w:szCs w:val="21"/>
              </w:rPr>
            </w:pPr>
            <w:r>
              <w:rPr>
                <w:rFonts w:hAnsi="宋体"/>
                <w:b/>
                <w:color w:val="000000" w:themeColor="text1"/>
                <w:szCs w:val="21"/>
              </w:rPr>
              <w:t>辅料及燃料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snapToGrid w:val="0"/>
              <w:jc w:val="center"/>
              <w:rPr>
                <w:color w:val="000000" w:themeColor="text1"/>
                <w:szCs w:val="21"/>
              </w:rPr>
            </w:pPr>
            <w:r>
              <w:rPr>
                <w:color w:val="000000" w:themeColor="text1"/>
                <w:szCs w:val="21"/>
              </w:rPr>
              <w:t>1</w:t>
            </w:r>
          </w:p>
        </w:tc>
        <w:tc>
          <w:tcPr>
            <w:tcW w:w="1396" w:type="pct"/>
            <w:vAlign w:val="center"/>
          </w:tcPr>
          <w:p>
            <w:pPr>
              <w:widowControl/>
              <w:jc w:val="center"/>
              <w:textAlignment w:val="center"/>
              <w:rPr>
                <w:color w:val="000000" w:themeColor="text1"/>
                <w:szCs w:val="21"/>
              </w:rPr>
            </w:pPr>
            <w:r>
              <w:rPr>
                <w:color w:val="000000" w:themeColor="text1"/>
                <w:kern w:val="0"/>
                <w:szCs w:val="21"/>
              </w:rPr>
              <w:t>焦粉</w:t>
            </w:r>
          </w:p>
        </w:tc>
        <w:tc>
          <w:tcPr>
            <w:tcW w:w="882" w:type="pct"/>
            <w:vAlign w:val="center"/>
          </w:tcPr>
          <w:p>
            <w:pPr>
              <w:snapToGrid w:val="0"/>
              <w:jc w:val="center"/>
              <w:rPr>
                <w:color w:val="000000" w:themeColor="text1"/>
                <w:szCs w:val="21"/>
              </w:rPr>
            </w:pPr>
            <w:r>
              <w:rPr>
                <w:color w:val="000000" w:themeColor="text1"/>
                <w:szCs w:val="21"/>
              </w:rPr>
              <w:t>t/a</w:t>
            </w:r>
          </w:p>
        </w:tc>
        <w:tc>
          <w:tcPr>
            <w:tcW w:w="804" w:type="pct"/>
            <w:vAlign w:val="center"/>
          </w:tcPr>
          <w:p>
            <w:pPr>
              <w:widowControl/>
              <w:jc w:val="center"/>
              <w:textAlignment w:val="center"/>
              <w:rPr>
                <w:color w:val="000000" w:themeColor="text1"/>
                <w:sz w:val="22"/>
                <w:szCs w:val="22"/>
              </w:rPr>
            </w:pPr>
            <w:r>
              <w:rPr>
                <w:color w:val="000000" w:themeColor="text1"/>
                <w:kern w:val="0"/>
                <w:sz w:val="22"/>
                <w:szCs w:val="22"/>
              </w:rPr>
              <w:t>5600</w:t>
            </w:r>
          </w:p>
        </w:tc>
        <w:tc>
          <w:tcPr>
            <w:tcW w:w="1156" w:type="pct"/>
            <w:gridSpan w:val="2"/>
          </w:tcPr>
          <w:p>
            <w:pPr>
              <w:widowControl/>
              <w:jc w:val="center"/>
              <w:textAlignment w:val="center"/>
              <w:rPr>
                <w:color w:val="000000" w:themeColor="text1"/>
                <w:kern w:val="0"/>
                <w:sz w:val="22"/>
                <w:szCs w:val="22"/>
                <w:highlight w:val="yellow"/>
              </w:rPr>
            </w:pPr>
            <w:r>
              <w:rPr>
                <w:rFonts w:hint="eastAsia"/>
                <w:color w:val="000000" w:themeColor="text1"/>
                <w:kern w:val="0"/>
                <w:sz w:val="22"/>
                <w:szCs w:val="22"/>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snapToGrid w:val="0"/>
              <w:jc w:val="center"/>
              <w:rPr>
                <w:color w:val="000000" w:themeColor="text1"/>
                <w:szCs w:val="21"/>
              </w:rPr>
            </w:pPr>
            <w:r>
              <w:rPr>
                <w:color w:val="000000" w:themeColor="text1"/>
                <w:szCs w:val="21"/>
              </w:rPr>
              <w:t>2</w:t>
            </w:r>
          </w:p>
        </w:tc>
        <w:tc>
          <w:tcPr>
            <w:tcW w:w="1396" w:type="pct"/>
            <w:vAlign w:val="center"/>
          </w:tcPr>
          <w:p>
            <w:pPr>
              <w:widowControl/>
              <w:jc w:val="center"/>
              <w:textAlignment w:val="center"/>
              <w:rPr>
                <w:color w:val="000000" w:themeColor="text1"/>
                <w:szCs w:val="21"/>
              </w:rPr>
            </w:pPr>
            <w:r>
              <w:rPr>
                <w:color w:val="000000" w:themeColor="text1"/>
                <w:kern w:val="0"/>
                <w:szCs w:val="21"/>
              </w:rPr>
              <w:t>氯化钙</w:t>
            </w:r>
          </w:p>
        </w:tc>
        <w:tc>
          <w:tcPr>
            <w:tcW w:w="882" w:type="pct"/>
            <w:vAlign w:val="center"/>
          </w:tcPr>
          <w:p>
            <w:pPr>
              <w:snapToGrid w:val="0"/>
              <w:jc w:val="center"/>
              <w:rPr>
                <w:color w:val="000000" w:themeColor="text1"/>
                <w:szCs w:val="21"/>
              </w:rPr>
            </w:pPr>
            <w:r>
              <w:rPr>
                <w:color w:val="000000" w:themeColor="text1"/>
                <w:szCs w:val="21"/>
              </w:rPr>
              <w:t>t/a</w:t>
            </w:r>
          </w:p>
        </w:tc>
        <w:tc>
          <w:tcPr>
            <w:tcW w:w="804" w:type="pct"/>
            <w:vAlign w:val="center"/>
          </w:tcPr>
          <w:p>
            <w:pPr>
              <w:widowControl/>
              <w:jc w:val="center"/>
              <w:textAlignment w:val="center"/>
              <w:rPr>
                <w:color w:val="000000" w:themeColor="text1"/>
                <w:sz w:val="22"/>
                <w:szCs w:val="22"/>
              </w:rPr>
            </w:pPr>
            <w:r>
              <w:rPr>
                <w:color w:val="000000" w:themeColor="text1"/>
                <w:kern w:val="0"/>
                <w:sz w:val="22"/>
                <w:szCs w:val="22"/>
              </w:rPr>
              <w:t>3000</w:t>
            </w:r>
          </w:p>
        </w:tc>
        <w:tc>
          <w:tcPr>
            <w:tcW w:w="1156" w:type="pct"/>
            <w:gridSpan w:val="2"/>
          </w:tcPr>
          <w:p>
            <w:pPr>
              <w:widowControl/>
              <w:jc w:val="center"/>
              <w:textAlignment w:val="center"/>
              <w:rPr>
                <w:color w:val="000000" w:themeColor="text1"/>
                <w:kern w:val="0"/>
                <w:sz w:val="22"/>
                <w:szCs w:val="22"/>
              </w:rPr>
            </w:pPr>
            <w:r>
              <w:rPr>
                <w:rFonts w:hint="eastAsia"/>
                <w:color w:val="000000" w:themeColor="text1"/>
                <w:kern w:val="0"/>
                <w:sz w:val="22"/>
                <w:szCs w:val="22"/>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snapToGrid w:val="0"/>
              <w:jc w:val="center"/>
              <w:rPr>
                <w:color w:val="000000" w:themeColor="text1"/>
                <w:szCs w:val="21"/>
              </w:rPr>
            </w:pPr>
            <w:r>
              <w:rPr>
                <w:color w:val="000000" w:themeColor="text1"/>
                <w:szCs w:val="21"/>
              </w:rPr>
              <w:t>3</w:t>
            </w:r>
          </w:p>
        </w:tc>
        <w:tc>
          <w:tcPr>
            <w:tcW w:w="1396" w:type="pct"/>
            <w:vAlign w:val="center"/>
          </w:tcPr>
          <w:p>
            <w:pPr>
              <w:widowControl/>
              <w:jc w:val="center"/>
              <w:textAlignment w:val="center"/>
              <w:rPr>
                <w:color w:val="000000" w:themeColor="text1"/>
                <w:szCs w:val="21"/>
              </w:rPr>
            </w:pPr>
            <w:r>
              <w:rPr>
                <w:color w:val="000000" w:themeColor="text1"/>
                <w:kern w:val="0"/>
                <w:szCs w:val="21"/>
              </w:rPr>
              <w:t>膨润土</w:t>
            </w:r>
          </w:p>
        </w:tc>
        <w:tc>
          <w:tcPr>
            <w:tcW w:w="882" w:type="pct"/>
            <w:vAlign w:val="center"/>
          </w:tcPr>
          <w:p>
            <w:pPr>
              <w:snapToGrid w:val="0"/>
              <w:jc w:val="center"/>
              <w:rPr>
                <w:color w:val="000000" w:themeColor="text1"/>
                <w:szCs w:val="21"/>
              </w:rPr>
            </w:pPr>
            <w:r>
              <w:rPr>
                <w:color w:val="000000" w:themeColor="text1"/>
                <w:szCs w:val="21"/>
              </w:rPr>
              <w:t>t/a</w:t>
            </w:r>
          </w:p>
        </w:tc>
        <w:tc>
          <w:tcPr>
            <w:tcW w:w="804" w:type="pct"/>
            <w:vAlign w:val="center"/>
          </w:tcPr>
          <w:p>
            <w:pPr>
              <w:widowControl/>
              <w:jc w:val="center"/>
              <w:textAlignment w:val="center"/>
              <w:rPr>
                <w:color w:val="000000" w:themeColor="text1"/>
                <w:sz w:val="22"/>
                <w:szCs w:val="22"/>
              </w:rPr>
            </w:pPr>
            <w:r>
              <w:rPr>
                <w:color w:val="000000" w:themeColor="text1"/>
                <w:kern w:val="0"/>
                <w:sz w:val="22"/>
                <w:szCs w:val="22"/>
              </w:rPr>
              <w:t>1200</w:t>
            </w:r>
          </w:p>
        </w:tc>
        <w:tc>
          <w:tcPr>
            <w:tcW w:w="1156" w:type="pct"/>
            <w:gridSpan w:val="2"/>
          </w:tcPr>
          <w:p>
            <w:pPr>
              <w:widowControl/>
              <w:jc w:val="center"/>
              <w:textAlignment w:val="center"/>
              <w:rPr>
                <w:color w:val="000000" w:themeColor="text1"/>
                <w:kern w:val="0"/>
                <w:sz w:val="22"/>
                <w:szCs w:val="22"/>
              </w:rPr>
            </w:pPr>
            <w:r>
              <w:rPr>
                <w:rFonts w:hint="eastAsia"/>
                <w:color w:val="000000" w:themeColor="text1"/>
                <w:kern w:val="0"/>
                <w:sz w:val="22"/>
                <w:szCs w:val="22"/>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snapToGrid w:val="0"/>
              <w:jc w:val="center"/>
              <w:rPr>
                <w:color w:val="000000" w:themeColor="text1"/>
                <w:szCs w:val="21"/>
              </w:rPr>
            </w:pPr>
            <w:r>
              <w:rPr>
                <w:rFonts w:hint="eastAsia"/>
                <w:color w:val="000000" w:themeColor="text1"/>
                <w:szCs w:val="21"/>
              </w:rPr>
              <w:t>4</w:t>
            </w:r>
          </w:p>
        </w:tc>
        <w:tc>
          <w:tcPr>
            <w:tcW w:w="1396" w:type="pct"/>
            <w:vAlign w:val="center"/>
          </w:tcPr>
          <w:p>
            <w:pPr>
              <w:widowControl/>
              <w:jc w:val="center"/>
              <w:textAlignment w:val="center"/>
              <w:rPr>
                <w:color w:val="000000" w:themeColor="text1"/>
                <w:szCs w:val="21"/>
              </w:rPr>
            </w:pPr>
            <w:r>
              <w:rPr>
                <w:color w:val="000000" w:themeColor="text1"/>
                <w:kern w:val="0"/>
                <w:szCs w:val="21"/>
              </w:rPr>
              <w:t>优质石灰</w:t>
            </w:r>
          </w:p>
        </w:tc>
        <w:tc>
          <w:tcPr>
            <w:tcW w:w="882" w:type="pct"/>
            <w:vAlign w:val="center"/>
          </w:tcPr>
          <w:p>
            <w:pPr>
              <w:snapToGrid w:val="0"/>
              <w:jc w:val="center"/>
              <w:rPr>
                <w:color w:val="000000" w:themeColor="text1"/>
                <w:szCs w:val="21"/>
              </w:rPr>
            </w:pPr>
            <w:r>
              <w:rPr>
                <w:color w:val="000000" w:themeColor="text1"/>
                <w:szCs w:val="21"/>
              </w:rPr>
              <w:t>t/a</w:t>
            </w:r>
          </w:p>
        </w:tc>
        <w:tc>
          <w:tcPr>
            <w:tcW w:w="804" w:type="pct"/>
            <w:vAlign w:val="center"/>
          </w:tcPr>
          <w:p>
            <w:pPr>
              <w:widowControl/>
              <w:jc w:val="center"/>
              <w:textAlignment w:val="center"/>
              <w:rPr>
                <w:color w:val="000000" w:themeColor="text1"/>
                <w:sz w:val="22"/>
                <w:szCs w:val="22"/>
              </w:rPr>
            </w:pPr>
            <w:r>
              <w:rPr>
                <w:color w:val="000000" w:themeColor="text1"/>
                <w:kern w:val="0"/>
                <w:sz w:val="22"/>
                <w:szCs w:val="22"/>
              </w:rPr>
              <w:t>1500</w:t>
            </w:r>
          </w:p>
        </w:tc>
        <w:tc>
          <w:tcPr>
            <w:tcW w:w="1156" w:type="pct"/>
            <w:gridSpan w:val="2"/>
          </w:tcPr>
          <w:p>
            <w:pPr>
              <w:widowControl/>
              <w:jc w:val="center"/>
              <w:textAlignment w:val="center"/>
              <w:rPr>
                <w:color w:val="000000" w:themeColor="text1"/>
                <w:kern w:val="0"/>
                <w:sz w:val="22"/>
                <w:szCs w:val="22"/>
              </w:rPr>
            </w:pPr>
            <w:r>
              <w:rPr>
                <w:rFonts w:hint="eastAsia"/>
                <w:color w:val="000000" w:themeColor="text1"/>
                <w:kern w:val="0"/>
                <w:sz w:val="22"/>
                <w:szCs w:val="22"/>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snapToGrid w:val="0"/>
              <w:jc w:val="center"/>
              <w:rPr>
                <w:color w:val="000000" w:themeColor="text1"/>
                <w:szCs w:val="21"/>
              </w:rPr>
            </w:pPr>
            <w:r>
              <w:rPr>
                <w:rFonts w:hint="eastAsia"/>
                <w:color w:val="000000" w:themeColor="text1"/>
                <w:szCs w:val="21"/>
              </w:rPr>
              <w:t>5</w:t>
            </w:r>
          </w:p>
        </w:tc>
        <w:tc>
          <w:tcPr>
            <w:tcW w:w="1396" w:type="pct"/>
            <w:vAlign w:val="center"/>
          </w:tcPr>
          <w:p>
            <w:pPr>
              <w:widowControl/>
              <w:jc w:val="center"/>
              <w:textAlignment w:val="center"/>
              <w:rPr>
                <w:color w:val="000000" w:themeColor="text1"/>
                <w:szCs w:val="21"/>
              </w:rPr>
            </w:pPr>
            <w:r>
              <w:rPr>
                <w:color w:val="000000" w:themeColor="text1"/>
                <w:kern w:val="0"/>
                <w:szCs w:val="21"/>
              </w:rPr>
              <w:t>液碱</w:t>
            </w:r>
          </w:p>
        </w:tc>
        <w:tc>
          <w:tcPr>
            <w:tcW w:w="882" w:type="pct"/>
            <w:vAlign w:val="center"/>
          </w:tcPr>
          <w:p>
            <w:pPr>
              <w:jc w:val="center"/>
              <w:rPr>
                <w:color w:val="000000" w:themeColor="text1"/>
              </w:rPr>
            </w:pPr>
            <w:r>
              <w:rPr>
                <w:color w:val="000000" w:themeColor="text1"/>
                <w:szCs w:val="21"/>
              </w:rPr>
              <w:t>t/a</w:t>
            </w:r>
          </w:p>
        </w:tc>
        <w:tc>
          <w:tcPr>
            <w:tcW w:w="804" w:type="pct"/>
            <w:vAlign w:val="center"/>
          </w:tcPr>
          <w:p>
            <w:pPr>
              <w:widowControl/>
              <w:jc w:val="center"/>
              <w:textAlignment w:val="center"/>
              <w:rPr>
                <w:color w:val="000000" w:themeColor="text1"/>
                <w:sz w:val="22"/>
                <w:szCs w:val="22"/>
              </w:rPr>
            </w:pPr>
            <w:r>
              <w:rPr>
                <w:color w:val="000000" w:themeColor="text1"/>
                <w:kern w:val="0"/>
                <w:sz w:val="22"/>
                <w:szCs w:val="22"/>
              </w:rPr>
              <w:t>1200</w:t>
            </w:r>
          </w:p>
        </w:tc>
        <w:tc>
          <w:tcPr>
            <w:tcW w:w="1156" w:type="pct"/>
            <w:gridSpan w:val="2"/>
          </w:tcPr>
          <w:p>
            <w:pPr>
              <w:widowControl/>
              <w:jc w:val="center"/>
              <w:textAlignment w:val="center"/>
              <w:rPr>
                <w:color w:val="000000" w:themeColor="text1"/>
                <w:kern w:val="0"/>
                <w:sz w:val="22"/>
                <w:szCs w:val="22"/>
              </w:rPr>
            </w:pPr>
            <w:r>
              <w:rPr>
                <w:rFonts w:hint="eastAsia"/>
                <w:color w:val="000000" w:themeColor="text1"/>
                <w:kern w:val="0"/>
                <w:sz w:val="22"/>
                <w:szCs w:val="22"/>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snapToGrid w:val="0"/>
              <w:jc w:val="center"/>
              <w:rPr>
                <w:color w:val="000000" w:themeColor="text1"/>
                <w:szCs w:val="21"/>
              </w:rPr>
            </w:pPr>
            <w:r>
              <w:rPr>
                <w:rFonts w:hint="eastAsia"/>
                <w:color w:val="000000" w:themeColor="text1"/>
                <w:szCs w:val="21"/>
              </w:rPr>
              <w:t>6</w:t>
            </w:r>
          </w:p>
        </w:tc>
        <w:tc>
          <w:tcPr>
            <w:tcW w:w="1396" w:type="pct"/>
            <w:vAlign w:val="center"/>
          </w:tcPr>
          <w:p>
            <w:pPr>
              <w:widowControl/>
              <w:jc w:val="center"/>
              <w:textAlignment w:val="center"/>
              <w:rPr>
                <w:color w:val="000000" w:themeColor="text1"/>
                <w:szCs w:val="21"/>
              </w:rPr>
            </w:pPr>
            <w:r>
              <w:rPr>
                <w:rFonts w:hint="eastAsia"/>
                <w:color w:val="000000" w:themeColor="text1"/>
                <w:kern w:val="0"/>
                <w:szCs w:val="21"/>
              </w:rPr>
              <w:t>焦炭</w:t>
            </w:r>
          </w:p>
        </w:tc>
        <w:tc>
          <w:tcPr>
            <w:tcW w:w="882" w:type="pct"/>
            <w:vAlign w:val="center"/>
          </w:tcPr>
          <w:p>
            <w:pPr>
              <w:jc w:val="center"/>
              <w:rPr>
                <w:color w:val="000000" w:themeColor="text1"/>
              </w:rPr>
            </w:pPr>
            <w:r>
              <w:rPr>
                <w:color w:val="000000" w:themeColor="text1"/>
                <w:szCs w:val="21"/>
              </w:rPr>
              <w:t>t/a</w:t>
            </w:r>
          </w:p>
        </w:tc>
        <w:tc>
          <w:tcPr>
            <w:tcW w:w="804" w:type="pct"/>
            <w:vAlign w:val="center"/>
          </w:tcPr>
          <w:p>
            <w:pPr>
              <w:widowControl/>
              <w:jc w:val="center"/>
              <w:textAlignment w:val="center"/>
              <w:rPr>
                <w:color w:val="000000" w:themeColor="text1"/>
                <w:sz w:val="22"/>
                <w:szCs w:val="22"/>
              </w:rPr>
            </w:pPr>
            <w:r>
              <w:rPr>
                <w:color w:val="000000" w:themeColor="text1"/>
                <w:kern w:val="0"/>
                <w:sz w:val="22"/>
                <w:szCs w:val="22"/>
              </w:rPr>
              <w:t>3000</w:t>
            </w:r>
          </w:p>
        </w:tc>
        <w:tc>
          <w:tcPr>
            <w:tcW w:w="1156" w:type="pct"/>
            <w:gridSpan w:val="2"/>
          </w:tcPr>
          <w:p>
            <w:pPr>
              <w:widowControl/>
              <w:jc w:val="center"/>
              <w:textAlignment w:val="center"/>
              <w:rPr>
                <w:color w:val="000000" w:themeColor="text1"/>
                <w:kern w:val="0"/>
                <w:sz w:val="22"/>
                <w:szCs w:val="22"/>
              </w:rPr>
            </w:pPr>
            <w:r>
              <w:rPr>
                <w:rFonts w:hint="eastAsia"/>
                <w:color w:val="000000" w:themeColor="text1"/>
                <w:kern w:val="0"/>
                <w:sz w:val="22"/>
                <w:szCs w:val="22"/>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snapToGrid w:val="0"/>
              <w:jc w:val="center"/>
              <w:rPr>
                <w:color w:val="000000" w:themeColor="text1"/>
                <w:szCs w:val="21"/>
              </w:rPr>
            </w:pPr>
            <w:r>
              <w:rPr>
                <w:rFonts w:hint="eastAsia"/>
                <w:color w:val="000000" w:themeColor="text1"/>
                <w:szCs w:val="21"/>
              </w:rPr>
              <w:t>7</w:t>
            </w:r>
          </w:p>
        </w:tc>
        <w:tc>
          <w:tcPr>
            <w:tcW w:w="1396" w:type="pct"/>
            <w:vAlign w:val="center"/>
          </w:tcPr>
          <w:p>
            <w:pPr>
              <w:widowControl/>
              <w:jc w:val="center"/>
              <w:textAlignment w:val="center"/>
              <w:rPr>
                <w:color w:val="000000" w:themeColor="text1"/>
                <w:kern w:val="0"/>
                <w:szCs w:val="21"/>
              </w:rPr>
            </w:pPr>
            <w:r>
              <w:rPr>
                <w:rFonts w:hint="eastAsia"/>
                <w:color w:val="000000" w:themeColor="text1"/>
                <w:kern w:val="0"/>
                <w:szCs w:val="21"/>
              </w:rPr>
              <w:t>盐酸</w:t>
            </w:r>
          </w:p>
        </w:tc>
        <w:tc>
          <w:tcPr>
            <w:tcW w:w="882" w:type="pct"/>
            <w:vAlign w:val="center"/>
          </w:tcPr>
          <w:p>
            <w:pPr>
              <w:jc w:val="center"/>
              <w:rPr>
                <w:color w:val="000000" w:themeColor="text1"/>
                <w:szCs w:val="21"/>
              </w:rPr>
            </w:pPr>
            <w:r>
              <w:rPr>
                <w:color w:val="000000" w:themeColor="text1"/>
                <w:szCs w:val="21"/>
              </w:rPr>
              <w:t>t/a</w:t>
            </w:r>
          </w:p>
        </w:tc>
        <w:tc>
          <w:tcPr>
            <w:tcW w:w="804" w:type="pct"/>
            <w:vAlign w:val="center"/>
          </w:tcPr>
          <w:p>
            <w:pPr>
              <w:widowControl/>
              <w:jc w:val="center"/>
              <w:textAlignment w:val="center"/>
              <w:rPr>
                <w:color w:val="000000" w:themeColor="text1"/>
                <w:kern w:val="0"/>
                <w:sz w:val="22"/>
                <w:szCs w:val="22"/>
              </w:rPr>
            </w:pPr>
            <w:r>
              <w:rPr>
                <w:rFonts w:hint="eastAsia"/>
                <w:color w:val="000000" w:themeColor="text1"/>
                <w:kern w:val="0"/>
                <w:sz w:val="22"/>
                <w:szCs w:val="22"/>
              </w:rPr>
              <w:t>1000</w:t>
            </w:r>
          </w:p>
        </w:tc>
        <w:tc>
          <w:tcPr>
            <w:tcW w:w="1156" w:type="pct"/>
            <w:gridSpan w:val="2"/>
          </w:tcPr>
          <w:p>
            <w:pPr>
              <w:widowControl/>
              <w:jc w:val="center"/>
              <w:textAlignment w:val="center"/>
              <w:rPr>
                <w:color w:val="000000" w:themeColor="text1"/>
                <w:kern w:val="0"/>
                <w:sz w:val="22"/>
                <w:szCs w:val="22"/>
              </w:rPr>
            </w:pPr>
            <w:r>
              <w:rPr>
                <w:rFonts w:hint="eastAsia"/>
                <w:color w:val="000000" w:themeColor="text1"/>
                <w:kern w:val="0"/>
                <w:sz w:val="22"/>
                <w:szCs w:val="22"/>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62" w:type="pct"/>
            <w:vAlign w:val="center"/>
          </w:tcPr>
          <w:p>
            <w:pPr>
              <w:snapToGrid w:val="0"/>
              <w:jc w:val="center"/>
              <w:rPr>
                <w:color w:val="000000" w:themeColor="text1"/>
                <w:szCs w:val="21"/>
              </w:rPr>
            </w:pPr>
            <w:r>
              <w:rPr>
                <w:rFonts w:hint="eastAsia"/>
                <w:color w:val="000000" w:themeColor="text1"/>
                <w:szCs w:val="21"/>
              </w:rPr>
              <w:t>8</w:t>
            </w:r>
          </w:p>
        </w:tc>
        <w:tc>
          <w:tcPr>
            <w:tcW w:w="1396" w:type="pct"/>
            <w:vAlign w:val="center"/>
          </w:tcPr>
          <w:p>
            <w:pPr>
              <w:widowControl/>
              <w:jc w:val="center"/>
              <w:textAlignment w:val="center"/>
              <w:rPr>
                <w:color w:val="000000" w:themeColor="text1"/>
                <w:szCs w:val="21"/>
              </w:rPr>
            </w:pPr>
            <w:r>
              <w:rPr>
                <w:rFonts w:hint="eastAsia"/>
                <w:color w:val="000000" w:themeColor="text1"/>
                <w:kern w:val="0"/>
                <w:szCs w:val="21"/>
              </w:rPr>
              <w:t>氧气</w:t>
            </w:r>
          </w:p>
        </w:tc>
        <w:tc>
          <w:tcPr>
            <w:tcW w:w="882" w:type="pct"/>
            <w:vAlign w:val="center"/>
          </w:tcPr>
          <w:p>
            <w:pPr>
              <w:jc w:val="center"/>
              <w:rPr>
                <w:color w:val="000000" w:themeColor="text1"/>
              </w:rPr>
            </w:pPr>
            <w:r>
              <w:rPr>
                <w:color w:val="000000" w:themeColor="text1"/>
                <w:szCs w:val="21"/>
              </w:rPr>
              <w:t>t/a</w:t>
            </w:r>
          </w:p>
        </w:tc>
        <w:tc>
          <w:tcPr>
            <w:tcW w:w="804" w:type="pct"/>
            <w:vAlign w:val="center"/>
          </w:tcPr>
          <w:p>
            <w:pPr>
              <w:widowControl/>
              <w:jc w:val="center"/>
              <w:textAlignment w:val="center"/>
              <w:rPr>
                <w:color w:val="000000" w:themeColor="text1"/>
                <w:sz w:val="22"/>
                <w:szCs w:val="22"/>
              </w:rPr>
            </w:pPr>
            <w:r>
              <w:rPr>
                <w:color w:val="000000" w:themeColor="text1"/>
                <w:kern w:val="0"/>
                <w:sz w:val="22"/>
                <w:szCs w:val="22"/>
              </w:rPr>
              <w:t>800</w:t>
            </w:r>
          </w:p>
        </w:tc>
        <w:tc>
          <w:tcPr>
            <w:tcW w:w="1156" w:type="pct"/>
            <w:gridSpan w:val="2"/>
          </w:tcPr>
          <w:p>
            <w:pPr>
              <w:widowControl/>
              <w:jc w:val="center"/>
              <w:textAlignment w:val="center"/>
              <w:rPr>
                <w:color w:val="000000" w:themeColor="text1"/>
                <w:kern w:val="0"/>
                <w:sz w:val="22"/>
                <w:szCs w:val="22"/>
              </w:rPr>
            </w:pPr>
            <w:r>
              <w:rPr>
                <w:rFonts w:hint="eastAsia"/>
                <w:color w:val="000000" w:themeColor="text1"/>
                <w:kern w:val="0"/>
                <w:sz w:val="22"/>
                <w:szCs w:val="22"/>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 w:hRule="atLeast"/>
          <w:jc w:val="center"/>
        </w:trPr>
        <w:tc>
          <w:tcPr>
            <w:tcW w:w="762" w:type="pct"/>
            <w:vAlign w:val="center"/>
          </w:tcPr>
          <w:p>
            <w:pPr>
              <w:snapToGrid w:val="0"/>
              <w:jc w:val="center"/>
              <w:rPr>
                <w:color w:val="000000" w:themeColor="text1"/>
                <w:szCs w:val="21"/>
              </w:rPr>
            </w:pPr>
            <w:r>
              <w:rPr>
                <w:rFonts w:hint="eastAsia"/>
                <w:color w:val="000000" w:themeColor="text1"/>
                <w:szCs w:val="21"/>
              </w:rPr>
              <w:t>9</w:t>
            </w:r>
          </w:p>
        </w:tc>
        <w:tc>
          <w:tcPr>
            <w:tcW w:w="1396" w:type="pct"/>
            <w:vAlign w:val="center"/>
          </w:tcPr>
          <w:p>
            <w:pPr>
              <w:widowControl/>
              <w:jc w:val="center"/>
              <w:textAlignment w:val="center"/>
              <w:rPr>
                <w:color w:val="000000" w:themeColor="text1"/>
                <w:kern w:val="0"/>
                <w:szCs w:val="21"/>
              </w:rPr>
            </w:pPr>
            <w:r>
              <w:rPr>
                <w:rFonts w:hint="eastAsia"/>
                <w:color w:val="000000" w:themeColor="text1"/>
                <w:kern w:val="0"/>
                <w:szCs w:val="21"/>
              </w:rPr>
              <w:t>石油焦</w:t>
            </w:r>
          </w:p>
        </w:tc>
        <w:tc>
          <w:tcPr>
            <w:tcW w:w="882" w:type="pct"/>
            <w:vAlign w:val="center"/>
          </w:tcPr>
          <w:p>
            <w:pPr>
              <w:jc w:val="center"/>
              <w:rPr>
                <w:color w:val="000000" w:themeColor="text1"/>
              </w:rPr>
            </w:pPr>
            <w:r>
              <w:rPr>
                <w:color w:val="000000" w:themeColor="text1"/>
                <w:szCs w:val="21"/>
              </w:rPr>
              <w:t>t/a</w:t>
            </w:r>
          </w:p>
        </w:tc>
        <w:tc>
          <w:tcPr>
            <w:tcW w:w="804" w:type="pct"/>
            <w:vAlign w:val="center"/>
          </w:tcPr>
          <w:p>
            <w:pPr>
              <w:widowControl/>
              <w:jc w:val="center"/>
              <w:textAlignment w:val="center"/>
              <w:rPr>
                <w:color w:val="000000" w:themeColor="text1"/>
                <w:sz w:val="22"/>
                <w:szCs w:val="22"/>
              </w:rPr>
            </w:pPr>
            <w:r>
              <w:rPr>
                <w:rFonts w:hint="eastAsia"/>
                <w:color w:val="000000" w:themeColor="text1"/>
                <w:kern w:val="0"/>
                <w:sz w:val="22"/>
                <w:szCs w:val="22"/>
              </w:rPr>
              <w:t>16</w:t>
            </w:r>
          </w:p>
        </w:tc>
        <w:tc>
          <w:tcPr>
            <w:tcW w:w="1156" w:type="pct"/>
            <w:gridSpan w:val="2"/>
          </w:tcPr>
          <w:p>
            <w:pPr>
              <w:widowControl/>
              <w:jc w:val="center"/>
              <w:textAlignment w:val="center"/>
              <w:rPr>
                <w:color w:val="000000" w:themeColor="text1"/>
                <w:kern w:val="0"/>
                <w:sz w:val="22"/>
                <w:szCs w:val="22"/>
              </w:rPr>
            </w:pPr>
            <w:r>
              <w:rPr>
                <w:rFonts w:hint="eastAsia"/>
                <w:color w:val="000000" w:themeColor="text1"/>
                <w:kern w:val="0"/>
                <w:sz w:val="22"/>
                <w:szCs w:val="22"/>
              </w:rPr>
              <w:t>与环评一致</w:t>
            </w:r>
          </w:p>
        </w:tc>
      </w:tr>
    </w:tbl>
    <w:p>
      <w:pPr>
        <w:pStyle w:val="36"/>
        <w:spacing w:before="156" w:beforeLines="50" w:after="0"/>
        <w:ind w:firstLine="0" w:firstLineChars="0"/>
        <w:jc w:val="center"/>
        <w:rPr>
          <w:b/>
          <w:color w:val="000000" w:themeColor="text1"/>
          <w:szCs w:val="21"/>
          <w:lang w:val="zh-CN"/>
        </w:rPr>
      </w:pPr>
      <w:bookmarkStart w:id="20" w:name="_Toc22049"/>
    </w:p>
    <w:p>
      <w:pPr>
        <w:pStyle w:val="36"/>
        <w:spacing w:before="156" w:beforeLines="50" w:after="0"/>
        <w:ind w:firstLine="0" w:firstLineChars="0"/>
        <w:jc w:val="center"/>
        <w:rPr>
          <w:b/>
          <w:color w:val="000000" w:themeColor="text1"/>
          <w:szCs w:val="21"/>
          <w:lang w:val="zh-CN"/>
        </w:rPr>
      </w:pPr>
    </w:p>
    <w:p>
      <w:pPr>
        <w:pStyle w:val="36"/>
        <w:spacing w:before="156" w:beforeLines="50" w:after="0"/>
        <w:ind w:firstLine="0" w:firstLineChars="0"/>
        <w:jc w:val="center"/>
        <w:rPr>
          <w:b/>
          <w:color w:val="000000" w:themeColor="text1"/>
          <w:szCs w:val="21"/>
          <w:lang w:val="zh-CN"/>
        </w:rPr>
      </w:pPr>
    </w:p>
    <w:p>
      <w:pPr>
        <w:pStyle w:val="36"/>
        <w:spacing w:before="156" w:beforeLines="50" w:after="0"/>
        <w:ind w:firstLine="0" w:firstLineChars="0"/>
        <w:jc w:val="center"/>
        <w:rPr>
          <w:b/>
          <w:color w:val="000000" w:themeColor="text1"/>
          <w:szCs w:val="21"/>
          <w:lang w:val="zh-CN"/>
        </w:rPr>
      </w:pPr>
    </w:p>
    <w:p>
      <w:pPr>
        <w:pStyle w:val="36"/>
        <w:spacing w:before="156" w:beforeLines="50" w:after="0"/>
        <w:ind w:firstLine="0" w:firstLineChars="0"/>
        <w:jc w:val="center"/>
        <w:rPr>
          <w:b/>
          <w:color w:val="000000" w:themeColor="text1"/>
          <w:szCs w:val="21"/>
          <w:lang w:val="zh-CN"/>
        </w:rPr>
      </w:pPr>
    </w:p>
    <w:p>
      <w:pPr>
        <w:pStyle w:val="36"/>
        <w:spacing w:before="156" w:beforeLines="50" w:after="0"/>
        <w:ind w:firstLine="0" w:firstLineChars="0"/>
        <w:jc w:val="center"/>
        <w:rPr>
          <w:b/>
          <w:color w:val="000000" w:themeColor="text1"/>
          <w:szCs w:val="21"/>
          <w:lang w:val="zh-CN"/>
        </w:rPr>
      </w:pPr>
    </w:p>
    <w:p>
      <w:pPr>
        <w:pStyle w:val="36"/>
        <w:spacing w:before="156" w:beforeLines="50" w:after="0"/>
        <w:ind w:firstLine="0" w:firstLineChars="0"/>
        <w:jc w:val="center"/>
        <w:rPr>
          <w:b/>
          <w:color w:val="000000" w:themeColor="text1"/>
          <w:szCs w:val="21"/>
          <w:lang w:val="zh-CN"/>
        </w:rPr>
      </w:pPr>
      <w:r>
        <w:rPr>
          <w:rFonts w:hint="eastAsia"/>
          <w:b/>
          <w:color w:val="000000" w:themeColor="text1"/>
          <w:szCs w:val="21"/>
          <w:lang w:val="zh-CN"/>
        </w:rPr>
        <w:t>表3-</w:t>
      </w:r>
      <w:r>
        <w:rPr>
          <w:rFonts w:hint="eastAsia"/>
          <w:b/>
          <w:color w:val="000000" w:themeColor="text1"/>
          <w:szCs w:val="21"/>
        </w:rPr>
        <w:t xml:space="preserve">6 </w:t>
      </w:r>
      <w:r>
        <w:rPr>
          <w:rFonts w:hint="eastAsia"/>
          <w:b/>
          <w:color w:val="000000" w:themeColor="text1"/>
          <w:szCs w:val="21"/>
          <w:lang w:val="zh-CN"/>
        </w:rPr>
        <w:t>主要原材料危废代码及来源</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25"/>
        <w:gridCol w:w="2077"/>
        <w:gridCol w:w="1985"/>
        <w:gridCol w:w="438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95" w:type="pct"/>
            <w:vAlign w:val="center"/>
          </w:tcPr>
          <w:p>
            <w:pPr>
              <w:snapToGrid w:val="0"/>
              <w:spacing w:line="276" w:lineRule="auto"/>
              <w:jc w:val="center"/>
              <w:rPr>
                <w:rFonts w:eastAsiaTheme="majorEastAsia"/>
                <w:b/>
                <w:bCs/>
                <w:color w:val="000000" w:themeColor="text1"/>
                <w:szCs w:val="21"/>
              </w:rPr>
            </w:pPr>
            <w:r>
              <w:rPr>
                <w:rFonts w:eastAsiaTheme="majorEastAsia"/>
                <w:b/>
                <w:bCs/>
                <w:color w:val="000000" w:themeColor="text1"/>
                <w:szCs w:val="21"/>
              </w:rPr>
              <w:t>序号</w:t>
            </w:r>
          </w:p>
        </w:tc>
        <w:tc>
          <w:tcPr>
            <w:tcW w:w="1132" w:type="pct"/>
            <w:vAlign w:val="center"/>
          </w:tcPr>
          <w:p>
            <w:pPr>
              <w:snapToGrid w:val="0"/>
              <w:spacing w:line="276" w:lineRule="auto"/>
              <w:ind w:firstLine="422"/>
              <w:rPr>
                <w:rFonts w:eastAsiaTheme="majorEastAsia"/>
                <w:b/>
                <w:bCs/>
                <w:color w:val="000000" w:themeColor="text1"/>
                <w:szCs w:val="21"/>
              </w:rPr>
            </w:pPr>
            <w:r>
              <w:rPr>
                <w:rFonts w:eastAsiaTheme="majorEastAsia"/>
                <w:b/>
                <w:bCs/>
                <w:color w:val="000000" w:themeColor="text1"/>
                <w:szCs w:val="21"/>
              </w:rPr>
              <w:t>名称</w:t>
            </w:r>
          </w:p>
        </w:tc>
        <w:tc>
          <w:tcPr>
            <w:tcW w:w="1082" w:type="pct"/>
            <w:vAlign w:val="center"/>
          </w:tcPr>
          <w:p>
            <w:pPr>
              <w:snapToGrid w:val="0"/>
              <w:spacing w:line="276" w:lineRule="auto"/>
              <w:jc w:val="center"/>
              <w:rPr>
                <w:rFonts w:eastAsiaTheme="majorEastAsia"/>
                <w:b/>
                <w:bCs/>
                <w:color w:val="000000" w:themeColor="text1"/>
                <w:szCs w:val="21"/>
              </w:rPr>
            </w:pPr>
            <w:r>
              <w:rPr>
                <w:rFonts w:hint="eastAsia" w:eastAsiaTheme="majorEastAsia"/>
                <w:b/>
                <w:bCs/>
                <w:color w:val="000000" w:themeColor="text1"/>
                <w:szCs w:val="21"/>
              </w:rPr>
              <w:t>危废代码</w:t>
            </w:r>
          </w:p>
        </w:tc>
        <w:tc>
          <w:tcPr>
            <w:tcW w:w="2391" w:type="pct"/>
            <w:vAlign w:val="center"/>
          </w:tcPr>
          <w:p>
            <w:pPr>
              <w:snapToGrid w:val="0"/>
              <w:spacing w:line="276" w:lineRule="auto"/>
              <w:jc w:val="center"/>
              <w:rPr>
                <w:rFonts w:eastAsiaTheme="majorEastAsia"/>
                <w:b/>
                <w:bCs/>
                <w:color w:val="000000" w:themeColor="text1"/>
                <w:szCs w:val="21"/>
              </w:rPr>
            </w:pPr>
            <w:r>
              <w:rPr>
                <w:rFonts w:hint="eastAsia" w:eastAsiaTheme="majorEastAsia"/>
                <w:b/>
                <w:bCs/>
                <w:color w:val="000000" w:themeColor="text1"/>
                <w:szCs w:val="21"/>
              </w:rPr>
              <w:t>危废来源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95" w:type="pct"/>
            <w:vMerge w:val="restart"/>
            <w:vAlign w:val="center"/>
          </w:tcPr>
          <w:p>
            <w:pPr>
              <w:spacing w:line="276" w:lineRule="auto"/>
              <w:jc w:val="center"/>
              <w:rPr>
                <w:rFonts w:eastAsiaTheme="majorEastAsia"/>
                <w:color w:val="000000" w:themeColor="text1"/>
                <w:szCs w:val="21"/>
              </w:rPr>
            </w:pPr>
            <w:r>
              <w:rPr>
                <w:rFonts w:hint="eastAsia" w:eastAsiaTheme="majorEastAsia"/>
                <w:color w:val="000000" w:themeColor="text1"/>
                <w:szCs w:val="21"/>
              </w:rPr>
              <w:t>1</w:t>
            </w:r>
          </w:p>
        </w:tc>
        <w:tc>
          <w:tcPr>
            <w:tcW w:w="1132" w:type="pct"/>
            <w:vAlign w:val="center"/>
          </w:tcPr>
          <w:p>
            <w:pPr>
              <w:spacing w:line="276" w:lineRule="auto"/>
              <w:jc w:val="center"/>
              <w:rPr>
                <w:color w:val="000000" w:themeColor="text1"/>
                <w:kern w:val="0"/>
                <w:szCs w:val="21"/>
              </w:rPr>
            </w:pPr>
            <w:r>
              <w:rPr>
                <w:rFonts w:hint="eastAsia"/>
                <w:color w:val="000000" w:themeColor="text1"/>
                <w:kern w:val="0"/>
                <w:szCs w:val="21"/>
              </w:rPr>
              <w:t>含锑废物</w:t>
            </w:r>
          </w:p>
          <w:p>
            <w:pPr>
              <w:spacing w:line="276" w:lineRule="auto"/>
              <w:jc w:val="center"/>
              <w:rPr>
                <w:rFonts w:eastAsiaTheme="majorEastAsia"/>
                <w:color w:val="000000" w:themeColor="text1"/>
                <w:szCs w:val="21"/>
              </w:rPr>
            </w:pPr>
            <w:r>
              <w:rPr>
                <w:rFonts w:hint="eastAsia"/>
                <w:color w:val="000000" w:themeColor="text1"/>
                <w:kern w:val="0"/>
                <w:szCs w:val="21"/>
              </w:rPr>
              <w:t>（粗锑熔渣）</w:t>
            </w:r>
          </w:p>
        </w:tc>
        <w:tc>
          <w:tcPr>
            <w:tcW w:w="1082" w:type="pct"/>
            <w:vAlign w:val="center"/>
          </w:tcPr>
          <w:p>
            <w:pPr>
              <w:spacing w:line="276" w:lineRule="auto"/>
              <w:jc w:val="center"/>
              <w:rPr>
                <w:rFonts w:eastAsiaTheme="majorEastAsia"/>
                <w:color w:val="000000" w:themeColor="text1"/>
                <w:szCs w:val="21"/>
              </w:rPr>
            </w:pPr>
            <w:r>
              <w:rPr>
                <w:rFonts w:hint="eastAsia" w:eastAsiaTheme="majorEastAsia"/>
                <w:color w:val="000000" w:themeColor="text1"/>
                <w:szCs w:val="21"/>
              </w:rPr>
              <w:t>HW27（261</w:t>
            </w:r>
            <w:r>
              <w:rPr>
                <w:rFonts w:eastAsiaTheme="majorEastAsia"/>
                <w:color w:val="000000" w:themeColor="text1"/>
                <w:szCs w:val="21"/>
              </w:rPr>
              <w:t>-</w:t>
            </w:r>
            <w:r>
              <w:rPr>
                <w:rFonts w:hint="eastAsia" w:eastAsiaTheme="majorEastAsia"/>
                <w:color w:val="000000" w:themeColor="text1"/>
                <w:szCs w:val="21"/>
              </w:rPr>
              <w:t>046</w:t>
            </w:r>
            <w:r>
              <w:rPr>
                <w:rFonts w:eastAsiaTheme="majorEastAsia"/>
                <w:color w:val="000000" w:themeColor="text1"/>
                <w:szCs w:val="21"/>
              </w:rPr>
              <w:t>-2</w:t>
            </w:r>
            <w:r>
              <w:rPr>
                <w:rFonts w:hint="eastAsia" w:eastAsiaTheme="majorEastAsia"/>
                <w:color w:val="000000" w:themeColor="text1"/>
                <w:szCs w:val="21"/>
              </w:rPr>
              <w:t>7）</w:t>
            </w:r>
          </w:p>
        </w:tc>
        <w:tc>
          <w:tcPr>
            <w:tcW w:w="2391" w:type="pct"/>
            <w:vAlign w:val="center"/>
          </w:tcPr>
          <w:p>
            <w:pPr>
              <w:jc w:val="center"/>
              <w:rPr>
                <w:rFonts w:eastAsiaTheme="majorEastAsia"/>
                <w:color w:val="000000" w:themeColor="text1"/>
                <w:szCs w:val="21"/>
              </w:rPr>
            </w:pPr>
            <w:r>
              <w:rPr>
                <w:color w:val="000000" w:themeColor="text1"/>
                <w:kern w:val="0"/>
                <w:szCs w:val="21"/>
              </w:rPr>
              <w:t>锑金属及粗氧化锑生产过程中产生的熔渣和集（除）尘装置收集的粉尘</w:t>
            </w:r>
            <w:r>
              <w:rPr>
                <w:rFonts w:hint="eastAsia"/>
                <w:color w:val="000000" w:themeColor="text1"/>
                <w:kern w:val="0"/>
                <w:szCs w:val="21"/>
              </w:rPr>
              <w:t>，以本园区及省内消化为主，本省不满足需求省外购买，</w:t>
            </w:r>
            <w:r>
              <w:rPr>
                <w:color w:val="000000" w:themeColor="text1"/>
                <w:kern w:val="0"/>
                <w:szCs w:val="21"/>
              </w:rPr>
              <w:t>汽车运输、固态、袋装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95" w:type="pct"/>
            <w:vMerge w:val="continue"/>
            <w:vAlign w:val="center"/>
          </w:tcPr>
          <w:p>
            <w:pPr>
              <w:spacing w:line="276" w:lineRule="auto"/>
              <w:jc w:val="center"/>
              <w:rPr>
                <w:rFonts w:eastAsiaTheme="majorEastAsia"/>
                <w:color w:val="000000" w:themeColor="text1"/>
                <w:szCs w:val="21"/>
              </w:rPr>
            </w:pPr>
          </w:p>
        </w:tc>
        <w:tc>
          <w:tcPr>
            <w:tcW w:w="1132" w:type="pct"/>
            <w:vAlign w:val="center"/>
          </w:tcPr>
          <w:p>
            <w:pPr>
              <w:spacing w:line="276" w:lineRule="auto"/>
              <w:jc w:val="center"/>
              <w:rPr>
                <w:color w:val="000000" w:themeColor="text1"/>
                <w:kern w:val="0"/>
                <w:szCs w:val="21"/>
              </w:rPr>
            </w:pPr>
            <w:r>
              <w:rPr>
                <w:rFonts w:hint="eastAsia"/>
                <w:color w:val="000000" w:themeColor="text1"/>
                <w:kern w:val="0"/>
                <w:szCs w:val="21"/>
              </w:rPr>
              <w:t>含锑废物</w:t>
            </w:r>
          </w:p>
          <w:p>
            <w:pPr>
              <w:spacing w:line="276" w:lineRule="auto"/>
              <w:jc w:val="center"/>
              <w:rPr>
                <w:color w:val="000000" w:themeColor="text1"/>
                <w:kern w:val="0"/>
                <w:szCs w:val="21"/>
              </w:rPr>
            </w:pPr>
            <w:r>
              <w:rPr>
                <w:rFonts w:hint="eastAsia"/>
                <w:color w:val="000000" w:themeColor="text1"/>
                <w:kern w:val="0"/>
                <w:szCs w:val="21"/>
              </w:rPr>
              <w:t>（精锑熔渣）</w:t>
            </w:r>
          </w:p>
        </w:tc>
        <w:tc>
          <w:tcPr>
            <w:tcW w:w="1082" w:type="pct"/>
            <w:vAlign w:val="center"/>
          </w:tcPr>
          <w:p>
            <w:pPr>
              <w:spacing w:line="276" w:lineRule="auto"/>
              <w:jc w:val="center"/>
              <w:rPr>
                <w:rFonts w:eastAsiaTheme="majorEastAsia"/>
                <w:color w:val="000000" w:themeColor="text1"/>
                <w:szCs w:val="21"/>
              </w:rPr>
            </w:pPr>
            <w:r>
              <w:rPr>
                <w:rFonts w:hint="eastAsia" w:eastAsiaTheme="majorEastAsia"/>
                <w:color w:val="000000" w:themeColor="text1"/>
                <w:szCs w:val="21"/>
              </w:rPr>
              <w:t>HW27（261</w:t>
            </w:r>
            <w:r>
              <w:rPr>
                <w:rFonts w:eastAsiaTheme="majorEastAsia"/>
                <w:color w:val="000000" w:themeColor="text1"/>
                <w:szCs w:val="21"/>
              </w:rPr>
              <w:t>-</w:t>
            </w:r>
            <w:r>
              <w:rPr>
                <w:rFonts w:hint="eastAsia" w:eastAsiaTheme="majorEastAsia"/>
                <w:color w:val="000000" w:themeColor="text1"/>
                <w:szCs w:val="21"/>
              </w:rPr>
              <w:t>048</w:t>
            </w:r>
            <w:r>
              <w:rPr>
                <w:rFonts w:eastAsiaTheme="majorEastAsia"/>
                <w:color w:val="000000" w:themeColor="text1"/>
                <w:szCs w:val="21"/>
              </w:rPr>
              <w:t>-2</w:t>
            </w:r>
            <w:r>
              <w:rPr>
                <w:rFonts w:hint="eastAsia" w:eastAsiaTheme="majorEastAsia"/>
                <w:color w:val="000000" w:themeColor="text1"/>
                <w:szCs w:val="21"/>
              </w:rPr>
              <w:t>7）</w:t>
            </w:r>
          </w:p>
        </w:tc>
        <w:tc>
          <w:tcPr>
            <w:tcW w:w="2391" w:type="pct"/>
            <w:vAlign w:val="center"/>
          </w:tcPr>
          <w:p>
            <w:pPr>
              <w:jc w:val="center"/>
              <w:rPr>
                <w:rFonts w:eastAsiaTheme="majorEastAsia"/>
                <w:color w:val="000000" w:themeColor="text1"/>
                <w:szCs w:val="21"/>
              </w:rPr>
            </w:pPr>
            <w:r>
              <w:rPr>
                <w:color w:val="000000" w:themeColor="text1"/>
                <w:kern w:val="0"/>
                <w:szCs w:val="21"/>
              </w:rPr>
              <w:t>氧化锑生产过程中产生的熔渣</w:t>
            </w:r>
            <w:r>
              <w:rPr>
                <w:rFonts w:hint="eastAsia"/>
                <w:color w:val="000000" w:themeColor="text1"/>
                <w:kern w:val="0"/>
                <w:szCs w:val="21"/>
              </w:rPr>
              <w:t>，以本园区及省内消化为主，本省不满足需求省外购买，</w:t>
            </w:r>
            <w:r>
              <w:rPr>
                <w:color w:val="000000" w:themeColor="text1"/>
                <w:kern w:val="0"/>
                <w:szCs w:val="21"/>
              </w:rPr>
              <w:t>汽车运输、固态、袋装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95" w:type="pct"/>
            <w:vAlign w:val="center"/>
          </w:tcPr>
          <w:p>
            <w:pPr>
              <w:spacing w:line="276" w:lineRule="auto"/>
              <w:jc w:val="center"/>
              <w:rPr>
                <w:rFonts w:eastAsiaTheme="majorEastAsia"/>
                <w:color w:val="000000" w:themeColor="text1"/>
                <w:szCs w:val="21"/>
              </w:rPr>
            </w:pPr>
            <w:r>
              <w:rPr>
                <w:rFonts w:hint="eastAsia" w:eastAsiaTheme="majorEastAsia"/>
                <w:color w:val="000000" w:themeColor="text1"/>
                <w:szCs w:val="21"/>
              </w:rPr>
              <w:t>2</w:t>
            </w:r>
          </w:p>
        </w:tc>
        <w:tc>
          <w:tcPr>
            <w:tcW w:w="1132" w:type="pct"/>
            <w:vAlign w:val="center"/>
          </w:tcPr>
          <w:p>
            <w:pPr>
              <w:spacing w:line="276" w:lineRule="auto"/>
              <w:jc w:val="center"/>
              <w:rPr>
                <w:color w:val="000000" w:themeColor="text1"/>
                <w:kern w:val="0"/>
                <w:szCs w:val="21"/>
              </w:rPr>
            </w:pPr>
            <w:r>
              <w:rPr>
                <w:rFonts w:hint="eastAsia"/>
                <w:color w:val="000000" w:themeColor="text1"/>
                <w:kern w:val="0"/>
                <w:szCs w:val="21"/>
              </w:rPr>
              <w:t>无机氰化物废物</w:t>
            </w:r>
          </w:p>
          <w:p>
            <w:pPr>
              <w:pStyle w:val="2"/>
              <w:jc w:val="center"/>
              <w:rPr>
                <w:color w:val="000000" w:themeColor="text1"/>
                <w:kern w:val="0"/>
                <w:szCs w:val="21"/>
              </w:rPr>
            </w:pPr>
            <w:r>
              <w:rPr>
                <w:rFonts w:hint="eastAsia"/>
                <w:color w:val="000000" w:themeColor="text1"/>
                <w:kern w:val="0"/>
                <w:sz w:val="21"/>
                <w:szCs w:val="21"/>
              </w:rPr>
              <w:t>（金浸出渣）</w:t>
            </w:r>
          </w:p>
        </w:tc>
        <w:tc>
          <w:tcPr>
            <w:tcW w:w="1082" w:type="pct"/>
            <w:vAlign w:val="center"/>
          </w:tcPr>
          <w:p>
            <w:pPr>
              <w:spacing w:line="276" w:lineRule="auto"/>
              <w:jc w:val="center"/>
              <w:rPr>
                <w:rFonts w:eastAsiaTheme="majorEastAsia"/>
                <w:color w:val="000000" w:themeColor="text1"/>
                <w:szCs w:val="21"/>
              </w:rPr>
            </w:pPr>
            <w:r>
              <w:rPr>
                <w:rFonts w:hint="eastAsia" w:eastAsiaTheme="majorEastAsia"/>
                <w:color w:val="000000" w:themeColor="text1"/>
                <w:szCs w:val="21"/>
              </w:rPr>
              <w:t>HW33（092-003-33）</w:t>
            </w:r>
          </w:p>
        </w:tc>
        <w:tc>
          <w:tcPr>
            <w:tcW w:w="2391" w:type="pct"/>
            <w:vAlign w:val="center"/>
          </w:tcPr>
          <w:p>
            <w:pPr>
              <w:rPr>
                <w:rFonts w:eastAsiaTheme="majorEastAsia"/>
                <w:color w:val="000000" w:themeColor="text1"/>
                <w:szCs w:val="21"/>
              </w:rPr>
            </w:pPr>
            <w:r>
              <w:rPr>
                <w:rFonts w:hint="eastAsia"/>
                <w:color w:val="000000" w:themeColor="text1"/>
                <w:kern w:val="0"/>
                <w:szCs w:val="21"/>
              </w:rPr>
              <w:t>采用氰化物进行黄金选矿过程中产生的氰化尾渣和含氰废水处理污泥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95" w:type="pct"/>
            <w:vMerge w:val="restart"/>
            <w:vAlign w:val="center"/>
          </w:tcPr>
          <w:p>
            <w:pPr>
              <w:spacing w:line="276" w:lineRule="auto"/>
              <w:jc w:val="center"/>
              <w:rPr>
                <w:rFonts w:eastAsiaTheme="majorEastAsia"/>
                <w:color w:val="000000" w:themeColor="text1"/>
                <w:szCs w:val="21"/>
              </w:rPr>
            </w:pPr>
            <w:r>
              <w:rPr>
                <w:rFonts w:hint="eastAsia" w:eastAsiaTheme="majorEastAsia"/>
                <w:color w:val="000000" w:themeColor="text1"/>
                <w:szCs w:val="21"/>
              </w:rPr>
              <w:t>3</w:t>
            </w:r>
          </w:p>
        </w:tc>
        <w:tc>
          <w:tcPr>
            <w:tcW w:w="1132" w:type="pct"/>
            <w:vAlign w:val="center"/>
          </w:tcPr>
          <w:p>
            <w:pPr>
              <w:pStyle w:val="2"/>
              <w:jc w:val="center"/>
              <w:rPr>
                <w:color w:val="000000" w:themeColor="text1"/>
                <w:kern w:val="0"/>
                <w:szCs w:val="21"/>
              </w:rPr>
            </w:pPr>
            <w:r>
              <w:rPr>
                <w:rFonts w:hint="eastAsia"/>
                <w:color w:val="000000" w:themeColor="text1"/>
                <w:kern w:val="0"/>
                <w:sz w:val="21"/>
                <w:szCs w:val="21"/>
              </w:rPr>
              <w:t>有色金属冶炼废物</w:t>
            </w:r>
          </w:p>
          <w:p>
            <w:pPr>
              <w:pStyle w:val="2"/>
              <w:jc w:val="center"/>
              <w:rPr>
                <w:color w:val="000000" w:themeColor="text1"/>
                <w:kern w:val="0"/>
                <w:szCs w:val="21"/>
              </w:rPr>
            </w:pPr>
            <w:r>
              <w:rPr>
                <w:rFonts w:hint="eastAsia"/>
                <w:color w:val="000000" w:themeColor="text1"/>
                <w:kern w:val="0"/>
                <w:sz w:val="21"/>
                <w:szCs w:val="21"/>
              </w:rPr>
              <w:t>（含铅渣）</w:t>
            </w:r>
          </w:p>
        </w:tc>
        <w:tc>
          <w:tcPr>
            <w:tcW w:w="1082" w:type="pct"/>
            <w:vAlign w:val="center"/>
          </w:tcPr>
          <w:p>
            <w:pPr>
              <w:spacing w:line="276" w:lineRule="auto"/>
              <w:jc w:val="center"/>
              <w:rPr>
                <w:rFonts w:eastAsiaTheme="majorEastAsia"/>
                <w:color w:val="000000" w:themeColor="text1"/>
                <w:szCs w:val="21"/>
              </w:rPr>
            </w:pPr>
            <w:r>
              <w:rPr>
                <w:rFonts w:hint="eastAsia" w:eastAsiaTheme="majorEastAsia"/>
                <w:color w:val="000000" w:themeColor="text1"/>
                <w:szCs w:val="21"/>
              </w:rPr>
              <w:t>HW48（321-010-48）</w:t>
            </w:r>
          </w:p>
        </w:tc>
        <w:tc>
          <w:tcPr>
            <w:tcW w:w="2391" w:type="pct"/>
            <w:vAlign w:val="center"/>
          </w:tcPr>
          <w:p>
            <w:pPr>
              <w:jc w:val="center"/>
              <w:rPr>
                <w:rFonts w:eastAsiaTheme="majorEastAsia"/>
                <w:color w:val="000000" w:themeColor="text1"/>
                <w:szCs w:val="21"/>
              </w:rPr>
            </w:pPr>
            <w:r>
              <w:rPr>
                <w:color w:val="000000" w:themeColor="text1"/>
                <w:szCs w:val="21"/>
              </w:rPr>
              <w:t>铅锌冶炼过程中，氧化锌浸出处理产生的氧化锌浸出渣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95" w:type="pct"/>
            <w:vMerge w:val="continue"/>
            <w:vAlign w:val="center"/>
          </w:tcPr>
          <w:p>
            <w:pPr>
              <w:spacing w:line="276" w:lineRule="auto"/>
              <w:jc w:val="center"/>
              <w:rPr>
                <w:rFonts w:eastAsiaTheme="majorEastAsia"/>
                <w:color w:val="000000" w:themeColor="text1"/>
                <w:szCs w:val="21"/>
              </w:rPr>
            </w:pPr>
          </w:p>
        </w:tc>
        <w:tc>
          <w:tcPr>
            <w:tcW w:w="1132" w:type="pct"/>
            <w:vAlign w:val="center"/>
          </w:tcPr>
          <w:p>
            <w:pPr>
              <w:pStyle w:val="2"/>
              <w:jc w:val="center"/>
              <w:rPr>
                <w:color w:val="000000" w:themeColor="text1"/>
                <w:kern w:val="0"/>
                <w:szCs w:val="21"/>
              </w:rPr>
            </w:pPr>
            <w:r>
              <w:rPr>
                <w:rFonts w:hint="eastAsia"/>
                <w:color w:val="000000" w:themeColor="text1"/>
                <w:kern w:val="0"/>
                <w:sz w:val="21"/>
                <w:szCs w:val="21"/>
              </w:rPr>
              <w:t>有色金属冶炼废物</w:t>
            </w:r>
          </w:p>
          <w:p>
            <w:pPr>
              <w:pStyle w:val="2"/>
              <w:jc w:val="center"/>
              <w:rPr>
                <w:color w:val="000000" w:themeColor="text1"/>
                <w:kern w:val="0"/>
                <w:szCs w:val="21"/>
              </w:rPr>
            </w:pPr>
            <w:r>
              <w:rPr>
                <w:rFonts w:hint="eastAsia"/>
                <w:color w:val="000000" w:themeColor="text1"/>
                <w:kern w:val="0"/>
                <w:sz w:val="21"/>
                <w:szCs w:val="21"/>
              </w:rPr>
              <w:t>（锡铋渣）</w:t>
            </w:r>
          </w:p>
        </w:tc>
        <w:tc>
          <w:tcPr>
            <w:tcW w:w="1082" w:type="pct"/>
            <w:vAlign w:val="center"/>
          </w:tcPr>
          <w:p>
            <w:pPr>
              <w:spacing w:line="276" w:lineRule="auto"/>
              <w:jc w:val="center"/>
              <w:rPr>
                <w:rFonts w:eastAsiaTheme="majorEastAsia"/>
                <w:color w:val="000000" w:themeColor="text1"/>
                <w:szCs w:val="21"/>
              </w:rPr>
            </w:pPr>
            <w:r>
              <w:rPr>
                <w:rFonts w:hint="eastAsia" w:eastAsiaTheme="majorEastAsia"/>
                <w:color w:val="000000" w:themeColor="text1"/>
                <w:szCs w:val="21"/>
              </w:rPr>
              <w:t>HW48（321-013-48）</w:t>
            </w:r>
          </w:p>
        </w:tc>
        <w:tc>
          <w:tcPr>
            <w:tcW w:w="2391" w:type="pct"/>
            <w:vAlign w:val="center"/>
          </w:tcPr>
          <w:p>
            <w:pPr>
              <w:jc w:val="center"/>
              <w:rPr>
                <w:rFonts w:eastAsiaTheme="majorEastAsia"/>
                <w:color w:val="000000" w:themeColor="text1"/>
                <w:szCs w:val="21"/>
              </w:rPr>
            </w:pPr>
            <w:r>
              <w:rPr>
                <w:color w:val="000000" w:themeColor="text1"/>
                <w:szCs w:val="21"/>
              </w:rPr>
              <w:t>铅锌冶炼过程中，提取金、银、铋、镉、钴、铟、锗、铊、碲等金属</w:t>
            </w:r>
            <w:r>
              <w:rPr>
                <w:rFonts w:hint="eastAsia"/>
                <w:color w:val="000000" w:themeColor="text1"/>
                <w:szCs w:val="21"/>
              </w:rPr>
              <w:t>过程中</w:t>
            </w:r>
            <w:r>
              <w:rPr>
                <w:color w:val="000000" w:themeColor="text1"/>
                <w:szCs w:val="21"/>
              </w:rPr>
              <w:t>产生的废渣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95" w:type="pct"/>
            <w:vMerge w:val="continue"/>
            <w:vAlign w:val="center"/>
          </w:tcPr>
          <w:p>
            <w:pPr>
              <w:spacing w:line="276" w:lineRule="auto"/>
              <w:jc w:val="center"/>
              <w:rPr>
                <w:rFonts w:eastAsiaTheme="majorEastAsia"/>
                <w:color w:val="000000" w:themeColor="text1"/>
                <w:szCs w:val="21"/>
              </w:rPr>
            </w:pPr>
          </w:p>
        </w:tc>
        <w:tc>
          <w:tcPr>
            <w:tcW w:w="1132" w:type="pct"/>
            <w:vAlign w:val="center"/>
          </w:tcPr>
          <w:p>
            <w:pPr>
              <w:pStyle w:val="2"/>
              <w:jc w:val="center"/>
              <w:rPr>
                <w:color w:val="000000" w:themeColor="text1"/>
                <w:kern w:val="0"/>
                <w:szCs w:val="21"/>
              </w:rPr>
            </w:pPr>
            <w:r>
              <w:rPr>
                <w:rFonts w:hint="eastAsia"/>
                <w:color w:val="000000" w:themeColor="text1"/>
                <w:kern w:val="0"/>
                <w:sz w:val="21"/>
                <w:szCs w:val="21"/>
              </w:rPr>
              <w:t>有色金属冶炼废物</w:t>
            </w:r>
          </w:p>
          <w:p>
            <w:pPr>
              <w:pStyle w:val="2"/>
              <w:jc w:val="center"/>
              <w:rPr>
                <w:color w:val="000000" w:themeColor="text1"/>
                <w:kern w:val="0"/>
                <w:szCs w:val="21"/>
              </w:rPr>
            </w:pPr>
            <w:r>
              <w:rPr>
                <w:rFonts w:hint="eastAsia"/>
                <w:color w:val="000000" w:themeColor="text1"/>
                <w:kern w:val="0"/>
                <w:sz w:val="21"/>
                <w:szCs w:val="21"/>
              </w:rPr>
              <w:t>（黄渣）</w:t>
            </w:r>
          </w:p>
        </w:tc>
        <w:tc>
          <w:tcPr>
            <w:tcW w:w="1082" w:type="pct"/>
            <w:vAlign w:val="center"/>
          </w:tcPr>
          <w:p>
            <w:pPr>
              <w:spacing w:line="276" w:lineRule="auto"/>
              <w:jc w:val="center"/>
              <w:rPr>
                <w:rFonts w:eastAsiaTheme="majorEastAsia"/>
                <w:color w:val="000000" w:themeColor="text1"/>
                <w:szCs w:val="21"/>
              </w:rPr>
            </w:pPr>
            <w:r>
              <w:rPr>
                <w:rFonts w:hint="eastAsia" w:eastAsiaTheme="majorEastAsia"/>
                <w:color w:val="000000" w:themeColor="text1"/>
                <w:szCs w:val="21"/>
              </w:rPr>
              <w:t>HW48（321-017-48）</w:t>
            </w:r>
          </w:p>
        </w:tc>
        <w:tc>
          <w:tcPr>
            <w:tcW w:w="2391" w:type="pct"/>
            <w:vAlign w:val="center"/>
          </w:tcPr>
          <w:p>
            <w:pPr>
              <w:jc w:val="center"/>
              <w:rPr>
                <w:rFonts w:eastAsiaTheme="majorEastAsia"/>
                <w:color w:val="000000" w:themeColor="text1"/>
                <w:szCs w:val="21"/>
              </w:rPr>
            </w:pPr>
            <w:r>
              <w:rPr>
                <w:color w:val="000000" w:themeColor="text1"/>
                <w:szCs w:val="21"/>
              </w:rPr>
              <w:t>铅锌冶炼过程中，炼铅鼓风炉产生的黄渣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95" w:type="pct"/>
            <w:vMerge w:val="continue"/>
            <w:vAlign w:val="center"/>
          </w:tcPr>
          <w:p>
            <w:pPr>
              <w:spacing w:line="276" w:lineRule="auto"/>
              <w:jc w:val="center"/>
              <w:rPr>
                <w:rFonts w:eastAsiaTheme="majorEastAsia"/>
                <w:color w:val="000000" w:themeColor="text1"/>
                <w:szCs w:val="21"/>
              </w:rPr>
            </w:pPr>
          </w:p>
        </w:tc>
        <w:tc>
          <w:tcPr>
            <w:tcW w:w="1132" w:type="pct"/>
            <w:vAlign w:val="center"/>
          </w:tcPr>
          <w:p>
            <w:pPr>
              <w:pStyle w:val="2"/>
              <w:jc w:val="center"/>
              <w:rPr>
                <w:color w:val="000000" w:themeColor="text1"/>
                <w:kern w:val="0"/>
                <w:szCs w:val="21"/>
              </w:rPr>
            </w:pPr>
            <w:r>
              <w:rPr>
                <w:rFonts w:hint="eastAsia"/>
                <w:color w:val="000000" w:themeColor="text1"/>
                <w:kern w:val="0"/>
                <w:sz w:val="21"/>
                <w:szCs w:val="21"/>
              </w:rPr>
              <w:t>有色金属冶炼废物</w:t>
            </w:r>
          </w:p>
          <w:p>
            <w:pPr>
              <w:pStyle w:val="2"/>
              <w:jc w:val="center"/>
              <w:rPr>
                <w:color w:val="000000" w:themeColor="text1"/>
                <w:kern w:val="0"/>
                <w:szCs w:val="21"/>
              </w:rPr>
            </w:pPr>
            <w:r>
              <w:rPr>
                <w:rFonts w:hint="eastAsia"/>
                <w:color w:val="000000" w:themeColor="text1"/>
                <w:kern w:val="0"/>
                <w:sz w:val="21"/>
                <w:szCs w:val="21"/>
              </w:rPr>
              <w:t>（精炼渣）</w:t>
            </w:r>
          </w:p>
        </w:tc>
        <w:tc>
          <w:tcPr>
            <w:tcW w:w="1082" w:type="pct"/>
            <w:vAlign w:val="center"/>
          </w:tcPr>
          <w:p>
            <w:pPr>
              <w:spacing w:line="276" w:lineRule="auto"/>
              <w:jc w:val="center"/>
              <w:rPr>
                <w:rFonts w:eastAsiaTheme="majorEastAsia"/>
                <w:color w:val="000000" w:themeColor="text1"/>
                <w:szCs w:val="21"/>
              </w:rPr>
            </w:pPr>
            <w:r>
              <w:rPr>
                <w:rFonts w:hint="eastAsia" w:eastAsiaTheme="majorEastAsia"/>
                <w:color w:val="000000" w:themeColor="text1"/>
                <w:szCs w:val="21"/>
              </w:rPr>
              <w:t>HW48（321-018-48）</w:t>
            </w:r>
          </w:p>
        </w:tc>
        <w:tc>
          <w:tcPr>
            <w:tcW w:w="2391" w:type="pct"/>
            <w:vAlign w:val="center"/>
          </w:tcPr>
          <w:p>
            <w:pPr>
              <w:jc w:val="center"/>
              <w:rPr>
                <w:rFonts w:eastAsiaTheme="majorEastAsia"/>
                <w:color w:val="000000" w:themeColor="text1"/>
                <w:szCs w:val="21"/>
              </w:rPr>
            </w:pPr>
            <w:r>
              <w:rPr>
                <w:color w:val="000000" w:themeColor="text1"/>
                <w:szCs w:val="21"/>
              </w:rPr>
              <w:t>铅锌冶炼过程中，粗铅火法精炼产生的精炼渣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95" w:type="pct"/>
            <w:vMerge w:val="continue"/>
            <w:vAlign w:val="center"/>
          </w:tcPr>
          <w:p>
            <w:pPr>
              <w:spacing w:line="276" w:lineRule="auto"/>
              <w:jc w:val="center"/>
              <w:rPr>
                <w:rFonts w:eastAsiaTheme="majorEastAsia"/>
                <w:color w:val="000000" w:themeColor="text1"/>
                <w:szCs w:val="21"/>
              </w:rPr>
            </w:pPr>
          </w:p>
        </w:tc>
        <w:tc>
          <w:tcPr>
            <w:tcW w:w="1132" w:type="pct"/>
            <w:vAlign w:val="center"/>
          </w:tcPr>
          <w:p>
            <w:pPr>
              <w:pStyle w:val="2"/>
              <w:jc w:val="center"/>
              <w:rPr>
                <w:color w:val="000000" w:themeColor="text1"/>
                <w:kern w:val="0"/>
                <w:szCs w:val="21"/>
              </w:rPr>
            </w:pPr>
            <w:r>
              <w:rPr>
                <w:rFonts w:hint="eastAsia"/>
                <w:color w:val="000000" w:themeColor="text1"/>
                <w:kern w:val="0"/>
                <w:sz w:val="21"/>
                <w:szCs w:val="21"/>
              </w:rPr>
              <w:t>有色金属冶炼废物</w:t>
            </w:r>
          </w:p>
          <w:p>
            <w:pPr>
              <w:pStyle w:val="2"/>
              <w:jc w:val="center"/>
              <w:rPr>
                <w:color w:val="000000" w:themeColor="text1"/>
                <w:kern w:val="0"/>
                <w:szCs w:val="21"/>
              </w:rPr>
            </w:pPr>
            <w:r>
              <w:rPr>
                <w:rFonts w:hint="eastAsia"/>
                <w:color w:val="000000" w:themeColor="text1"/>
                <w:kern w:val="0"/>
                <w:sz w:val="21"/>
                <w:szCs w:val="21"/>
              </w:rPr>
              <w:t>（污酸渣）</w:t>
            </w:r>
          </w:p>
        </w:tc>
        <w:tc>
          <w:tcPr>
            <w:tcW w:w="1082" w:type="pct"/>
            <w:vAlign w:val="center"/>
          </w:tcPr>
          <w:p>
            <w:pPr>
              <w:spacing w:line="276" w:lineRule="auto"/>
              <w:jc w:val="center"/>
              <w:rPr>
                <w:rFonts w:eastAsiaTheme="majorEastAsia"/>
                <w:color w:val="000000" w:themeColor="text1"/>
                <w:szCs w:val="21"/>
              </w:rPr>
            </w:pPr>
            <w:r>
              <w:rPr>
                <w:rFonts w:hint="eastAsia" w:eastAsiaTheme="majorEastAsia"/>
                <w:color w:val="000000" w:themeColor="text1"/>
                <w:szCs w:val="21"/>
              </w:rPr>
              <w:t>HW48（321-022-48）</w:t>
            </w:r>
          </w:p>
        </w:tc>
        <w:tc>
          <w:tcPr>
            <w:tcW w:w="2391" w:type="pct"/>
            <w:vAlign w:val="center"/>
          </w:tcPr>
          <w:p>
            <w:pPr>
              <w:jc w:val="center"/>
              <w:rPr>
                <w:rFonts w:eastAsiaTheme="majorEastAsia"/>
                <w:color w:val="000000" w:themeColor="text1"/>
                <w:szCs w:val="21"/>
              </w:rPr>
            </w:pPr>
            <w:r>
              <w:rPr>
                <w:color w:val="000000" w:themeColor="text1"/>
                <w:spacing w:val="-4"/>
                <w:kern w:val="0"/>
                <w:szCs w:val="21"/>
              </w:rPr>
              <w:t>铅锌冶炼过程中产生的废水处理污泥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95" w:type="pct"/>
            <w:vMerge w:val="continue"/>
            <w:vAlign w:val="center"/>
          </w:tcPr>
          <w:p>
            <w:pPr>
              <w:spacing w:line="276" w:lineRule="auto"/>
              <w:jc w:val="center"/>
              <w:rPr>
                <w:rFonts w:eastAsiaTheme="majorEastAsia"/>
                <w:color w:val="000000" w:themeColor="text1"/>
                <w:szCs w:val="21"/>
              </w:rPr>
            </w:pPr>
          </w:p>
        </w:tc>
        <w:tc>
          <w:tcPr>
            <w:tcW w:w="1132" w:type="pct"/>
            <w:vAlign w:val="center"/>
          </w:tcPr>
          <w:p>
            <w:pPr>
              <w:pStyle w:val="2"/>
              <w:jc w:val="center"/>
              <w:rPr>
                <w:color w:val="000000" w:themeColor="text1"/>
                <w:kern w:val="0"/>
                <w:szCs w:val="21"/>
              </w:rPr>
            </w:pPr>
            <w:r>
              <w:rPr>
                <w:rFonts w:hint="eastAsia"/>
                <w:color w:val="000000" w:themeColor="text1"/>
                <w:kern w:val="0"/>
                <w:sz w:val="21"/>
                <w:szCs w:val="21"/>
              </w:rPr>
              <w:t>有色金属冶炼废物</w:t>
            </w:r>
          </w:p>
          <w:p>
            <w:pPr>
              <w:pStyle w:val="2"/>
              <w:jc w:val="center"/>
              <w:rPr>
                <w:color w:val="000000" w:themeColor="text1"/>
                <w:kern w:val="0"/>
                <w:szCs w:val="21"/>
              </w:rPr>
            </w:pPr>
            <w:r>
              <w:rPr>
                <w:rFonts w:hint="eastAsia"/>
                <w:color w:val="000000" w:themeColor="text1"/>
                <w:kern w:val="0"/>
                <w:sz w:val="21"/>
                <w:szCs w:val="21"/>
              </w:rPr>
              <w:t>（钨浸出渣）</w:t>
            </w:r>
          </w:p>
        </w:tc>
        <w:tc>
          <w:tcPr>
            <w:tcW w:w="1082" w:type="pct"/>
            <w:vAlign w:val="center"/>
          </w:tcPr>
          <w:p>
            <w:pPr>
              <w:spacing w:line="276" w:lineRule="auto"/>
              <w:jc w:val="center"/>
              <w:rPr>
                <w:rFonts w:eastAsiaTheme="majorEastAsia"/>
                <w:color w:val="000000" w:themeColor="text1"/>
                <w:szCs w:val="21"/>
              </w:rPr>
            </w:pPr>
            <w:r>
              <w:rPr>
                <w:rFonts w:hint="eastAsia" w:eastAsiaTheme="majorEastAsia"/>
                <w:color w:val="000000" w:themeColor="text1"/>
                <w:szCs w:val="21"/>
              </w:rPr>
              <w:t>HW48（323-001-48）</w:t>
            </w:r>
          </w:p>
        </w:tc>
        <w:tc>
          <w:tcPr>
            <w:tcW w:w="2391" w:type="pct"/>
            <w:vAlign w:val="center"/>
          </w:tcPr>
          <w:p>
            <w:pPr>
              <w:jc w:val="center"/>
              <w:rPr>
                <w:rFonts w:eastAsiaTheme="majorEastAsia"/>
                <w:color w:val="000000" w:themeColor="text1"/>
                <w:szCs w:val="21"/>
              </w:rPr>
            </w:pPr>
            <w:r>
              <w:rPr>
                <w:color w:val="000000" w:themeColor="text1"/>
                <w:kern w:val="0"/>
                <w:szCs w:val="21"/>
              </w:rPr>
              <w:t>仲钨酸铵生产过程中碱分解产生的碱煮渣（钨渣）、除钼过程中产生的除钼渣和废水处理污泥</w:t>
            </w:r>
          </w:p>
        </w:tc>
      </w:tr>
    </w:tbl>
    <w:p>
      <w:pPr>
        <w:snapToGrid w:val="0"/>
        <w:jc w:val="center"/>
        <w:rPr>
          <w:b/>
          <w:bCs/>
          <w:color w:val="000000" w:themeColor="text1"/>
          <w:sz w:val="24"/>
        </w:rPr>
      </w:pPr>
    </w:p>
    <w:p>
      <w:pPr>
        <w:pStyle w:val="2"/>
        <w:rPr>
          <w:color w:val="000000" w:themeColor="text1"/>
        </w:rPr>
      </w:pPr>
    </w:p>
    <w:p>
      <w:pPr>
        <w:pStyle w:val="2"/>
        <w:rPr>
          <w:color w:val="000000" w:themeColor="text1"/>
        </w:rPr>
        <w:sectPr>
          <w:footerReference r:id="rId10" w:type="first"/>
          <w:footerReference r:id="rId9" w:type="default"/>
          <w:pgSz w:w="11906" w:h="16838"/>
          <w:pgMar w:top="1418" w:right="1474" w:bottom="1418" w:left="1474" w:header="851" w:footer="624" w:gutter="0"/>
          <w:cols w:space="720" w:num="1"/>
          <w:titlePg/>
          <w:docGrid w:type="lines" w:linePitch="312" w:charSpace="0"/>
        </w:sectPr>
      </w:pPr>
    </w:p>
    <w:p>
      <w:pPr>
        <w:pStyle w:val="4"/>
        <w:spacing w:before="156" w:beforeLines="50" w:after="156" w:afterLines="50" w:line="240" w:lineRule="auto"/>
        <w:rPr>
          <w:rFonts w:ascii="Times New Roman" w:hAnsi="Times New Roman" w:eastAsia="宋体"/>
          <w:color w:val="000000" w:themeColor="text1"/>
          <w:sz w:val="28"/>
          <w:szCs w:val="28"/>
          <w:lang w:val="zh-CN"/>
        </w:rPr>
      </w:pPr>
      <w:bookmarkStart w:id="21" w:name="_Toc45528464"/>
      <w:r>
        <w:rPr>
          <w:rFonts w:ascii="Times New Roman" w:hAnsi="Times New Roman" w:eastAsia="宋体"/>
          <w:color w:val="000000" w:themeColor="text1"/>
          <w:sz w:val="28"/>
          <w:szCs w:val="28"/>
        </w:rPr>
        <w:t>3.4</w:t>
      </w:r>
      <w:r>
        <w:rPr>
          <w:rFonts w:hint="eastAsia" w:ascii="Times New Roman" w:hAnsi="Times New Roman" w:eastAsia="宋体"/>
          <w:color w:val="000000" w:themeColor="text1"/>
          <w:sz w:val="28"/>
          <w:szCs w:val="28"/>
        </w:rPr>
        <w:t>主要产品规格</w:t>
      </w:r>
      <w:bookmarkEnd w:id="21"/>
    </w:p>
    <w:p>
      <w:pPr>
        <w:pStyle w:val="127"/>
        <w:snapToGrid/>
        <w:ind w:firstLine="480"/>
        <w:rPr>
          <w:rFonts w:cs="Times New Roman"/>
          <w:color w:val="000000" w:themeColor="text1"/>
          <w:kern w:val="2"/>
          <w:lang w:val="zh-CN"/>
        </w:rPr>
      </w:pPr>
      <w:r>
        <w:rPr>
          <w:rFonts w:hint="eastAsia" w:cs="Times New Roman"/>
          <w:color w:val="000000" w:themeColor="text1"/>
          <w:kern w:val="2"/>
          <w:sz w:val="24"/>
          <w:szCs w:val="24"/>
          <w:lang w:val="zh-CN"/>
        </w:rPr>
        <w:t>本次验收具体产品见下表。</w:t>
      </w:r>
    </w:p>
    <w:p>
      <w:pPr>
        <w:pStyle w:val="36"/>
        <w:spacing w:before="156" w:beforeLines="50" w:after="0"/>
        <w:ind w:firstLine="0" w:firstLineChars="0"/>
        <w:jc w:val="center"/>
        <w:rPr>
          <w:b/>
          <w:color w:val="000000" w:themeColor="text1"/>
          <w:spacing w:val="8"/>
          <w:sz w:val="24"/>
        </w:rPr>
      </w:pPr>
      <w:r>
        <w:rPr>
          <w:rFonts w:hint="eastAsia"/>
          <w:b/>
          <w:color w:val="000000" w:themeColor="text1"/>
          <w:szCs w:val="21"/>
          <w:lang w:val="zh-CN"/>
        </w:rPr>
        <w:t>表</w:t>
      </w:r>
      <w:r>
        <w:rPr>
          <w:b/>
          <w:color w:val="000000" w:themeColor="text1"/>
          <w:szCs w:val="21"/>
          <w:lang w:val="zh-CN"/>
        </w:rPr>
        <w:t>3-</w:t>
      </w:r>
      <w:r>
        <w:rPr>
          <w:rFonts w:hint="eastAsia"/>
          <w:b/>
          <w:color w:val="000000" w:themeColor="text1"/>
          <w:szCs w:val="21"/>
        </w:rPr>
        <w:t>7</w:t>
      </w:r>
      <w:r>
        <w:rPr>
          <w:b/>
          <w:color w:val="000000" w:themeColor="text1"/>
          <w:spacing w:val="8"/>
          <w:sz w:val="24"/>
        </w:rPr>
        <w:t xml:space="preserve"> </w:t>
      </w:r>
      <w:r>
        <w:rPr>
          <w:rFonts w:hint="eastAsia"/>
          <w:b/>
          <w:color w:val="000000" w:themeColor="text1"/>
          <w:spacing w:val="8"/>
          <w:sz w:val="24"/>
        </w:rPr>
        <w:t>主要产品及生产规模</w:t>
      </w:r>
    </w:p>
    <w:tbl>
      <w:tblPr>
        <w:tblStyle w:val="3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235"/>
        <w:gridCol w:w="4679"/>
        <w:gridCol w:w="226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18" w:type="pct"/>
            <w:vAlign w:val="center"/>
          </w:tcPr>
          <w:p>
            <w:pPr>
              <w:pStyle w:val="36"/>
              <w:spacing w:before="156" w:beforeLines="50" w:after="0"/>
              <w:ind w:firstLine="0" w:firstLineChars="0"/>
              <w:jc w:val="center"/>
              <w:rPr>
                <w:color w:val="000000" w:themeColor="text1"/>
                <w:szCs w:val="21"/>
                <w:lang w:val="zh-CN"/>
              </w:rPr>
            </w:pPr>
            <w:r>
              <w:rPr>
                <w:rFonts w:hint="eastAsia"/>
                <w:color w:val="000000" w:themeColor="text1"/>
                <w:szCs w:val="21"/>
                <w:lang w:val="zh-CN"/>
              </w:rPr>
              <w:t>产品名称</w:t>
            </w:r>
          </w:p>
        </w:tc>
        <w:tc>
          <w:tcPr>
            <w:tcW w:w="2550" w:type="pct"/>
            <w:vAlign w:val="center"/>
          </w:tcPr>
          <w:p>
            <w:pPr>
              <w:pStyle w:val="36"/>
              <w:spacing w:before="156" w:beforeLines="50" w:after="0"/>
              <w:ind w:firstLine="0" w:firstLineChars="0"/>
              <w:jc w:val="center"/>
              <w:rPr>
                <w:color w:val="000000" w:themeColor="text1"/>
                <w:szCs w:val="21"/>
                <w:lang w:val="zh-CN"/>
              </w:rPr>
            </w:pPr>
            <w:r>
              <w:rPr>
                <w:rFonts w:hint="eastAsia"/>
                <w:color w:val="000000" w:themeColor="text1"/>
                <w:szCs w:val="21"/>
                <w:lang w:val="zh-CN"/>
              </w:rPr>
              <w:t>环评规模（t）</w:t>
            </w:r>
          </w:p>
        </w:tc>
        <w:tc>
          <w:tcPr>
            <w:tcW w:w="1232" w:type="pct"/>
            <w:vAlign w:val="center"/>
          </w:tcPr>
          <w:p>
            <w:pPr>
              <w:pStyle w:val="36"/>
              <w:spacing w:before="156" w:beforeLines="50" w:after="0"/>
              <w:ind w:firstLine="0" w:firstLineChars="0"/>
              <w:jc w:val="center"/>
              <w:rPr>
                <w:color w:val="000000" w:themeColor="text1"/>
                <w:szCs w:val="21"/>
                <w:lang w:val="zh-CN"/>
              </w:rPr>
            </w:pPr>
            <w:r>
              <w:rPr>
                <w:rFonts w:hint="eastAsia"/>
                <w:color w:val="000000" w:themeColor="text1"/>
                <w:szCs w:val="21"/>
                <w:lang w:val="zh-CN"/>
              </w:rPr>
              <w:t>实际规模（t）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18" w:type="pct"/>
            <w:vAlign w:val="center"/>
          </w:tcPr>
          <w:p>
            <w:pPr>
              <w:pStyle w:val="36"/>
              <w:spacing w:before="156" w:beforeLines="50" w:after="0"/>
              <w:ind w:firstLine="0" w:firstLineChars="0"/>
              <w:jc w:val="center"/>
              <w:rPr>
                <w:color w:val="000000" w:themeColor="text1"/>
                <w:szCs w:val="21"/>
                <w:lang w:val="zh-CN"/>
              </w:rPr>
            </w:pPr>
            <w:r>
              <w:rPr>
                <w:rFonts w:hint="eastAsia"/>
                <w:color w:val="000000" w:themeColor="text1"/>
                <w:szCs w:val="21"/>
                <w:lang w:val="zh-CN"/>
              </w:rPr>
              <w:t>铁锰精矿</w:t>
            </w:r>
          </w:p>
        </w:tc>
        <w:tc>
          <w:tcPr>
            <w:tcW w:w="2550" w:type="pct"/>
            <w:vAlign w:val="center"/>
          </w:tcPr>
          <w:p>
            <w:pPr>
              <w:pStyle w:val="36"/>
              <w:spacing w:before="156" w:beforeLines="50" w:after="0"/>
              <w:ind w:firstLine="0" w:firstLineChars="0"/>
              <w:jc w:val="center"/>
              <w:rPr>
                <w:color w:val="000000" w:themeColor="text1"/>
                <w:szCs w:val="21"/>
                <w:lang w:val="zh-CN"/>
              </w:rPr>
            </w:pPr>
            <w:r>
              <w:rPr>
                <w:rFonts w:hint="eastAsia"/>
                <w:color w:val="000000" w:themeColor="text1"/>
                <w:szCs w:val="21"/>
                <w:lang w:val="zh-CN"/>
              </w:rPr>
              <w:t>14000</w:t>
            </w:r>
          </w:p>
        </w:tc>
        <w:tc>
          <w:tcPr>
            <w:tcW w:w="1232" w:type="pct"/>
            <w:vAlign w:val="center"/>
          </w:tcPr>
          <w:p>
            <w:pPr>
              <w:pStyle w:val="36"/>
              <w:spacing w:before="156" w:beforeLines="50" w:after="0"/>
              <w:ind w:firstLine="0" w:firstLineChars="0"/>
              <w:jc w:val="center"/>
              <w:rPr>
                <w:color w:val="000000" w:themeColor="text1"/>
                <w:szCs w:val="21"/>
                <w:lang w:val="zh-CN"/>
              </w:rPr>
            </w:pPr>
            <w:r>
              <w:rPr>
                <w:rFonts w:hint="eastAsia"/>
                <w:color w:val="000000" w:themeColor="text1"/>
                <w:szCs w:val="21"/>
                <w:lang w:val="zh-CN"/>
              </w:rPr>
              <w:t>14000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18" w:type="pct"/>
            <w:vAlign w:val="center"/>
          </w:tcPr>
          <w:p>
            <w:pPr>
              <w:pStyle w:val="36"/>
              <w:spacing w:before="156" w:beforeLines="50" w:after="0"/>
              <w:ind w:firstLine="0" w:firstLineChars="0"/>
              <w:jc w:val="center"/>
              <w:rPr>
                <w:color w:val="000000" w:themeColor="text1"/>
                <w:szCs w:val="21"/>
                <w:lang w:val="zh-CN"/>
              </w:rPr>
            </w:pPr>
            <w:r>
              <w:rPr>
                <w:rFonts w:hint="eastAsia"/>
                <w:color w:val="000000" w:themeColor="text1"/>
                <w:szCs w:val="21"/>
                <w:lang w:val="zh-CN"/>
              </w:rPr>
              <w:t>海绵锡</w:t>
            </w:r>
          </w:p>
        </w:tc>
        <w:tc>
          <w:tcPr>
            <w:tcW w:w="2550" w:type="pct"/>
            <w:vAlign w:val="center"/>
          </w:tcPr>
          <w:p>
            <w:pPr>
              <w:pStyle w:val="36"/>
              <w:spacing w:before="156" w:beforeLines="50" w:after="0"/>
              <w:ind w:firstLine="0" w:firstLineChars="0"/>
              <w:jc w:val="center"/>
              <w:rPr>
                <w:color w:val="000000" w:themeColor="text1"/>
                <w:szCs w:val="21"/>
                <w:lang w:val="zh-CN"/>
              </w:rPr>
            </w:pPr>
            <w:r>
              <w:rPr>
                <w:rFonts w:hint="eastAsia"/>
                <w:color w:val="000000" w:themeColor="text1"/>
                <w:szCs w:val="21"/>
                <w:lang w:val="zh-CN"/>
              </w:rPr>
              <w:t>1000</w:t>
            </w:r>
          </w:p>
        </w:tc>
        <w:tc>
          <w:tcPr>
            <w:tcW w:w="1232" w:type="pct"/>
            <w:vAlign w:val="center"/>
          </w:tcPr>
          <w:p>
            <w:pPr>
              <w:pStyle w:val="36"/>
              <w:spacing w:before="156" w:beforeLines="50" w:after="0"/>
              <w:ind w:firstLine="0" w:firstLineChars="0"/>
              <w:jc w:val="center"/>
              <w:rPr>
                <w:color w:val="000000" w:themeColor="text1"/>
                <w:szCs w:val="21"/>
                <w:lang w:val="zh-CN"/>
              </w:rPr>
            </w:pPr>
            <w:r>
              <w:rPr>
                <w:rFonts w:hint="eastAsia"/>
                <w:color w:val="000000" w:themeColor="text1"/>
                <w:szCs w:val="21"/>
                <w:lang w:val="zh-CN"/>
              </w:rPr>
              <w:t>1000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18" w:type="pct"/>
            <w:vAlign w:val="center"/>
          </w:tcPr>
          <w:p>
            <w:pPr>
              <w:pStyle w:val="36"/>
              <w:spacing w:before="156" w:beforeLines="50" w:after="0"/>
              <w:ind w:firstLine="0" w:firstLineChars="0"/>
              <w:jc w:val="center"/>
              <w:rPr>
                <w:color w:val="000000" w:themeColor="text1"/>
                <w:szCs w:val="21"/>
                <w:lang w:val="zh-CN"/>
              </w:rPr>
            </w:pPr>
            <w:r>
              <w:rPr>
                <w:rFonts w:hint="eastAsia"/>
                <w:color w:val="000000" w:themeColor="text1"/>
                <w:szCs w:val="21"/>
                <w:lang w:val="zh-CN"/>
              </w:rPr>
              <w:t>粗铅</w:t>
            </w:r>
          </w:p>
        </w:tc>
        <w:tc>
          <w:tcPr>
            <w:tcW w:w="2550" w:type="pct"/>
            <w:vAlign w:val="center"/>
          </w:tcPr>
          <w:p>
            <w:pPr>
              <w:pStyle w:val="36"/>
              <w:spacing w:before="156" w:beforeLines="50" w:after="0"/>
              <w:ind w:firstLine="0" w:firstLineChars="0"/>
              <w:jc w:val="center"/>
              <w:rPr>
                <w:color w:val="000000" w:themeColor="text1"/>
                <w:szCs w:val="21"/>
                <w:lang w:val="zh-CN"/>
              </w:rPr>
            </w:pPr>
            <w:r>
              <w:rPr>
                <w:rFonts w:hint="eastAsia"/>
                <w:color w:val="000000" w:themeColor="text1"/>
                <w:szCs w:val="21"/>
                <w:lang w:val="zh-CN"/>
              </w:rPr>
              <w:t>4000</w:t>
            </w:r>
          </w:p>
        </w:tc>
        <w:tc>
          <w:tcPr>
            <w:tcW w:w="1232" w:type="pct"/>
            <w:vAlign w:val="center"/>
          </w:tcPr>
          <w:p>
            <w:pPr>
              <w:pStyle w:val="36"/>
              <w:spacing w:before="156" w:beforeLines="50" w:after="0"/>
              <w:ind w:firstLine="0" w:firstLineChars="0"/>
              <w:jc w:val="center"/>
              <w:rPr>
                <w:color w:val="000000" w:themeColor="text1"/>
                <w:szCs w:val="21"/>
                <w:lang w:val="zh-CN"/>
              </w:rPr>
            </w:pPr>
            <w:r>
              <w:rPr>
                <w:rFonts w:hint="eastAsia"/>
                <w:color w:val="000000" w:themeColor="text1"/>
                <w:szCs w:val="21"/>
                <w:lang w:val="zh-CN"/>
              </w:rPr>
              <w:t>4000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18" w:type="pct"/>
            <w:vAlign w:val="center"/>
          </w:tcPr>
          <w:p>
            <w:pPr>
              <w:pStyle w:val="36"/>
              <w:spacing w:before="156" w:beforeLines="50" w:after="0"/>
              <w:ind w:firstLine="0" w:firstLineChars="0"/>
              <w:jc w:val="center"/>
              <w:rPr>
                <w:color w:val="000000" w:themeColor="text1"/>
                <w:szCs w:val="21"/>
                <w:lang w:val="zh-CN"/>
              </w:rPr>
            </w:pPr>
            <w:r>
              <w:rPr>
                <w:rFonts w:hint="eastAsia"/>
                <w:color w:val="000000" w:themeColor="text1"/>
                <w:szCs w:val="21"/>
                <w:lang w:val="zh-CN"/>
              </w:rPr>
              <w:t>冰铜</w:t>
            </w:r>
          </w:p>
        </w:tc>
        <w:tc>
          <w:tcPr>
            <w:tcW w:w="2550" w:type="pct"/>
            <w:vAlign w:val="center"/>
          </w:tcPr>
          <w:p>
            <w:pPr>
              <w:pStyle w:val="36"/>
              <w:spacing w:before="156" w:beforeLines="50" w:after="0"/>
              <w:ind w:firstLine="0" w:firstLineChars="0"/>
              <w:jc w:val="center"/>
              <w:rPr>
                <w:color w:val="000000" w:themeColor="text1"/>
                <w:szCs w:val="21"/>
                <w:lang w:val="zh-CN"/>
              </w:rPr>
            </w:pPr>
            <w:r>
              <w:rPr>
                <w:rFonts w:hint="eastAsia"/>
                <w:color w:val="000000" w:themeColor="text1"/>
                <w:szCs w:val="21"/>
                <w:lang w:val="zh-CN"/>
              </w:rPr>
              <w:t>1200作为湿法生产线的原材料（中间产品）</w:t>
            </w:r>
          </w:p>
        </w:tc>
        <w:tc>
          <w:tcPr>
            <w:tcW w:w="1232" w:type="pct"/>
            <w:vAlign w:val="center"/>
          </w:tcPr>
          <w:p>
            <w:pPr>
              <w:pStyle w:val="36"/>
              <w:spacing w:before="156" w:beforeLines="50" w:after="0"/>
              <w:ind w:firstLine="0" w:firstLineChars="0"/>
              <w:jc w:val="center"/>
              <w:rPr>
                <w:color w:val="000000" w:themeColor="text1"/>
                <w:szCs w:val="21"/>
                <w:lang w:val="zh-CN"/>
              </w:rPr>
            </w:pPr>
            <w:r>
              <w:rPr>
                <w:rFonts w:hint="eastAsia"/>
                <w:color w:val="000000" w:themeColor="text1"/>
                <w:szCs w:val="21"/>
                <w:lang w:val="zh-CN"/>
              </w:rPr>
              <w:t>1200</w:t>
            </w:r>
          </w:p>
        </w:tc>
      </w:tr>
    </w:tbl>
    <w:p>
      <w:pPr>
        <w:pStyle w:val="4"/>
        <w:spacing w:before="156" w:beforeLines="50" w:after="156" w:afterLines="50" w:line="240" w:lineRule="auto"/>
        <w:rPr>
          <w:rFonts w:ascii="Times New Roman" w:hAnsi="Times New Roman" w:eastAsia="宋体"/>
          <w:color w:val="000000" w:themeColor="text1"/>
          <w:sz w:val="30"/>
          <w:szCs w:val="30"/>
          <w:lang w:val="zh-CN"/>
        </w:rPr>
      </w:pPr>
      <w:bookmarkStart w:id="22" w:name="_Toc45528465"/>
      <w:r>
        <w:rPr>
          <w:rFonts w:ascii="Times New Roman" w:hAnsi="Times New Roman" w:eastAsia="宋体"/>
          <w:color w:val="000000" w:themeColor="text1"/>
          <w:sz w:val="30"/>
          <w:szCs w:val="30"/>
        </w:rPr>
        <w:t>3.5</w:t>
      </w:r>
      <w:r>
        <w:rPr>
          <w:rFonts w:hint="eastAsia" w:ascii="Times New Roman" w:hAnsi="Times New Roman" w:eastAsia="宋体"/>
          <w:color w:val="000000" w:themeColor="text1"/>
          <w:sz w:val="30"/>
          <w:szCs w:val="30"/>
          <w:lang w:val="zh-CN"/>
        </w:rPr>
        <w:t>给排水及水平衡</w:t>
      </w:r>
      <w:bookmarkEnd w:id="20"/>
      <w:bookmarkEnd w:id="22"/>
    </w:p>
    <w:p>
      <w:pPr>
        <w:snapToGrid w:val="0"/>
        <w:spacing w:line="360" w:lineRule="auto"/>
        <w:outlineLvl w:val="3"/>
        <w:rPr>
          <w:b/>
          <w:color w:val="000000" w:themeColor="text1"/>
          <w:sz w:val="24"/>
        </w:rPr>
      </w:pPr>
      <w:r>
        <w:rPr>
          <w:rFonts w:hint="eastAsia"/>
          <w:b/>
          <w:color w:val="000000" w:themeColor="text1"/>
          <w:sz w:val="24"/>
        </w:rPr>
        <w:t>3.5.1供水</w:t>
      </w:r>
    </w:p>
    <w:p>
      <w:pPr>
        <w:snapToGrid w:val="0"/>
        <w:spacing w:line="360" w:lineRule="auto"/>
        <w:ind w:firstLine="480" w:firstLineChars="200"/>
        <w:rPr>
          <w:color w:val="000000" w:themeColor="text1"/>
          <w:sz w:val="24"/>
        </w:rPr>
      </w:pPr>
      <w:r>
        <w:rPr>
          <w:rFonts w:hint="eastAsia"/>
          <w:color w:val="000000" w:themeColor="text1"/>
          <w:sz w:val="24"/>
        </w:rPr>
        <w:t>本项目生产、生活用水依托现有工程供水管网，由当地自来水厂供给。</w:t>
      </w:r>
    </w:p>
    <w:p>
      <w:pPr>
        <w:snapToGrid w:val="0"/>
        <w:spacing w:line="360" w:lineRule="auto"/>
        <w:ind w:firstLine="480" w:firstLineChars="200"/>
        <w:rPr>
          <w:color w:val="000000" w:themeColor="text1"/>
          <w:sz w:val="24"/>
        </w:rPr>
      </w:pPr>
      <w:r>
        <w:rPr>
          <w:rFonts w:hint="eastAsia"/>
          <w:color w:val="000000" w:themeColor="text1"/>
          <w:sz w:val="24"/>
        </w:rPr>
        <w:t>（1）新水用量</w:t>
      </w:r>
    </w:p>
    <w:p>
      <w:pPr>
        <w:snapToGrid w:val="0"/>
        <w:spacing w:line="360" w:lineRule="auto"/>
        <w:ind w:firstLine="480" w:firstLineChars="200"/>
        <w:rPr>
          <w:color w:val="000000" w:themeColor="text1"/>
          <w:sz w:val="24"/>
        </w:rPr>
      </w:pPr>
      <w:r>
        <w:rPr>
          <w:rFonts w:hint="eastAsia"/>
          <w:color w:val="000000" w:themeColor="text1"/>
          <w:sz w:val="24"/>
        </w:rPr>
        <w:t>本项目生产新水用量为9000m</w:t>
      </w:r>
      <w:r>
        <w:rPr>
          <w:rFonts w:hint="eastAsia"/>
          <w:color w:val="000000" w:themeColor="text1"/>
          <w:sz w:val="24"/>
          <w:vertAlign w:val="superscript"/>
        </w:rPr>
        <w:t>3</w:t>
      </w:r>
      <w:r>
        <w:rPr>
          <w:rFonts w:hint="eastAsia"/>
          <w:color w:val="000000" w:themeColor="text1"/>
          <w:sz w:val="24"/>
        </w:rPr>
        <w:t>/a，用于水淬、碱液喷淋塔等工艺补充水。生活新水用量为375m</w:t>
      </w:r>
      <w:r>
        <w:rPr>
          <w:rFonts w:hint="eastAsia"/>
          <w:color w:val="000000" w:themeColor="text1"/>
          <w:sz w:val="24"/>
          <w:vertAlign w:val="superscript"/>
        </w:rPr>
        <w:t>3</w:t>
      </w:r>
      <w:r>
        <w:rPr>
          <w:rFonts w:hint="eastAsia"/>
          <w:color w:val="000000" w:themeColor="text1"/>
          <w:sz w:val="24"/>
        </w:rPr>
        <w:t>/a，用于职工生活。本项目合计新水用量为9375m</w:t>
      </w:r>
      <w:r>
        <w:rPr>
          <w:rFonts w:hint="eastAsia"/>
          <w:color w:val="000000" w:themeColor="text1"/>
          <w:sz w:val="24"/>
          <w:vertAlign w:val="superscript"/>
        </w:rPr>
        <w:t>3</w:t>
      </w:r>
      <w:r>
        <w:rPr>
          <w:rFonts w:hint="eastAsia"/>
          <w:color w:val="000000" w:themeColor="text1"/>
          <w:sz w:val="24"/>
        </w:rPr>
        <w:t>/a。</w:t>
      </w:r>
    </w:p>
    <w:p>
      <w:pPr>
        <w:snapToGrid w:val="0"/>
        <w:spacing w:line="360" w:lineRule="auto"/>
        <w:outlineLvl w:val="3"/>
        <w:rPr>
          <w:b/>
          <w:color w:val="000000" w:themeColor="text1"/>
          <w:sz w:val="24"/>
        </w:rPr>
      </w:pPr>
      <w:r>
        <w:rPr>
          <w:rFonts w:hint="eastAsia"/>
          <w:b/>
          <w:color w:val="000000" w:themeColor="text1"/>
          <w:sz w:val="24"/>
        </w:rPr>
        <w:t>3.5.2排水</w:t>
      </w:r>
    </w:p>
    <w:p>
      <w:pPr>
        <w:pStyle w:val="134"/>
        <w:spacing w:line="360" w:lineRule="auto"/>
        <w:ind w:firstLine="480"/>
        <w:rPr>
          <w:color w:val="000000" w:themeColor="text1"/>
        </w:rPr>
      </w:pPr>
      <w:r>
        <w:rPr>
          <w:rFonts w:hint="eastAsia"/>
          <w:color w:val="000000" w:themeColor="text1"/>
        </w:rPr>
        <w:t>本项目厂区实行清污分流、雨污分流、污污分流的排水制度。本项目生产废水循环使用，不外排废水，外排的生活污水经化粪池预处理后排入市政污水管网后纳入第三污水处理厂深度处理。本次验收项目依托现有的危险废物暂存库2号库、3号库进行危废暂存，均设有防风防雨设施，渣库边上设有导流沟和收集池，收集后的渗滤液运至现有的水处理中心处理达标后回用。</w:t>
      </w:r>
    </w:p>
    <w:p>
      <w:pPr>
        <w:pStyle w:val="134"/>
        <w:spacing w:line="360" w:lineRule="auto"/>
        <w:ind w:firstLine="480"/>
        <w:rPr>
          <w:rFonts w:eastAsiaTheme="majorEastAsia"/>
          <w:color w:val="000000" w:themeColor="text1"/>
        </w:rPr>
      </w:pPr>
      <w:r>
        <w:rPr>
          <w:rFonts w:hint="eastAsia" w:eastAsiaTheme="majorEastAsia"/>
          <w:color w:val="000000" w:themeColor="text1"/>
        </w:rPr>
        <w:t>企业排污口设置情况</w:t>
      </w:r>
    </w:p>
    <w:p>
      <w:pPr>
        <w:pStyle w:val="134"/>
        <w:spacing w:line="360" w:lineRule="auto"/>
        <w:ind w:firstLineChars="0"/>
        <w:rPr>
          <w:rFonts w:eastAsiaTheme="majorEastAsia"/>
          <w:color w:val="000000" w:themeColor="text1"/>
        </w:rPr>
      </w:pPr>
      <w:r>
        <w:rPr>
          <w:rFonts w:hint="eastAsia" w:eastAsiaTheme="majorEastAsia"/>
          <w:color w:val="000000" w:themeColor="text1"/>
        </w:rPr>
        <w:t>①活污水排放口：现有厂区有1个生活污水排放口，位于办公宿舍楼北向临金鑫路一侧。由于项目租赁了天兴公司厂区，天兴公司厂区内设有一个生活污水排放口。</w:t>
      </w:r>
    </w:p>
    <w:p>
      <w:pPr>
        <w:pStyle w:val="134"/>
        <w:spacing w:line="360" w:lineRule="auto"/>
        <w:ind w:firstLine="480"/>
        <w:rPr>
          <w:rFonts w:eastAsiaTheme="majorEastAsia"/>
          <w:color w:val="000000" w:themeColor="text1"/>
        </w:rPr>
      </w:pPr>
      <w:r>
        <w:rPr>
          <w:rFonts w:hint="eastAsia" w:eastAsiaTheme="majorEastAsia"/>
          <w:color w:val="000000" w:themeColor="text1"/>
        </w:rPr>
        <w:t>②雨水排放口：厂区现有1个地下水与雨水排放口，设置在初期雨水池前端，位于厂区西北角临金鑫路一侧。</w:t>
      </w:r>
    </w:p>
    <w:p>
      <w:pPr>
        <w:pStyle w:val="134"/>
        <w:spacing w:line="480" w:lineRule="exact"/>
        <w:ind w:firstLine="480"/>
        <w:rPr>
          <w:rFonts w:eastAsiaTheme="majorEastAsia"/>
          <w:color w:val="000000" w:themeColor="text1"/>
        </w:rPr>
      </w:pPr>
      <w:r>
        <w:rPr>
          <w:rFonts w:hint="eastAsia" w:eastAsiaTheme="majorEastAsia"/>
          <w:color w:val="000000" w:themeColor="text1"/>
        </w:rPr>
        <w:t>公司废水排放路径见附图5。</w:t>
      </w:r>
    </w:p>
    <w:p>
      <w:pPr>
        <w:pStyle w:val="4"/>
        <w:spacing w:before="156" w:beforeLines="50" w:after="156" w:afterLines="50" w:line="240" w:lineRule="auto"/>
        <w:rPr>
          <w:rFonts w:ascii="Times New Roman" w:hAnsi="Times New Roman" w:eastAsia="宋体"/>
          <w:color w:val="000000" w:themeColor="text1"/>
          <w:sz w:val="30"/>
          <w:szCs w:val="30"/>
        </w:rPr>
      </w:pPr>
      <w:bookmarkStart w:id="23" w:name="_Toc1737"/>
      <w:bookmarkStart w:id="24" w:name="_Toc45528466"/>
      <w:r>
        <w:rPr>
          <w:rFonts w:ascii="Times New Roman" w:hAnsi="Times New Roman" w:eastAsia="宋体"/>
          <w:color w:val="000000" w:themeColor="text1"/>
          <w:sz w:val="30"/>
          <w:szCs w:val="30"/>
        </w:rPr>
        <w:t>3.6</w:t>
      </w:r>
      <w:r>
        <w:rPr>
          <w:rFonts w:hint="eastAsia" w:ascii="Times New Roman" w:hAnsi="Times New Roman" w:eastAsia="宋体"/>
          <w:color w:val="000000" w:themeColor="text1"/>
          <w:sz w:val="30"/>
          <w:szCs w:val="30"/>
        </w:rPr>
        <w:t>生产工艺</w:t>
      </w:r>
      <w:bookmarkEnd w:id="19"/>
      <w:bookmarkEnd w:id="23"/>
      <w:bookmarkEnd w:id="24"/>
    </w:p>
    <w:p>
      <w:pPr>
        <w:snapToGrid w:val="0"/>
        <w:spacing w:line="360" w:lineRule="auto"/>
        <w:outlineLvl w:val="3"/>
        <w:rPr>
          <w:b/>
          <w:color w:val="000000" w:themeColor="text1"/>
          <w:sz w:val="24"/>
        </w:rPr>
      </w:pPr>
      <w:bookmarkStart w:id="25" w:name="_Toc211096931"/>
      <w:r>
        <w:rPr>
          <w:b/>
          <w:color w:val="000000" w:themeColor="text1"/>
          <w:sz w:val="24"/>
        </w:rPr>
        <w:t>3.6.1</w:t>
      </w:r>
      <w:r>
        <w:rPr>
          <w:rFonts w:hint="eastAsia"/>
          <w:b/>
          <w:color w:val="000000" w:themeColor="text1"/>
          <w:sz w:val="24"/>
        </w:rPr>
        <w:t>氯化挥发工艺生产流程</w:t>
      </w:r>
    </w:p>
    <w:p>
      <w:pPr>
        <w:spacing w:line="360" w:lineRule="auto"/>
        <w:ind w:firstLine="480" w:firstLineChars="200"/>
        <w:rPr>
          <w:color w:val="000000" w:themeColor="text1"/>
        </w:rPr>
      </w:pPr>
      <w:r>
        <w:rPr>
          <w:rFonts w:hint="eastAsia"/>
          <w:color w:val="000000" w:themeColor="text1"/>
          <w:sz w:val="24"/>
        </w:rPr>
        <w:t>本项目采用</w:t>
      </w:r>
      <w:r>
        <w:rPr>
          <w:color w:val="000000" w:themeColor="text1"/>
          <w:sz w:val="24"/>
        </w:rPr>
        <w:t>氯化</w:t>
      </w:r>
      <w:r>
        <w:rPr>
          <w:rFonts w:hint="eastAsia"/>
          <w:color w:val="000000" w:themeColor="text1"/>
          <w:sz w:val="24"/>
        </w:rPr>
        <w:t>挥发处理废料（</w:t>
      </w:r>
      <w:r>
        <w:rPr>
          <w:color w:val="000000" w:themeColor="text1"/>
          <w:sz w:val="24"/>
        </w:rPr>
        <w:t>钨浸出渣、锡铍渣、金</w:t>
      </w:r>
      <w:r>
        <w:rPr>
          <w:rFonts w:hint="eastAsia"/>
          <w:color w:val="000000" w:themeColor="text1"/>
          <w:sz w:val="24"/>
        </w:rPr>
        <w:t>浸出</w:t>
      </w:r>
      <w:r>
        <w:rPr>
          <w:color w:val="000000" w:themeColor="text1"/>
          <w:sz w:val="24"/>
        </w:rPr>
        <w:t>渣、</w:t>
      </w:r>
      <w:r>
        <w:rPr>
          <w:rFonts w:hint="eastAsia"/>
          <w:color w:val="000000" w:themeColor="text1"/>
          <w:kern w:val="0"/>
          <w:sz w:val="24"/>
        </w:rPr>
        <w:t>锡铋</w:t>
      </w:r>
      <w:r>
        <w:rPr>
          <w:color w:val="000000" w:themeColor="text1"/>
          <w:kern w:val="0"/>
          <w:sz w:val="24"/>
        </w:rPr>
        <w:t>渣</w:t>
      </w:r>
      <w:r>
        <w:rPr>
          <w:color w:val="000000" w:themeColor="text1"/>
          <w:sz w:val="24"/>
        </w:rPr>
        <w:t>、黄渣、</w:t>
      </w:r>
      <w:r>
        <w:rPr>
          <w:rFonts w:hint="eastAsia"/>
          <w:color w:val="000000" w:themeColor="text1"/>
          <w:kern w:val="0"/>
          <w:sz w:val="24"/>
        </w:rPr>
        <w:t>精炼</w:t>
      </w:r>
      <w:r>
        <w:rPr>
          <w:color w:val="000000" w:themeColor="text1"/>
          <w:kern w:val="0"/>
          <w:sz w:val="24"/>
        </w:rPr>
        <w:t>渣</w:t>
      </w:r>
      <w:r>
        <w:rPr>
          <w:color w:val="000000" w:themeColor="text1"/>
          <w:sz w:val="24"/>
        </w:rPr>
        <w:t>、</w:t>
      </w:r>
      <w:r>
        <w:rPr>
          <w:rFonts w:hint="eastAsia"/>
          <w:color w:val="000000" w:themeColor="text1"/>
          <w:sz w:val="24"/>
        </w:rPr>
        <w:t>含铅渣、</w:t>
      </w:r>
      <w:r>
        <w:rPr>
          <w:color w:val="000000" w:themeColor="text1"/>
          <w:sz w:val="24"/>
        </w:rPr>
        <w:t>污酸渣</w:t>
      </w:r>
      <w:r>
        <w:rPr>
          <w:rFonts w:hint="eastAsia"/>
          <w:color w:val="000000" w:themeColor="text1"/>
          <w:sz w:val="24"/>
        </w:rPr>
        <w:t>共计5万吨），</w:t>
      </w:r>
      <w:r>
        <w:rPr>
          <w:color w:val="000000" w:themeColor="text1"/>
          <w:sz w:val="24"/>
        </w:rPr>
        <w:t>氯化挥发法是将</w:t>
      </w:r>
      <w:r>
        <w:rPr>
          <w:rFonts w:hint="eastAsia"/>
          <w:color w:val="000000" w:themeColor="text1"/>
          <w:sz w:val="24"/>
        </w:rPr>
        <w:t>废料</w:t>
      </w:r>
      <w:r>
        <w:rPr>
          <w:color w:val="000000" w:themeColor="text1"/>
          <w:sz w:val="24"/>
        </w:rPr>
        <w:t>与氯化剂</w:t>
      </w:r>
      <w:r>
        <w:rPr>
          <w:rFonts w:hint="eastAsia"/>
          <w:color w:val="000000" w:themeColor="text1"/>
          <w:sz w:val="24"/>
        </w:rPr>
        <w:t>（氯化钙和氯化钠）</w:t>
      </w:r>
      <w:r>
        <w:rPr>
          <w:color w:val="000000" w:themeColor="text1"/>
          <w:sz w:val="24"/>
        </w:rPr>
        <w:t>一起加热，使金、</w:t>
      </w:r>
      <w:r>
        <w:rPr>
          <w:rFonts w:hint="eastAsia"/>
          <w:color w:val="000000" w:themeColor="text1"/>
          <w:sz w:val="24"/>
        </w:rPr>
        <w:t>钽、铌、锡、铋、钨、铍</w:t>
      </w:r>
      <w:r>
        <w:rPr>
          <w:color w:val="000000" w:themeColor="text1"/>
          <w:sz w:val="24"/>
        </w:rPr>
        <w:t>等金属氯化生成具有挥发性的物质升华并捕集于烟尘中，然后通过湿法从中分步回收这些金属</w:t>
      </w:r>
      <w:r>
        <w:rPr>
          <w:rFonts w:hint="eastAsia"/>
          <w:color w:val="000000" w:themeColor="text1"/>
          <w:sz w:val="24"/>
        </w:rPr>
        <w:t>，本次验收仅含氯化挥发工艺，后期湿法提取不在本次验收范围内</w:t>
      </w:r>
      <w:r>
        <w:rPr>
          <w:color w:val="000000" w:themeColor="text1"/>
          <w:sz w:val="24"/>
        </w:rPr>
        <w:t>。</w:t>
      </w:r>
      <w:r>
        <w:rPr>
          <w:rFonts w:hint="eastAsia"/>
          <w:color w:val="000000" w:themeColor="text1"/>
          <w:sz w:val="24"/>
        </w:rPr>
        <w:t>项目的工艺具体如下：</w:t>
      </w:r>
    </w:p>
    <w:p>
      <w:pPr>
        <w:spacing w:line="360" w:lineRule="auto"/>
        <w:ind w:firstLine="482" w:firstLineChars="200"/>
        <w:rPr>
          <w:color w:val="000000" w:themeColor="text1"/>
          <w:sz w:val="24"/>
        </w:rPr>
      </w:pPr>
      <w:r>
        <w:rPr>
          <w:rFonts w:hint="eastAsia"/>
          <w:b/>
          <w:color w:val="000000" w:themeColor="text1"/>
          <w:sz w:val="24"/>
        </w:rPr>
        <w:t>氯化挥发</w:t>
      </w:r>
      <w:r>
        <w:rPr>
          <w:b/>
          <w:color w:val="000000" w:themeColor="text1"/>
          <w:sz w:val="24"/>
        </w:rPr>
        <w:t xml:space="preserve"> </w:t>
      </w:r>
      <w:r>
        <w:rPr>
          <w:rFonts w:hint="eastAsia"/>
          <w:color w:val="000000" w:themeColor="text1"/>
          <w:sz w:val="24"/>
        </w:rPr>
        <w:t>：</w:t>
      </w:r>
      <w:r>
        <w:rPr>
          <w:color w:val="000000" w:themeColor="text1"/>
          <w:sz w:val="24"/>
        </w:rPr>
        <w:t>含冶炼渣</w:t>
      </w:r>
      <w:r>
        <w:rPr>
          <w:rFonts w:hint="eastAsia"/>
          <w:color w:val="000000" w:themeColor="text1"/>
          <w:sz w:val="24"/>
        </w:rPr>
        <w:t>、氯化钙溶液、焦粉、粘结剂（</w:t>
      </w:r>
      <w:r>
        <w:rPr>
          <w:color w:val="000000" w:themeColor="text1"/>
          <w:kern w:val="0"/>
          <w:sz w:val="24"/>
        </w:rPr>
        <w:t>膨润土</w:t>
      </w:r>
      <w:r>
        <w:rPr>
          <w:rFonts w:hint="eastAsia"/>
          <w:color w:val="000000" w:themeColor="text1"/>
          <w:sz w:val="24"/>
        </w:rPr>
        <w:t>）按8:3:0.8:0.2的比例混合后经下料管输送到</w:t>
      </w:r>
      <w:r>
        <w:rPr>
          <w:color w:val="000000" w:themeColor="text1"/>
          <w:sz w:val="24"/>
        </w:rPr>
        <w:t>Φ2.4m×30m</w:t>
      </w:r>
      <w:r>
        <w:rPr>
          <w:rFonts w:hint="eastAsia"/>
          <w:color w:val="000000" w:themeColor="text1"/>
          <w:sz w:val="24"/>
        </w:rPr>
        <w:t>回转窑中挥发，控制窑中挥发温度</w:t>
      </w:r>
      <w:r>
        <w:rPr>
          <w:color w:val="000000" w:themeColor="text1"/>
          <w:sz w:val="24"/>
        </w:rPr>
        <w:t>985~1050</w:t>
      </w:r>
      <w:r>
        <w:rPr>
          <w:rFonts w:hint="eastAsia" w:ascii="宋体" w:hAnsi="宋体" w:cs="宋体"/>
          <w:color w:val="000000" w:themeColor="text1"/>
          <w:sz w:val="24"/>
        </w:rPr>
        <w:t>℃</w:t>
      </w:r>
      <w:r>
        <w:rPr>
          <w:color w:val="000000" w:themeColor="text1"/>
          <w:sz w:val="24"/>
        </w:rPr>
        <w:t>，窑尾温度450~550</w:t>
      </w:r>
      <w:r>
        <w:rPr>
          <w:rFonts w:hint="eastAsia"/>
          <w:color w:val="000000" w:themeColor="text1"/>
          <w:sz w:val="24"/>
        </w:rPr>
        <w:t>℃</w:t>
      </w:r>
      <w:r>
        <w:rPr>
          <w:color w:val="000000" w:themeColor="text1"/>
          <w:sz w:val="24"/>
        </w:rPr>
        <w:t>，在氯化物的蒸气压达到1333~13332Pa，窑尾负压在-20~150Pa，主要金属的挥发都取得明显的效果，窑头温度控制在1200~1400</w:t>
      </w:r>
      <w:r>
        <w:rPr>
          <w:rFonts w:hint="eastAsia"/>
          <w:color w:val="000000" w:themeColor="text1"/>
          <w:sz w:val="24"/>
        </w:rPr>
        <w:t>℃</w:t>
      </w:r>
      <w:r>
        <w:rPr>
          <w:color w:val="000000" w:themeColor="text1"/>
          <w:sz w:val="24"/>
        </w:rPr>
        <w:t>，物料成半熔融状态，铁被还原渗碳后成铁粉及铁粒，同时捕集钽铌钨等高熔点稀散金属</w:t>
      </w:r>
      <w:r>
        <w:rPr>
          <w:rFonts w:hint="eastAsia"/>
          <w:color w:val="000000" w:themeColor="text1"/>
          <w:sz w:val="24"/>
        </w:rPr>
        <w:t>，该工序的热源为蒸汽供热。</w:t>
      </w:r>
    </w:p>
    <w:p>
      <w:pPr>
        <w:spacing w:line="360" w:lineRule="auto"/>
        <w:ind w:firstLine="480" w:firstLineChars="200"/>
        <w:rPr>
          <w:color w:val="000000" w:themeColor="text1"/>
          <w:sz w:val="24"/>
        </w:rPr>
      </w:pPr>
      <w:r>
        <w:rPr>
          <w:color w:val="000000" w:themeColor="text1"/>
          <w:sz w:val="24"/>
        </w:rPr>
        <w:t>窑尾出来的烟气温度450~550</w:t>
      </w:r>
      <w:r>
        <w:rPr>
          <w:rFonts w:hint="eastAsia"/>
          <w:color w:val="000000" w:themeColor="text1"/>
          <w:sz w:val="24"/>
        </w:rPr>
        <w:t>℃</w:t>
      </w:r>
      <w:r>
        <w:rPr>
          <w:color w:val="000000" w:themeColor="text1"/>
          <w:sz w:val="24"/>
        </w:rPr>
        <w:t>，经</w:t>
      </w:r>
      <w:r>
        <w:rPr>
          <w:rFonts w:hint="eastAsia"/>
          <w:color w:val="000000" w:themeColor="text1"/>
          <w:sz w:val="24"/>
        </w:rPr>
        <w:t>收尘装置</w:t>
      </w:r>
      <w:r>
        <w:rPr>
          <w:color w:val="000000" w:themeColor="text1"/>
          <w:sz w:val="24"/>
        </w:rPr>
        <w:t>沉降，沉降尘和物料成分差不多，返回配料。</w:t>
      </w:r>
    </w:p>
    <w:p>
      <w:pPr>
        <w:spacing w:line="360" w:lineRule="auto"/>
        <w:ind w:firstLine="480" w:firstLineChars="200"/>
        <w:rPr>
          <w:color w:val="000000" w:themeColor="text1"/>
          <w:sz w:val="24"/>
        </w:rPr>
      </w:pPr>
      <w:r>
        <w:rPr>
          <w:rFonts w:hint="eastAsia"/>
          <w:color w:val="000000" w:themeColor="text1"/>
          <w:sz w:val="24"/>
        </w:rPr>
        <w:t>回转窑产生的水淬渣</w:t>
      </w:r>
      <w:r>
        <w:rPr>
          <w:color w:val="000000" w:themeColor="text1"/>
          <w:sz w:val="24"/>
        </w:rPr>
        <w:t>经球磨重选磁选得到产品</w:t>
      </w:r>
      <w:r>
        <w:rPr>
          <w:rFonts w:hint="eastAsia"/>
          <w:color w:val="000000" w:themeColor="text1"/>
          <w:sz w:val="24"/>
        </w:rPr>
        <w:t>铁锰金矿（锰铁合金原料），</w:t>
      </w:r>
      <w:r>
        <w:rPr>
          <w:color w:val="000000" w:themeColor="text1"/>
          <w:sz w:val="24"/>
        </w:rPr>
        <w:t>外售</w:t>
      </w:r>
      <w:r>
        <w:rPr>
          <w:rFonts w:hint="eastAsia"/>
          <w:color w:val="000000" w:themeColor="text1"/>
          <w:sz w:val="24"/>
        </w:rPr>
        <w:t>用于铁锰合金生产，重选磁选残渣渣送建材厂作为原料。</w:t>
      </w:r>
    </w:p>
    <w:p>
      <w:pPr>
        <w:widowControl/>
        <w:spacing w:line="360" w:lineRule="auto"/>
        <w:ind w:firstLine="420" w:firstLineChars="200"/>
        <w:jc w:val="center"/>
        <w:rPr>
          <w:color w:val="000000" w:themeColor="text1"/>
          <w:vertAlign w:val="superscript"/>
        </w:rPr>
      </w:pPr>
      <w:r>
        <w:rPr>
          <w:color w:val="000000" w:themeColor="text1"/>
        </w:rPr>
        <w:t>CaCl</w:t>
      </w:r>
      <w:r>
        <w:rPr>
          <w:color w:val="000000" w:themeColor="text1"/>
          <w:vertAlign w:val="subscript"/>
        </w:rPr>
        <w:t>2</w:t>
      </w:r>
      <w:r>
        <w:rPr>
          <w:color w:val="000000" w:themeColor="text1"/>
        </w:rPr>
        <w:t>+ 0.5O</w:t>
      </w:r>
      <w:r>
        <w:rPr>
          <w:color w:val="000000" w:themeColor="text1"/>
          <w:vertAlign w:val="subscript"/>
        </w:rPr>
        <w:t>2</w:t>
      </w:r>
      <w:r>
        <w:rPr>
          <w:color w:val="000000" w:themeColor="text1"/>
        </w:rPr>
        <w:t>==CaO+Cl</w:t>
      </w:r>
      <w:r>
        <w:rPr>
          <w:color w:val="000000" w:themeColor="text1"/>
          <w:vertAlign w:val="subscript"/>
        </w:rPr>
        <w:t>2</w:t>
      </w:r>
    </w:p>
    <w:p>
      <w:pPr>
        <w:widowControl/>
        <w:spacing w:line="360" w:lineRule="auto"/>
        <w:ind w:firstLine="420" w:firstLineChars="200"/>
        <w:jc w:val="center"/>
        <w:rPr>
          <w:color w:val="000000" w:themeColor="text1"/>
        </w:rPr>
      </w:pPr>
      <w:r>
        <w:rPr>
          <w:rFonts w:hint="eastAsia"/>
          <w:color w:val="000000" w:themeColor="text1"/>
        </w:rPr>
        <w:t>Me</w:t>
      </w:r>
      <w:r>
        <w:rPr>
          <w:color w:val="000000" w:themeColor="text1"/>
        </w:rPr>
        <w:t>O+Cl</w:t>
      </w:r>
      <w:r>
        <w:rPr>
          <w:color w:val="000000" w:themeColor="text1"/>
          <w:vertAlign w:val="subscript"/>
        </w:rPr>
        <w:t>2</w:t>
      </w:r>
      <w:r>
        <w:rPr>
          <w:color w:val="000000" w:themeColor="text1"/>
        </w:rPr>
        <w:t>==</w:t>
      </w:r>
      <w:r>
        <w:rPr>
          <w:rFonts w:hint="eastAsia"/>
          <w:color w:val="000000" w:themeColor="text1"/>
        </w:rPr>
        <w:t>Me</w:t>
      </w:r>
      <w:r>
        <w:rPr>
          <w:color w:val="000000" w:themeColor="text1"/>
        </w:rPr>
        <w:t>Cl</w:t>
      </w:r>
      <w:r>
        <w:rPr>
          <w:rFonts w:hint="eastAsia"/>
          <w:color w:val="000000" w:themeColor="text1"/>
          <w:vertAlign w:val="subscript"/>
        </w:rPr>
        <w:t>4</w:t>
      </w:r>
      <w:r>
        <w:rPr>
          <w:color w:val="000000" w:themeColor="text1"/>
        </w:rPr>
        <w:t>+</w:t>
      </w:r>
      <w:r>
        <w:rPr>
          <w:rFonts w:hint="eastAsia"/>
          <w:color w:val="000000" w:themeColor="text1"/>
        </w:rPr>
        <w:t>0.5</w:t>
      </w:r>
      <w:r>
        <w:rPr>
          <w:color w:val="000000" w:themeColor="text1"/>
        </w:rPr>
        <w:t>O</w:t>
      </w:r>
      <w:r>
        <w:rPr>
          <w:color w:val="000000" w:themeColor="text1"/>
          <w:vertAlign w:val="subscript"/>
        </w:rPr>
        <w:t>2</w:t>
      </w:r>
    </w:p>
    <w:p>
      <w:pPr>
        <w:widowControl/>
        <w:spacing w:line="360" w:lineRule="auto"/>
        <w:ind w:firstLine="420" w:firstLineChars="200"/>
        <w:jc w:val="center"/>
        <w:rPr>
          <w:color w:val="000000" w:themeColor="text1"/>
        </w:rPr>
      </w:pPr>
      <w:r>
        <w:rPr>
          <w:rFonts w:hint="eastAsia"/>
          <w:color w:val="000000" w:themeColor="text1"/>
        </w:rPr>
        <w:t>MeS</w:t>
      </w:r>
      <w:r>
        <w:rPr>
          <w:color w:val="000000" w:themeColor="text1"/>
        </w:rPr>
        <w:t>+ Cl</w:t>
      </w:r>
      <w:r>
        <w:rPr>
          <w:color w:val="000000" w:themeColor="text1"/>
          <w:vertAlign w:val="subscript"/>
        </w:rPr>
        <w:t>2</w:t>
      </w:r>
      <w:r>
        <w:rPr>
          <w:color w:val="000000" w:themeColor="text1"/>
        </w:rPr>
        <w:t>==</w:t>
      </w:r>
      <w:r>
        <w:rPr>
          <w:rFonts w:hint="eastAsia"/>
          <w:color w:val="000000" w:themeColor="text1"/>
        </w:rPr>
        <w:t>Me</w:t>
      </w:r>
      <w:r>
        <w:rPr>
          <w:color w:val="000000" w:themeColor="text1"/>
        </w:rPr>
        <w:t>Cl</w:t>
      </w:r>
      <w:r>
        <w:rPr>
          <w:rFonts w:hint="eastAsia"/>
          <w:color w:val="000000" w:themeColor="text1"/>
          <w:vertAlign w:val="subscript"/>
        </w:rPr>
        <w:t>2</w:t>
      </w:r>
      <w:r>
        <w:rPr>
          <w:color w:val="000000" w:themeColor="text1"/>
        </w:rPr>
        <w:t>+</w:t>
      </w:r>
      <w:r>
        <w:rPr>
          <w:rFonts w:hint="eastAsia"/>
          <w:color w:val="000000" w:themeColor="text1"/>
        </w:rPr>
        <w:t>0.5S</w:t>
      </w:r>
      <w:r>
        <w:rPr>
          <w:color w:val="000000" w:themeColor="text1"/>
          <w:vertAlign w:val="subscript"/>
        </w:rPr>
        <w:t>2</w:t>
      </w:r>
    </w:p>
    <w:p>
      <w:pPr>
        <w:widowControl/>
        <w:spacing w:line="360" w:lineRule="auto"/>
        <w:ind w:firstLine="420" w:firstLineChars="200"/>
        <w:jc w:val="center"/>
        <w:rPr>
          <w:color w:val="000000" w:themeColor="text1"/>
          <w:vertAlign w:val="subscript"/>
        </w:rPr>
      </w:pPr>
      <w:r>
        <w:rPr>
          <w:color w:val="000000" w:themeColor="text1"/>
        </w:rPr>
        <mc:AlternateContent>
          <mc:Choice Requires="wps">
            <w:drawing>
              <wp:anchor distT="0" distB="0" distL="114300" distR="114300" simplePos="0" relativeHeight="251780096" behindDoc="0" locked="0" layoutInCell="1" allowOverlap="1">
                <wp:simplePos x="0" y="0"/>
                <wp:positionH relativeFrom="column">
                  <wp:posOffset>3401695</wp:posOffset>
                </wp:positionH>
                <wp:positionV relativeFrom="paragraph">
                  <wp:posOffset>84455</wp:posOffset>
                </wp:positionV>
                <wp:extent cx="0" cy="129540"/>
                <wp:effectExtent l="38100" t="0" r="38100" b="3810"/>
                <wp:wrapNone/>
                <wp:docPr id="113" name="AutoShape 304"/>
                <wp:cNvGraphicFramePr/>
                <a:graphic xmlns:a="http://schemas.openxmlformats.org/drawingml/2006/main">
                  <a:graphicData uri="http://schemas.microsoft.com/office/word/2010/wordprocessingShape">
                    <wps:wsp>
                      <wps:cNvCnPr>
                        <a:cxnSpLocks noChangeShapeType="1"/>
                      </wps:cNvCnPr>
                      <wps:spPr bwMode="auto">
                        <a:xfrm flipV="1">
                          <a:off x="0" y="0"/>
                          <a:ext cx="0" cy="129540"/>
                        </a:xfrm>
                        <a:prstGeom prst="straightConnector1">
                          <a:avLst/>
                        </a:prstGeom>
                        <a:noFill/>
                        <a:ln w="9525">
                          <a:solidFill>
                            <a:srgbClr val="000000"/>
                          </a:solidFill>
                          <a:round/>
                          <a:headEnd type="none" w="med" len="med"/>
                          <a:tailEnd type="triangle" w="med" len="med"/>
                        </a:ln>
                        <a:effectLst/>
                      </wps:spPr>
                      <wps:bodyPr/>
                    </wps:wsp>
                  </a:graphicData>
                </a:graphic>
              </wp:anchor>
            </w:drawing>
          </mc:Choice>
          <mc:Fallback>
            <w:pict>
              <v:shape id="AutoShape 304" o:spid="_x0000_s1026" o:spt="32" type="#_x0000_t32" style="position:absolute;left:0pt;flip:y;margin-left:267.85pt;margin-top:6.65pt;height:10.2pt;width:0pt;z-index:251780096;mso-width-relative:page;mso-height-relative:page;" filled="f" stroked="t" coordsize="21600,21600" o:gfxdata="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e&#10;GeqB1wAAAAkBAAAPAAAAAAAAAAEAIAAAACIAAABkcnMvZG93bnJldi54bWxQSwECFAAUAAAACACH&#10;TuJADwbR0+wBAADXAwAADgAAAAAAAAABACAAAAAmAQAAZHJzL2Uyb0RvYy54bWxQSwUGAAAAAAYA&#10;BgBZAQAAhAUAAAAA&#10;">
                <v:fill on="f" focussize="0,0"/>
                <v:stroke color="#000000" joinstyle="round" endarrow="block"/>
                <v:imagedata o:title=""/>
                <o:lock v:ext="edit" aspectratio="f"/>
              </v:shape>
            </w:pict>
          </mc:Fallback>
        </mc:AlternateContent>
      </w:r>
      <w:r>
        <w:rPr>
          <w:rFonts w:hint="eastAsia"/>
          <w:color w:val="000000" w:themeColor="text1"/>
        </w:rPr>
        <w:t>S</w:t>
      </w:r>
      <w:r>
        <w:rPr>
          <w:color w:val="000000" w:themeColor="text1"/>
        </w:rPr>
        <w:t>+</w:t>
      </w:r>
      <w:r>
        <w:rPr>
          <w:rFonts w:hint="eastAsia"/>
          <w:color w:val="000000" w:themeColor="text1"/>
        </w:rPr>
        <w:t>2</w:t>
      </w:r>
      <w:r>
        <w:rPr>
          <w:color w:val="000000" w:themeColor="text1"/>
        </w:rPr>
        <w:t>O</w:t>
      </w:r>
      <w:r>
        <w:rPr>
          <w:color w:val="000000" w:themeColor="text1"/>
          <w:vertAlign w:val="subscript"/>
        </w:rPr>
        <w:t>2</w:t>
      </w:r>
      <w:r>
        <w:rPr>
          <w:color w:val="000000" w:themeColor="text1"/>
        </w:rPr>
        <w:t>==</w:t>
      </w:r>
      <w:r>
        <w:rPr>
          <w:rFonts w:hint="eastAsia"/>
          <w:color w:val="000000" w:themeColor="text1"/>
        </w:rPr>
        <w:t>S</w:t>
      </w:r>
      <w:r>
        <w:rPr>
          <w:color w:val="000000" w:themeColor="text1"/>
        </w:rPr>
        <w:t>O</w:t>
      </w:r>
      <w:r>
        <w:rPr>
          <w:color w:val="000000" w:themeColor="text1"/>
          <w:vertAlign w:val="subscript"/>
        </w:rPr>
        <w:t>2</w:t>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r>
        <w:rPr>
          <w:color w:val="000000" w:themeColor="text1"/>
        </w:rPr>
        <mc:AlternateContent>
          <mc:Choice Requires="wps">
            <w:drawing>
              <wp:anchor distT="0" distB="0" distL="114300" distR="114300" simplePos="0" relativeHeight="251888640" behindDoc="0" locked="0" layoutInCell="1" allowOverlap="1">
                <wp:simplePos x="0" y="0"/>
                <wp:positionH relativeFrom="column">
                  <wp:posOffset>2680335</wp:posOffset>
                </wp:positionH>
                <wp:positionV relativeFrom="paragraph">
                  <wp:posOffset>340995</wp:posOffset>
                </wp:positionV>
                <wp:extent cx="936625" cy="266700"/>
                <wp:effectExtent l="4445" t="4445" r="11430" b="14605"/>
                <wp:wrapNone/>
                <wp:docPr id="36" name="矩形 69"/>
                <wp:cNvGraphicFramePr/>
                <a:graphic xmlns:a="http://schemas.openxmlformats.org/drawingml/2006/main">
                  <a:graphicData uri="http://schemas.microsoft.com/office/word/2010/wordprocessingShape">
                    <wps:wsp>
                      <wps:cNvSpPr>
                        <a:spLocks noChangeArrowheads="1"/>
                      </wps:cNvSpPr>
                      <wps:spPr bwMode="auto">
                        <a:xfrm>
                          <a:off x="0" y="0"/>
                          <a:ext cx="1624330" cy="266700"/>
                        </a:xfrm>
                        <a:prstGeom prst="rect">
                          <a:avLst/>
                        </a:prstGeom>
                        <a:noFill/>
                        <a:ln w="9525" cmpd="sng" algn="ctr">
                          <a:solidFill>
                            <a:srgbClr val="000001"/>
                          </a:solidFill>
                          <a:miter lim="800000"/>
                        </a:ln>
                        <a:effectLst/>
                      </wps:spPr>
                      <wps:txbx>
                        <w:txbxContent>
                          <w:p>
                            <w:pPr>
                              <w:rPr>
                                <w:sz w:val="18"/>
                                <w:szCs w:val="18"/>
                              </w:rPr>
                            </w:pPr>
                            <w:r>
                              <w:rPr>
                                <w:rFonts w:hint="eastAsia"/>
                                <w:sz w:val="18"/>
                                <w:szCs w:val="18"/>
                              </w:rPr>
                              <w:t>金属冶炼渣</w:t>
                            </w:r>
                          </w:p>
                        </w:txbxContent>
                      </wps:txbx>
                      <wps:bodyPr rot="0" vert="horz" wrap="square" lIns="91440" tIns="45720" rIns="91440" bIns="45720" anchor="t" anchorCtr="0" upright="1">
                        <a:noAutofit/>
                      </wps:bodyPr>
                    </wps:wsp>
                  </a:graphicData>
                </a:graphic>
              </wp:anchor>
            </w:drawing>
          </mc:Choice>
          <mc:Fallback>
            <w:pict>
              <v:rect id="矩形 69" o:spid="_x0000_s1026" o:spt="1" style="position:absolute;left:0pt;margin-left:211.05pt;margin-top:26.85pt;height:21pt;width:73.75pt;z-index:251888640;mso-width-relative:page;mso-height-relative:page;" filled="f" stroked="t" coordsize="21600,21600" o:gfxdata="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DwiU1rYAAAACQEAAA8AAAAAAAAAAQAgAAAAIgAAAGRycy9kb3ducmV2LnhtbFBL&#10;AQIUABQAAAAIAIdO4kBJKZ8wLwIAACkEAAAOAAAAAAAAAAEAIAAAACcBAABkcnMvZTJvRG9jLnht&#10;bFBLBQYAAAAABgAGAFkBAADIBQAAAAA=&#10;">
                <v:fill on="f" focussize="0,0"/>
                <v:stroke color="#000001" miterlimit="8" joinstyle="miter"/>
                <v:imagedata o:title=""/>
                <o:lock v:ext="edit" aspectratio="f"/>
                <v:textbox>
                  <w:txbxContent>
                    <w:p>
                      <w:pPr>
                        <w:rPr>
                          <w:sz w:val="18"/>
                          <w:szCs w:val="18"/>
                        </w:rPr>
                      </w:pPr>
                      <w:r>
                        <w:rPr>
                          <w:rFonts w:hint="eastAsia"/>
                          <w:sz w:val="18"/>
                          <w:szCs w:val="18"/>
                        </w:rPr>
                        <w:t>金属冶炼渣</w:t>
                      </w:r>
                    </w:p>
                  </w:txbxContent>
                </v:textbox>
              </v:rect>
            </w:pict>
          </mc:Fallback>
        </mc:AlternateContent>
      </w:r>
      <w:r>
        <w:rPr>
          <w:color w:val="000000" w:themeColor="text1"/>
        </w:rPr>
        <mc:AlternateContent>
          <mc:Choice Requires="wps">
            <w:drawing>
              <wp:anchor distT="0" distB="0" distL="114300" distR="114300" simplePos="0" relativeHeight="251895808" behindDoc="0" locked="0" layoutInCell="1" allowOverlap="1">
                <wp:simplePos x="0" y="0"/>
                <wp:positionH relativeFrom="column">
                  <wp:posOffset>7620</wp:posOffset>
                </wp:positionH>
                <wp:positionV relativeFrom="paragraph">
                  <wp:posOffset>236855</wp:posOffset>
                </wp:positionV>
                <wp:extent cx="342900" cy="266700"/>
                <wp:effectExtent l="0" t="0" r="0" b="0"/>
                <wp:wrapNone/>
                <wp:docPr id="39" name="矩形 236"/>
                <wp:cNvGraphicFramePr/>
                <a:graphic xmlns:a="http://schemas.openxmlformats.org/drawingml/2006/main">
                  <a:graphicData uri="http://schemas.microsoft.com/office/word/2010/wordprocessingShape">
                    <wps:wsp>
                      <wps:cNvSpPr>
                        <a:spLocks noChangeArrowheads="1"/>
                      </wps:cNvSpPr>
                      <wps:spPr bwMode="auto">
                        <a:xfrm>
                          <a:off x="0" y="0"/>
                          <a:ext cx="342900" cy="266700"/>
                        </a:xfrm>
                        <a:prstGeom prst="rect">
                          <a:avLst/>
                        </a:prstGeom>
                        <a:noFill/>
                        <a:ln>
                          <a:noFill/>
                        </a:ln>
                        <a:effectLst/>
                      </wps:spPr>
                      <wps:txbx>
                        <w:txbxContent>
                          <w:p>
                            <w:pPr>
                              <w:rPr>
                                <w:sz w:val="18"/>
                                <w:szCs w:val="18"/>
                              </w:rPr>
                            </w:pPr>
                            <w:r>
                              <w:rPr>
                                <w:rFonts w:hint="eastAsia"/>
                                <w:sz w:val="18"/>
                                <w:szCs w:val="18"/>
                              </w:rPr>
                              <w:t>水</w:t>
                            </w:r>
                          </w:p>
                        </w:txbxContent>
                      </wps:txbx>
                      <wps:bodyPr rot="0" vert="horz" wrap="square" lIns="91440" tIns="45720" rIns="91440" bIns="45720" anchor="t" anchorCtr="0" upright="1">
                        <a:noAutofit/>
                      </wps:bodyPr>
                    </wps:wsp>
                  </a:graphicData>
                </a:graphic>
              </wp:anchor>
            </w:drawing>
          </mc:Choice>
          <mc:Fallback>
            <w:pict>
              <v:rect id="矩形 236" o:spid="_x0000_s1026" o:spt="1" style="position:absolute;left:0pt;margin-left:0.6pt;margin-top:18.65pt;height:21pt;width:27pt;z-index:251895808;mso-width-relative:page;mso-height-relative:page;" filled="f" stroked="f" coordsize="21600,21600" o:gfxdata="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PobBtvWAAAABgEAAA8AAAAAAAAAAQAgAAAAIgAAAGRycy9kb3ducmV2LnhtbFBLAQIU&#10;ABQAAAAIAIdO4kCaItBm9QEAAMoDAAAOAAAAAAAAAAEAIAAAACUBAABkcnMvZTJvRG9jLnhtbFBL&#10;BQYAAAAABgAGAFkBAACMBQAAAAA=&#10;">
                <v:fill on="f" focussize="0,0"/>
                <v:stroke on="f"/>
                <v:imagedata o:title=""/>
                <o:lock v:ext="edit" aspectratio="f"/>
                <v:textbox>
                  <w:txbxContent>
                    <w:p>
                      <w:pPr>
                        <w:rPr>
                          <w:sz w:val="18"/>
                          <w:szCs w:val="18"/>
                        </w:rPr>
                      </w:pPr>
                      <w:r>
                        <w:rPr>
                          <w:rFonts w:hint="eastAsia"/>
                          <w:sz w:val="18"/>
                          <w:szCs w:val="18"/>
                        </w:rPr>
                        <w:t>水</w:t>
                      </w:r>
                    </w:p>
                  </w:txbxContent>
                </v:textbox>
              </v:rect>
            </w:pict>
          </mc:Fallback>
        </mc:AlternateContent>
      </w:r>
      <w:r>
        <w:rPr>
          <w:color w:val="000000" w:themeColor="text1"/>
        </w:rPr>
        <mc:AlternateContent>
          <mc:Choice Requires="wps">
            <w:drawing>
              <wp:anchor distT="0" distB="0" distL="114300" distR="114300" simplePos="0" relativeHeight="251889664" behindDoc="0" locked="0" layoutInCell="1" allowOverlap="1">
                <wp:simplePos x="0" y="0"/>
                <wp:positionH relativeFrom="column">
                  <wp:posOffset>4465320</wp:posOffset>
                </wp:positionH>
                <wp:positionV relativeFrom="paragraph">
                  <wp:posOffset>344805</wp:posOffset>
                </wp:positionV>
                <wp:extent cx="618490" cy="266700"/>
                <wp:effectExtent l="5080" t="4445" r="5080" b="14605"/>
                <wp:wrapNone/>
                <wp:docPr id="37" name="矩形 70"/>
                <wp:cNvGraphicFramePr/>
                <a:graphic xmlns:a="http://schemas.openxmlformats.org/drawingml/2006/main">
                  <a:graphicData uri="http://schemas.microsoft.com/office/word/2010/wordprocessingShape">
                    <wps:wsp>
                      <wps:cNvSpPr>
                        <a:spLocks noChangeArrowheads="1"/>
                      </wps:cNvSpPr>
                      <wps:spPr bwMode="auto">
                        <a:xfrm>
                          <a:off x="0" y="0"/>
                          <a:ext cx="618490" cy="266700"/>
                        </a:xfrm>
                        <a:prstGeom prst="rect">
                          <a:avLst/>
                        </a:prstGeom>
                        <a:noFill/>
                        <a:ln w="9525" cmpd="sng" algn="ctr">
                          <a:solidFill>
                            <a:srgbClr val="000001"/>
                          </a:solidFill>
                          <a:miter lim="800000"/>
                        </a:ln>
                        <a:effectLst/>
                      </wps:spPr>
                      <wps:txbx>
                        <w:txbxContent>
                          <w:p>
                            <w:pPr>
                              <w:rPr>
                                <w:sz w:val="18"/>
                                <w:szCs w:val="18"/>
                              </w:rPr>
                            </w:pPr>
                            <w:r>
                              <w:rPr>
                                <w:rFonts w:hint="eastAsia"/>
                                <w:sz w:val="18"/>
                                <w:szCs w:val="18"/>
                              </w:rPr>
                              <w:t>粘结剂</w:t>
                            </w:r>
                          </w:p>
                        </w:txbxContent>
                      </wps:txbx>
                      <wps:bodyPr rot="0" vert="horz" wrap="square" lIns="91440" tIns="45720" rIns="91440" bIns="45720" anchor="t" anchorCtr="0" upright="1">
                        <a:noAutofit/>
                      </wps:bodyPr>
                    </wps:wsp>
                  </a:graphicData>
                </a:graphic>
              </wp:anchor>
            </w:drawing>
          </mc:Choice>
          <mc:Fallback>
            <w:pict>
              <v:rect id="矩形 70" o:spid="_x0000_s1026" o:spt="1" style="position:absolute;left:0pt;margin-left:351.6pt;margin-top:27.15pt;height:21pt;width:48.7pt;z-index:251889664;mso-width-relative:page;mso-height-relative:page;" filled="f" stroked="t" coordsize="21600,21600" o:gfxdata="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eq3o4dcAAAAJAQAADwAAAAAAAAABACAAAAAiAAAAZHJzL2Rvd25yZXYueG1sUEsB&#10;AhQAFAAAAAgAh07iQPrf7DEvAgAAKAQAAA4AAAAAAAAAAQAgAAAAJgEAAGRycy9lMm9Eb2MueG1s&#10;UEsFBgAAAAAGAAYAWQEAAMcFAAAAAA==&#10;">
                <v:fill on="f" focussize="0,0"/>
                <v:stroke color="#000001" miterlimit="8" joinstyle="miter"/>
                <v:imagedata o:title=""/>
                <o:lock v:ext="edit" aspectratio="f"/>
                <v:textbox>
                  <w:txbxContent>
                    <w:p>
                      <w:pPr>
                        <w:rPr>
                          <w:sz w:val="18"/>
                          <w:szCs w:val="18"/>
                        </w:rPr>
                      </w:pPr>
                      <w:r>
                        <w:rPr>
                          <w:rFonts w:hint="eastAsia"/>
                          <w:sz w:val="18"/>
                          <w:szCs w:val="18"/>
                        </w:rPr>
                        <w:t>粘结剂</w:t>
                      </w:r>
                    </w:p>
                  </w:txbxContent>
                </v:textbox>
              </v:rect>
            </w:pict>
          </mc:Fallback>
        </mc:AlternateContent>
      </w:r>
      <w:r>
        <w:rPr>
          <w:color w:val="000000" w:themeColor="text1"/>
        </w:rPr>
        <mc:AlternateContent>
          <mc:Choice Requires="wps">
            <w:drawing>
              <wp:anchor distT="0" distB="0" distL="114300" distR="114300" simplePos="0" relativeHeight="251887616" behindDoc="0" locked="0" layoutInCell="1" allowOverlap="1">
                <wp:simplePos x="0" y="0"/>
                <wp:positionH relativeFrom="column">
                  <wp:posOffset>1475105</wp:posOffset>
                </wp:positionH>
                <wp:positionV relativeFrom="paragraph">
                  <wp:posOffset>363220</wp:posOffset>
                </wp:positionV>
                <wp:extent cx="618490" cy="266700"/>
                <wp:effectExtent l="5080" t="4445" r="5080" b="14605"/>
                <wp:wrapNone/>
                <wp:docPr id="35" name="矩形 68"/>
                <wp:cNvGraphicFramePr/>
                <a:graphic xmlns:a="http://schemas.openxmlformats.org/drawingml/2006/main">
                  <a:graphicData uri="http://schemas.microsoft.com/office/word/2010/wordprocessingShape">
                    <wps:wsp>
                      <wps:cNvSpPr>
                        <a:spLocks noChangeArrowheads="1"/>
                      </wps:cNvSpPr>
                      <wps:spPr bwMode="auto">
                        <a:xfrm>
                          <a:off x="0" y="0"/>
                          <a:ext cx="618490" cy="266700"/>
                        </a:xfrm>
                        <a:prstGeom prst="rect">
                          <a:avLst/>
                        </a:prstGeom>
                        <a:noFill/>
                        <a:ln w="9525" cmpd="sng" algn="ctr">
                          <a:solidFill>
                            <a:srgbClr val="000001"/>
                          </a:solidFill>
                          <a:miter lim="800000"/>
                        </a:ln>
                        <a:effectLst/>
                      </wps:spPr>
                      <wps:txbx>
                        <w:txbxContent>
                          <w:p>
                            <w:pPr>
                              <w:ind w:firstLine="90" w:firstLineChars="50"/>
                              <w:rPr>
                                <w:sz w:val="18"/>
                                <w:szCs w:val="18"/>
                              </w:rPr>
                            </w:pPr>
                            <w:r>
                              <w:rPr>
                                <w:rFonts w:hint="eastAsia"/>
                                <w:sz w:val="18"/>
                                <w:szCs w:val="18"/>
                              </w:rPr>
                              <w:t>焦粉</w:t>
                            </w:r>
                          </w:p>
                        </w:txbxContent>
                      </wps:txbx>
                      <wps:bodyPr rot="0" vert="horz" wrap="square" lIns="91440" tIns="45720" rIns="91440" bIns="45720" anchor="t" anchorCtr="0" upright="1">
                        <a:noAutofit/>
                      </wps:bodyPr>
                    </wps:wsp>
                  </a:graphicData>
                </a:graphic>
              </wp:anchor>
            </w:drawing>
          </mc:Choice>
          <mc:Fallback>
            <w:pict>
              <v:rect id="矩形 68" o:spid="_x0000_s1026" o:spt="1" style="position:absolute;left:0pt;margin-left:116.15pt;margin-top:28.6pt;height:21pt;width:48.7pt;z-index:251887616;mso-width-relative:page;mso-height-relative:page;" filled="f" stroked="t" coordsize="21600,21600" o:gfxdata="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K3CQ9cAAAAJAQAADwAAAAAAAAABACAAAAAiAAAAZHJzL2Rvd25yZXYueG1sUEsB&#10;AhQAFAAAAAgAh07iQN2HGvgvAgAAKAQAAA4AAAAAAAAAAQAgAAAAJgEAAGRycy9lMm9Eb2MueG1s&#10;UEsFBgAAAAAGAAYAWQEAAMcFAAAAAA==&#10;">
                <v:fill on="f" focussize="0,0"/>
                <v:stroke color="#000001" miterlimit="8" joinstyle="miter"/>
                <v:imagedata o:title=""/>
                <o:lock v:ext="edit" aspectratio="f"/>
                <v:textbox>
                  <w:txbxContent>
                    <w:p>
                      <w:pPr>
                        <w:ind w:firstLine="90" w:firstLineChars="50"/>
                        <w:rPr>
                          <w:sz w:val="18"/>
                          <w:szCs w:val="18"/>
                        </w:rPr>
                      </w:pPr>
                      <w:r>
                        <w:rPr>
                          <w:rFonts w:hint="eastAsia"/>
                          <w:sz w:val="18"/>
                          <w:szCs w:val="18"/>
                        </w:rPr>
                        <w:t>焦粉</w:t>
                      </w:r>
                    </w:p>
                  </w:txbxContent>
                </v:textbox>
              </v:rect>
            </w:pict>
          </mc:Fallback>
        </mc:AlternateContent>
      </w:r>
      <w:r>
        <w:rPr>
          <w:color w:val="000000" w:themeColor="text1"/>
        </w:rPr>
        <mc:AlternateContent>
          <mc:Choice Requires="wps">
            <w:drawing>
              <wp:anchor distT="0" distB="0" distL="114300" distR="114300" simplePos="0" relativeHeight="251886592" behindDoc="0" locked="0" layoutInCell="1" allowOverlap="1">
                <wp:simplePos x="0" y="0"/>
                <wp:positionH relativeFrom="column">
                  <wp:posOffset>502920</wp:posOffset>
                </wp:positionH>
                <wp:positionV relativeFrom="paragraph">
                  <wp:posOffset>354965</wp:posOffset>
                </wp:positionV>
                <wp:extent cx="618490" cy="266700"/>
                <wp:effectExtent l="5080" t="4445" r="5080" b="14605"/>
                <wp:wrapNone/>
                <wp:docPr id="34" name="矩形 67"/>
                <wp:cNvGraphicFramePr/>
                <a:graphic xmlns:a="http://schemas.openxmlformats.org/drawingml/2006/main">
                  <a:graphicData uri="http://schemas.microsoft.com/office/word/2010/wordprocessingShape">
                    <wps:wsp>
                      <wps:cNvSpPr>
                        <a:spLocks noChangeArrowheads="1"/>
                      </wps:cNvSpPr>
                      <wps:spPr bwMode="auto">
                        <a:xfrm>
                          <a:off x="0" y="0"/>
                          <a:ext cx="618490" cy="266700"/>
                        </a:xfrm>
                        <a:prstGeom prst="rect">
                          <a:avLst/>
                        </a:prstGeom>
                        <a:noFill/>
                        <a:ln w="9525" cmpd="sng" algn="ctr">
                          <a:solidFill>
                            <a:srgbClr val="000001"/>
                          </a:solidFill>
                          <a:miter lim="800000"/>
                        </a:ln>
                        <a:effectLst/>
                      </wps:spPr>
                      <wps:txbx>
                        <w:txbxContent>
                          <w:p>
                            <w:pPr>
                              <w:rPr>
                                <w:sz w:val="18"/>
                                <w:szCs w:val="18"/>
                              </w:rPr>
                            </w:pPr>
                            <w:r>
                              <w:rPr>
                                <w:rFonts w:hint="eastAsia"/>
                                <w:sz w:val="18"/>
                                <w:szCs w:val="18"/>
                              </w:rPr>
                              <w:t>氯化钙</w:t>
                            </w:r>
                          </w:p>
                        </w:txbxContent>
                      </wps:txbx>
                      <wps:bodyPr rot="0" vert="horz" wrap="square" lIns="91440" tIns="45720" rIns="91440" bIns="45720" anchor="t" anchorCtr="0" upright="1">
                        <a:noAutofit/>
                      </wps:bodyPr>
                    </wps:wsp>
                  </a:graphicData>
                </a:graphic>
              </wp:anchor>
            </w:drawing>
          </mc:Choice>
          <mc:Fallback>
            <w:pict>
              <v:rect id="矩形 67" o:spid="_x0000_s1026" o:spt="1" style="position:absolute;left:0pt;margin-left:39.6pt;margin-top:27.95pt;height:21pt;width:48.7pt;z-index:251886592;mso-width-relative:page;mso-height-relative:page;" filled="f" stroked="t" coordsize="21600,21600" o:gfxdata="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cFUAt1gAAAAgBAAAPAAAAAAAAAAEAIAAAACIAAABkcnMvZG93bnJldi54bWxQSwEC&#10;FAAUAAAACACHTuJADFKtmC8CAAAoBAAADgAAAAAAAAABACAAAAAlAQAAZHJzL2Uyb0RvYy54bWxQ&#10;SwUGAAAAAAYABgBZAQAAxgUAAAAA&#10;">
                <v:fill on="f" focussize="0,0"/>
                <v:stroke color="#000001" miterlimit="8" joinstyle="miter"/>
                <v:imagedata o:title=""/>
                <o:lock v:ext="edit" aspectratio="f"/>
                <v:textbox>
                  <w:txbxContent>
                    <w:p>
                      <w:pPr>
                        <w:rPr>
                          <w:sz w:val="18"/>
                          <w:szCs w:val="18"/>
                        </w:rPr>
                      </w:pPr>
                      <w:r>
                        <w:rPr>
                          <w:rFonts w:hint="eastAsia"/>
                          <w:sz w:val="18"/>
                          <w:szCs w:val="18"/>
                        </w:rPr>
                        <w:t>氯化钙</w:t>
                      </w:r>
                    </w:p>
                  </w:txbxContent>
                </v:textbox>
              </v:rect>
            </w:pict>
          </mc:Fallback>
        </mc:AlternateContent>
      </w:r>
    </w:p>
    <w:p>
      <w:pPr>
        <w:pStyle w:val="2"/>
        <w:rPr>
          <w:color w:val="000000" w:themeColor="text1"/>
        </w:rPr>
      </w:pPr>
      <w:r>
        <w:rPr>
          <w:color w:val="000000" w:themeColor="text1"/>
        </w:rPr>
        <mc:AlternateContent>
          <mc:Choice Requires="wps">
            <w:drawing>
              <wp:anchor distT="0" distB="0" distL="114300" distR="114300" simplePos="0" relativeHeight="251919360" behindDoc="0" locked="0" layoutInCell="1" allowOverlap="1">
                <wp:simplePos x="0" y="0"/>
                <wp:positionH relativeFrom="column">
                  <wp:posOffset>2816860</wp:posOffset>
                </wp:positionH>
                <wp:positionV relativeFrom="paragraph">
                  <wp:posOffset>356870</wp:posOffset>
                </wp:positionV>
                <wp:extent cx="0" cy="497840"/>
                <wp:effectExtent l="38100" t="0" r="38100" b="16510"/>
                <wp:wrapNone/>
                <wp:docPr id="48" name="直接箭头连接符 277"/>
                <wp:cNvGraphicFramePr/>
                <a:graphic xmlns:a="http://schemas.openxmlformats.org/drawingml/2006/main">
                  <a:graphicData uri="http://schemas.microsoft.com/office/word/2010/wordprocessingShape">
                    <wps:wsp>
                      <wps:cNvCnPr/>
                      <wps:spPr>
                        <a:xfrm>
                          <a:off x="0" y="0"/>
                          <a:ext cx="0" cy="49784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直接箭头连接符 277" o:spid="_x0000_s1026" o:spt="32" type="#_x0000_t32" style="position:absolute;left:0pt;margin-left:221.8pt;margin-top:28.1pt;height:39.2pt;width:0pt;z-index:2519193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">
                <v:fill on="f" focussize="0,0"/>
                <v:stroke color="#000000" joinstyle="round" endarrow="block"/>
                <v:imagedata o:title=""/>
                <o:lock v:ext="edit" aspectratio="f"/>
              </v:shape>
            </w:pict>
          </mc:Fallback>
        </mc:AlternateContent>
      </w:r>
      <w:r>
        <w:rPr>
          <w:color w:val="000000" w:themeColor="text1"/>
        </w:rPr>
        <mc:AlternateContent>
          <mc:Choice Requires="wps">
            <w:drawing>
              <wp:anchor distT="0" distB="0" distL="114300" distR="114300" simplePos="0" relativeHeight="251918336" behindDoc="0" locked="0" layoutInCell="1" allowOverlap="1">
                <wp:simplePos x="0" y="0"/>
                <wp:positionH relativeFrom="column">
                  <wp:posOffset>3138805</wp:posOffset>
                </wp:positionH>
                <wp:positionV relativeFrom="paragraph">
                  <wp:posOffset>227965</wp:posOffset>
                </wp:positionV>
                <wp:extent cx="0" cy="127635"/>
                <wp:effectExtent l="4445" t="0" r="14605" b="5715"/>
                <wp:wrapNone/>
                <wp:docPr id="47" name="直接连接符 276"/>
                <wp:cNvGraphicFramePr/>
                <a:graphic xmlns:a="http://schemas.openxmlformats.org/drawingml/2006/main">
                  <a:graphicData uri="http://schemas.microsoft.com/office/word/2010/wordprocessingShape">
                    <wps:wsp>
                      <wps:cNvSpPr/>
                      <wps:spPr>
                        <a:xfrm>
                          <a:off x="0" y="0"/>
                          <a:ext cx="0" cy="127635"/>
                        </a:xfrm>
                        <a:prstGeom prst="line">
                          <a:avLst/>
                        </a:prstGeom>
                        <a:ln w="9525" cap="flat" cmpd="sng">
                          <a:solidFill>
                            <a:srgbClr val="4579B8"/>
                          </a:solidFill>
                          <a:prstDash val="solid"/>
                          <a:headEnd type="none" w="med" len="med"/>
                          <a:tailEnd type="none" w="med" len="med"/>
                        </a:ln>
                      </wps:spPr>
                      <wps:bodyPr upright="1"/>
                    </wps:wsp>
                  </a:graphicData>
                </a:graphic>
              </wp:anchor>
            </w:drawing>
          </mc:Choice>
          <mc:Fallback>
            <w:pict>
              <v:line id="直接连接符 276" o:spid="_x0000_s1026" o:spt="20" style="position:absolute;left:0pt;margin-left:247.15pt;margin-top:17.95pt;height:10.05pt;width:0pt;z-index:2519183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">
                <v:fill on="f" focussize="0,0"/>
                <v:stroke color="#4579B8" joinstyle="round"/>
                <v:imagedata o:title=""/>
                <o:lock v:ext="edit" aspectratio="f"/>
              </v:line>
            </w:pict>
          </mc:Fallback>
        </mc:AlternateContent>
      </w:r>
      <w:r>
        <w:rPr>
          <w:color w:val="000000" w:themeColor="text1"/>
        </w:rPr>
        <mc:AlternateContent>
          <mc:Choice Requires="wps">
            <w:drawing>
              <wp:anchor distT="0" distB="0" distL="114300" distR="114300" simplePos="0" relativeHeight="251893760" behindDoc="0" locked="0" layoutInCell="1" allowOverlap="1">
                <wp:simplePos x="0" y="0"/>
                <wp:positionH relativeFrom="column">
                  <wp:posOffset>7620</wp:posOffset>
                </wp:positionH>
                <wp:positionV relativeFrom="paragraph">
                  <wp:posOffset>107950</wp:posOffset>
                </wp:positionV>
                <wp:extent cx="466725" cy="0"/>
                <wp:effectExtent l="0" t="38100" r="9525" b="38100"/>
                <wp:wrapNone/>
                <wp:docPr id="38" name="直接箭头连接符 66"/>
                <wp:cNvGraphicFramePr/>
                <a:graphic xmlns:a="http://schemas.openxmlformats.org/drawingml/2006/main">
                  <a:graphicData uri="http://schemas.microsoft.com/office/word/2010/wordprocessingShape">
                    <wps:wsp>
                      <wps:cNvCnPr>
                        <a:cxnSpLocks noChangeShapeType="1"/>
                      </wps:cNvCnPr>
                      <wps:spPr bwMode="auto">
                        <a:xfrm>
                          <a:off x="0" y="0"/>
                          <a:ext cx="466725" cy="0"/>
                        </a:xfrm>
                        <a:prstGeom prst="straightConnector1">
                          <a:avLst/>
                        </a:prstGeom>
                        <a:noFill/>
                        <a:ln w="9525" cmpd="sng">
                          <a:solidFill>
                            <a:srgbClr val="000001"/>
                          </a:solidFill>
                          <a:prstDash val="lgDashDot"/>
                          <a:round/>
                          <a:tailEnd type="triangle" w="med" len="med"/>
                        </a:ln>
                        <a:effectLst/>
                      </wps:spPr>
                      <wps:bodyPr/>
                    </wps:wsp>
                  </a:graphicData>
                </a:graphic>
              </wp:anchor>
            </w:drawing>
          </mc:Choice>
          <mc:Fallback>
            <w:pict>
              <v:shape id="直接箭头连接符 66" o:spid="_x0000_s1026" o:spt="32" type="#_x0000_t32" style="position:absolute;left:0pt;margin-left:0.6pt;margin-top:8.5pt;height:0pt;width:36.75pt;z-index:251893760;mso-width-relative:page;mso-height-relative:page;" filled="f" stroked="t" coordsize="21600,21600" o:gfxdata="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tbJtB1AAAAAYBAAAPAAAAAAAAAAEAIAAAACIA&#10;AABkcnMvZG93bnJldi54bWxQSwECFAAUAAAACACHTuJApVYCCw0CAADVAwAADgAAAAAAAAABACAA&#10;AAAjAQAAZHJzL2Uyb0RvYy54bWxQSwUGAAAAAAYABgBZAQAAogUAAAAA&#10;">
                <v:fill on="f" focussize="0,0"/>
                <v:stroke color="#000001" joinstyle="round" dashstyle="longDashDot" endarrow="block"/>
                <v:imagedata o:title=""/>
                <o:lock v:ext="edit" aspectratio="f"/>
              </v:shape>
            </w:pict>
          </mc:Fallback>
        </mc:AlternateContent>
      </w:r>
      <w:r>
        <w:rPr>
          <w:color w:val="000000" w:themeColor="text1"/>
        </w:rPr>
        <mc:AlternateContent>
          <mc:Choice Requires="wps">
            <w:drawing>
              <wp:anchor distT="0" distB="0" distL="114300" distR="114300" simplePos="0" relativeHeight="251917312" behindDoc="0" locked="0" layoutInCell="1" allowOverlap="1">
                <wp:simplePos x="0" y="0"/>
                <wp:positionH relativeFrom="column">
                  <wp:posOffset>776605</wp:posOffset>
                </wp:positionH>
                <wp:positionV relativeFrom="paragraph">
                  <wp:posOffset>355600</wp:posOffset>
                </wp:positionV>
                <wp:extent cx="3992245" cy="0"/>
                <wp:effectExtent l="0" t="0" r="0" b="0"/>
                <wp:wrapNone/>
                <wp:docPr id="46" name="直接连接符 275"/>
                <wp:cNvGraphicFramePr/>
                <a:graphic xmlns:a="http://schemas.openxmlformats.org/drawingml/2006/main">
                  <a:graphicData uri="http://schemas.microsoft.com/office/word/2010/wordprocessingShape">
                    <wps:wsp>
                      <wps:cNvSpPr/>
                      <wps:spPr>
                        <a:xfrm>
                          <a:off x="0" y="0"/>
                          <a:ext cx="3992245"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接连接符 275" o:spid="_x0000_s1026" o:spt="20" style="position:absolute;left:0pt;margin-left:61.15pt;margin-top:28pt;height:0pt;width:314.35pt;z-index:2519173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">
                <v:fill on="f" focussize="0,0"/>
                <v:stroke color="#000000" joinstyle="round"/>
                <v:imagedata o:title=""/>
                <o:lock v:ext="edit" aspectratio="f"/>
              </v:line>
            </w:pict>
          </mc:Fallback>
        </mc:AlternateContent>
      </w:r>
      <w:r>
        <w:rPr>
          <w:color w:val="000000" w:themeColor="text1"/>
        </w:rPr>
        <mc:AlternateContent>
          <mc:Choice Requires="wps">
            <w:drawing>
              <wp:anchor distT="0" distB="0" distL="114300" distR="114300" simplePos="0" relativeHeight="251916288" behindDoc="0" locked="0" layoutInCell="1" allowOverlap="1">
                <wp:simplePos x="0" y="0"/>
                <wp:positionH relativeFrom="column">
                  <wp:posOffset>4768850</wp:posOffset>
                </wp:positionH>
                <wp:positionV relativeFrom="paragraph">
                  <wp:posOffset>241300</wp:posOffset>
                </wp:positionV>
                <wp:extent cx="0" cy="100965"/>
                <wp:effectExtent l="5080" t="0" r="13970" b="13335"/>
                <wp:wrapNone/>
                <wp:docPr id="45" name="直接连接符 274"/>
                <wp:cNvGraphicFramePr/>
                <a:graphic xmlns:a="http://schemas.openxmlformats.org/drawingml/2006/main">
                  <a:graphicData uri="http://schemas.microsoft.com/office/word/2010/wordprocessingShape">
                    <wps:wsp>
                      <wps:cNvSpPr/>
                      <wps:spPr>
                        <a:xfrm>
                          <a:off x="0" y="0"/>
                          <a:ext cx="0" cy="10096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接连接符 274" o:spid="_x0000_s1026" o:spt="20" style="position:absolute;left:0pt;margin-left:375.5pt;margin-top:19pt;height:7.95pt;width:0pt;z-index:251916288;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">
                <v:fill on="f" focussize="0,0"/>
                <v:stroke color="#000000" joinstyle="round"/>
                <v:imagedata o:title=""/>
                <o:lock v:ext="edit" aspectratio="f"/>
              </v:line>
            </w:pict>
          </mc:Fallback>
        </mc:AlternateContent>
      </w:r>
      <w:r>
        <w:rPr>
          <w:color w:val="000000" w:themeColor="text1"/>
        </w:rPr>
        <mc:AlternateContent>
          <mc:Choice Requires="wps">
            <w:drawing>
              <wp:anchor distT="0" distB="0" distL="114300" distR="114300" simplePos="0" relativeHeight="251915264" behindDoc="0" locked="0" layoutInCell="1" allowOverlap="1">
                <wp:simplePos x="0" y="0"/>
                <wp:positionH relativeFrom="column">
                  <wp:posOffset>776605</wp:posOffset>
                </wp:positionH>
                <wp:positionV relativeFrom="paragraph">
                  <wp:posOffset>241300</wp:posOffset>
                </wp:positionV>
                <wp:extent cx="0" cy="114300"/>
                <wp:effectExtent l="4445" t="0" r="14605" b="0"/>
                <wp:wrapNone/>
                <wp:docPr id="44" name="直接连接符 272"/>
                <wp:cNvGraphicFramePr/>
                <a:graphic xmlns:a="http://schemas.openxmlformats.org/drawingml/2006/main">
                  <a:graphicData uri="http://schemas.microsoft.com/office/word/2010/wordprocessingShape">
                    <wps:wsp>
                      <wps:cNvSpPr/>
                      <wps:spPr>
                        <a:xfrm>
                          <a:off x="0" y="0"/>
                          <a:ext cx="0" cy="11430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接连接符 272" o:spid="_x0000_s1026" o:spt="20" style="position:absolute;left:0pt;margin-left:61.15pt;margin-top:19pt;height:9pt;width:0pt;z-index:251915264;mso-width-relative:page;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">
                <v:fill on="f" focussize="0,0"/>
                <v:stroke color="#000000" joinstyle="round"/>
                <v:imagedata o:title=""/>
                <o:lock v:ext="edit" aspectratio="f"/>
              </v:line>
            </w:pict>
          </mc:Fallback>
        </mc:AlternateContent>
      </w:r>
      <w:r>
        <w:rPr>
          <w:color w:val="000000" w:themeColor="text1"/>
        </w:rPr>
        <mc:AlternateContent>
          <mc:Choice Requires="wps">
            <w:drawing>
              <wp:anchor distT="0" distB="0" distL="114300" distR="114300" simplePos="0" relativeHeight="251912192" behindDoc="0" locked="0" layoutInCell="1" allowOverlap="1">
                <wp:simplePos x="0" y="0"/>
                <wp:positionH relativeFrom="column">
                  <wp:posOffset>1781175</wp:posOffset>
                </wp:positionH>
                <wp:positionV relativeFrom="paragraph">
                  <wp:posOffset>238760</wp:posOffset>
                </wp:positionV>
                <wp:extent cx="0" cy="114300"/>
                <wp:effectExtent l="4445" t="0" r="14605" b="0"/>
                <wp:wrapNone/>
                <wp:docPr id="43" name="直接连接符 267"/>
                <wp:cNvGraphicFramePr/>
                <a:graphic xmlns:a="http://schemas.openxmlformats.org/drawingml/2006/main">
                  <a:graphicData uri="http://schemas.microsoft.com/office/word/2010/wordprocessingShape">
                    <wps:wsp>
                      <wps:cNvSpPr/>
                      <wps:spPr>
                        <a:xfrm>
                          <a:off x="0" y="0"/>
                          <a:ext cx="0" cy="11430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接连接符 267" o:spid="_x0000_s1026" o:spt="20" style="position:absolute;left:0pt;margin-left:140.25pt;margin-top:18.8pt;height:9pt;width:0pt;z-index:2519121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">
                <v:fill on="f" focussize="0,0"/>
                <v:stroke color="#000000" joinstyle="round"/>
                <v:imagedata o:title=""/>
                <o:lock v:ext="edit" aspectratio="f"/>
              </v:line>
            </w:pict>
          </mc:Fallback>
        </mc:AlternateContent>
      </w:r>
    </w:p>
    <w:p>
      <w:pPr>
        <w:pStyle w:val="2"/>
        <w:rPr>
          <w:color w:val="000000" w:themeColor="text1"/>
        </w:rPr>
      </w:pPr>
    </w:p>
    <w:p>
      <w:pPr>
        <w:pStyle w:val="2"/>
        <w:ind w:firstLine="420"/>
        <w:rPr>
          <w:color w:val="000000" w:themeColor="text1"/>
        </w:rPr>
      </w:pPr>
      <w:r>
        <w:rPr>
          <w:color w:val="000000" w:themeColor="text1"/>
        </w:rPr>
        <mc:AlternateContent>
          <mc:Choice Requires="wps">
            <w:drawing>
              <wp:anchor distT="0" distB="0" distL="114300" distR="114300" simplePos="0" relativeHeight="251931648" behindDoc="0" locked="0" layoutInCell="1" allowOverlap="1">
                <wp:simplePos x="0" y="0"/>
                <wp:positionH relativeFrom="column">
                  <wp:posOffset>2816860</wp:posOffset>
                </wp:positionH>
                <wp:positionV relativeFrom="paragraph">
                  <wp:posOffset>334010</wp:posOffset>
                </wp:positionV>
                <wp:extent cx="0" cy="202565"/>
                <wp:effectExtent l="4445" t="0" r="14605" b="6985"/>
                <wp:wrapNone/>
                <wp:docPr id="49" name="自选图形 106"/>
                <wp:cNvGraphicFramePr/>
                <a:graphic xmlns:a="http://schemas.openxmlformats.org/drawingml/2006/main">
                  <a:graphicData uri="http://schemas.microsoft.com/office/word/2010/wordprocessingShape">
                    <wps:wsp>
                      <wps:cNvCnPr/>
                      <wps:spPr>
                        <a:xfrm>
                          <a:off x="0" y="0"/>
                          <a:ext cx="0" cy="20256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06" o:spid="_x0000_s1026" o:spt="32" type="#_x0000_t32" style="position:absolute;left:0pt;margin-left:221.8pt;margin-top:26.3pt;height:15.95pt;width:0pt;z-index:251931648;mso-width-relative:page;mso-height-relative:page;" filled="f" stroked="t" coordsize="21600,21600" o:gfxdata="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GtBoTDXAAAACQEAAA8AAAAAAAAA&#10;AQAgAAAAIgAAAGRycy9kb3ducmV2LnhtbFBLAQIUABQAAAAIAIdO4kCcjfd/2QEAAJcDAAAOAAAA&#10;AAAAAAEAIAAAACYBAABkcnMvZTJvRG9jLnhtbFBLBQYAAAAABgAGAFkBAABxBQAAAAA=&#10;">
                <v:fill on="f" focussize="0,0"/>
                <v:stroke color="#000000" joinstyle="round"/>
                <v:imagedata o:title=""/>
                <o:lock v:ext="edit" aspectratio="f"/>
              </v:shape>
            </w:pict>
          </mc:Fallback>
        </mc:AlternateContent>
      </w:r>
      <w:r>
        <w:rPr>
          <w:color w:val="000000" w:themeColor="text1"/>
        </w:rPr>
        <mc:AlternateContent>
          <mc:Choice Requires="wpg">
            <w:drawing>
              <wp:anchor distT="0" distB="0" distL="114300" distR="114300" simplePos="0" relativeHeight="251899904" behindDoc="0" locked="0" layoutInCell="1" allowOverlap="1">
                <wp:simplePos x="0" y="0"/>
                <wp:positionH relativeFrom="column">
                  <wp:posOffset>1019810</wp:posOffset>
                </wp:positionH>
                <wp:positionV relativeFrom="paragraph">
                  <wp:posOffset>19050</wp:posOffset>
                </wp:positionV>
                <wp:extent cx="1200150" cy="280670"/>
                <wp:effectExtent l="0" t="0" r="0" b="0"/>
                <wp:wrapNone/>
                <wp:docPr id="40" name="组合 6373"/>
                <wp:cNvGraphicFramePr/>
                <a:graphic xmlns:a="http://schemas.openxmlformats.org/drawingml/2006/main">
                  <a:graphicData uri="http://schemas.microsoft.com/office/word/2010/wordprocessingGroup">
                    <wpg:wgp>
                      <wpg:cNvGrpSpPr/>
                      <wpg:grpSpPr>
                        <a:xfrm>
                          <a:off x="0" y="0"/>
                          <a:ext cx="1200150" cy="280670"/>
                          <a:chOff x="3961" y="3708"/>
                          <a:chExt cx="1890" cy="442"/>
                        </a:xfrm>
                        <a:effectLst/>
                      </wpg:grpSpPr>
                      <wps:wsp>
                        <wps:cNvPr id="41" name="矩形 45"/>
                        <wps:cNvSpPr>
                          <a:spLocks noChangeArrowheads="1"/>
                        </wps:cNvSpPr>
                        <wps:spPr bwMode="auto">
                          <a:xfrm>
                            <a:off x="3961" y="3708"/>
                            <a:ext cx="1781" cy="442"/>
                          </a:xfrm>
                          <a:prstGeom prst="rect">
                            <a:avLst/>
                          </a:prstGeom>
                          <a:noFill/>
                          <a:ln>
                            <a:noFill/>
                          </a:ln>
                          <a:effectLst/>
                        </wps:spPr>
                        <wps:txbx>
                          <w:txbxContent>
                            <w:p>
                              <w:pPr>
                                <w:ind w:firstLine="900" w:firstLineChars="500"/>
                                <w:rPr>
                                  <w:sz w:val="18"/>
                                  <w:szCs w:val="18"/>
                                </w:rPr>
                              </w:pPr>
                              <w:r>
                                <w:rPr>
                                  <w:rFonts w:hint="eastAsia"/>
                                  <w:sz w:val="18"/>
                                  <w:szCs w:val="18"/>
                                </w:rPr>
                                <w:t>供热</w:t>
                              </w:r>
                            </w:p>
                          </w:txbxContent>
                        </wps:txbx>
                        <wps:bodyPr rot="0" vert="horz" wrap="square" lIns="91440" tIns="45720" rIns="91440" bIns="45720" anchor="t" anchorCtr="0" upright="1">
                          <a:noAutofit/>
                        </wps:bodyPr>
                      </wps:wsp>
                      <wps:wsp>
                        <wps:cNvPr id="42" name="自选图形 6375"/>
                        <wps:cNvCnPr>
                          <a:cxnSpLocks noChangeShapeType="1"/>
                        </wps:cNvCnPr>
                        <wps:spPr bwMode="auto">
                          <a:xfrm>
                            <a:off x="5460" y="3975"/>
                            <a:ext cx="391" cy="0"/>
                          </a:xfrm>
                          <a:prstGeom prst="straightConnector1">
                            <a:avLst/>
                          </a:prstGeom>
                          <a:noFill/>
                          <a:ln w="9525" cmpd="sng">
                            <a:solidFill>
                              <a:srgbClr val="000001"/>
                            </a:solidFill>
                            <a:prstDash val="dash"/>
                            <a:round/>
                            <a:tailEnd type="triangle" w="med" len="med"/>
                          </a:ln>
                          <a:effectLst/>
                        </wps:spPr>
                        <wps:bodyPr/>
                      </wps:wsp>
                    </wpg:wgp>
                  </a:graphicData>
                </a:graphic>
              </wp:anchor>
            </w:drawing>
          </mc:Choice>
          <mc:Fallback>
            <w:pict>
              <v:group id="组合 6373" o:spid="_x0000_s1026" o:spt="203" style="position:absolute;left:0pt;margin-left:80.3pt;margin-top:1.5pt;height:22.1pt;width:94.5pt;z-index:251899904;mso-width-relative:margin;mso-height-relative:margin;" coordorigin="3961,3708" coordsize="1890,442" o:gfxdata="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">
                <o:lock v:ext="edit" aspectratio="f"/>
                <v:rect id="矩形 45" o:spid="_x0000_s1026" o:spt="1" style="position:absolute;left:3961;top:3708;height:442;width:1781;"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OZDMcA&#10;AADcAAAADwAAAGRycy9kb3ducmV2LnhtbESPQWvCQBSE7wX/w/KEXkQ3WhVJXUUKpaIgNXrp7Zl9&#10;JtHs2zS7NfHfd4VCj8PMfMPMl60pxY1qV1hWMBxEIIhTqwvOFBwP7/0ZCOeRNZaWScGdHCwXnac5&#10;xto2vKdb4jMRIOxiVJB7X8VSujQng25gK+LgnW1t0AdZZ1LX2AS4KeUoiqbSYMFhIceK3nJKr8mP&#10;UfD9NdmeesOXS4+p+dglp/Hnpl0r9dxtV68gPLX+P/zXXmsFo8kYHmfCEZ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zmQzHAAAA3AAAAA8AAAAAAAAAAAAAAAAAmAIAAGRy&#10;cy9kb3ducmV2LnhtbFBLBQYAAAAABAAEAPUAAACMAwAAAAA=&#10;">
                  <v:fill on="f" focussize="0,0"/>
                  <v:stroke on="f"/>
                  <v:imagedata o:title=""/>
                  <o:lock v:ext="edit" aspectratio="f"/>
                  <v:textbox>
                    <w:txbxContent>
                      <w:p>
                        <w:pPr>
                          <w:ind w:firstLine="900" w:firstLineChars="500"/>
                          <w:rPr>
                            <w:sz w:val="18"/>
                            <w:szCs w:val="18"/>
                          </w:rPr>
                        </w:pPr>
                        <w:r>
                          <w:rPr>
                            <w:rFonts w:hint="eastAsia"/>
                            <w:sz w:val="18"/>
                            <w:szCs w:val="18"/>
                          </w:rPr>
                          <w:t>供热</w:t>
                        </w:r>
                      </w:p>
                    </w:txbxContent>
                  </v:textbox>
                </v:rect>
                <v:shape id="自选图形 6375" o:spid="_x0000_s1026" o:spt="32" type="#_x0000_t32" style="position:absolute;left:5460;top:3975;height:0;width:39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rK5cUAAADcAAAADwAAAGRycy9kb3ducmV2LnhtbESPQWsCMRSE7wX/Q3iCt5pVuiJbo6iw&#10;IrQ9dJWeH5vX3aWbl5Ckuvrrm0Khx2FmvmFWm8H04kI+dJYVzKYZCOLa6o4bBedT+bgEESKyxt4y&#10;KbhRgM169LDCQtsrv9Olio1IEA4FKmhjdIWUoW7JYJhaR5y8T+sNxiR9I7XHa4KbXs6zbCENdpwW&#10;WnS0b6n+qr6NgkV1z/2ydoc3WT65l2F38K/lh1KT8bB9BhFpiP/hv/ZRK5jnOfyeSUd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jrK5cUAAADcAAAADwAAAAAAAAAA&#10;AAAAAAChAgAAZHJzL2Rvd25yZXYueG1sUEsFBgAAAAAEAAQA+QAAAJMDAAAAAA==&#10;">
                  <v:fill on="f" focussize="0,0"/>
                  <v:stroke color="#000001" joinstyle="round" dashstyle="dash" endarrow="block"/>
                  <v:imagedata o:title=""/>
                  <o:lock v:ext="edit" aspectratio="f"/>
                </v:shape>
              </v:group>
            </w:pict>
          </mc:Fallback>
        </mc:AlternateContent>
      </w:r>
      <w:r>
        <w:rPr>
          <w:color w:val="000000" w:themeColor="text1"/>
        </w:rPr>
        <mc:AlternateContent>
          <mc:Choice Requires="wps">
            <w:drawing>
              <wp:anchor distT="0" distB="0" distL="114300" distR="114300" simplePos="0" relativeHeight="251805696" behindDoc="0" locked="0" layoutInCell="1" allowOverlap="1">
                <wp:simplePos x="0" y="0"/>
                <wp:positionH relativeFrom="column">
                  <wp:posOffset>2217420</wp:posOffset>
                </wp:positionH>
                <wp:positionV relativeFrom="paragraph">
                  <wp:posOffset>29210</wp:posOffset>
                </wp:positionV>
                <wp:extent cx="1304925" cy="304800"/>
                <wp:effectExtent l="4445" t="4445" r="5080" b="14605"/>
                <wp:wrapNone/>
                <wp:docPr id="159" name="矩形 43"/>
                <wp:cNvGraphicFramePr/>
                <a:graphic xmlns:a="http://schemas.openxmlformats.org/drawingml/2006/main">
                  <a:graphicData uri="http://schemas.microsoft.com/office/word/2010/wordprocessingShape">
                    <wps:wsp>
                      <wps:cNvSpPr>
                        <a:spLocks noChangeArrowheads="1"/>
                      </wps:cNvSpPr>
                      <wps:spPr bwMode="auto">
                        <a:xfrm>
                          <a:off x="0" y="0"/>
                          <a:ext cx="1304925" cy="304800"/>
                        </a:xfrm>
                        <a:prstGeom prst="rect">
                          <a:avLst/>
                        </a:prstGeom>
                        <a:noFill/>
                        <a:ln w="9525" cmpd="sng" algn="ctr">
                          <a:solidFill>
                            <a:srgbClr val="000001"/>
                          </a:solidFill>
                          <a:miter lim="800000"/>
                        </a:ln>
                        <a:effectLst/>
                      </wps:spPr>
                      <wps:txbx>
                        <w:txbxContent>
                          <w:p>
                            <w:pPr>
                              <w:ind w:firstLine="180" w:firstLineChars="100"/>
                              <w:rPr>
                                <w:sz w:val="18"/>
                                <w:szCs w:val="18"/>
                              </w:rPr>
                            </w:pPr>
                            <w:r>
                              <w:rPr>
                                <w:rFonts w:hint="eastAsia"/>
                                <w:sz w:val="18"/>
                                <w:szCs w:val="18"/>
                              </w:rPr>
                              <w:t>氯化挥发★G1▲</w:t>
                            </w:r>
                          </w:p>
                        </w:txbxContent>
                      </wps:txbx>
                      <wps:bodyPr rot="0" vert="horz" wrap="square" lIns="91440" tIns="45720" rIns="91440" bIns="45720" anchor="t" anchorCtr="0" upright="1">
                        <a:noAutofit/>
                      </wps:bodyPr>
                    </wps:wsp>
                  </a:graphicData>
                </a:graphic>
              </wp:anchor>
            </w:drawing>
          </mc:Choice>
          <mc:Fallback>
            <w:pict>
              <v:rect id="矩形 43" o:spid="_x0000_s1026" o:spt="1" style="position:absolute;left:0pt;margin-left:174.6pt;margin-top:2.3pt;height:24pt;width:102.75pt;z-index:251805696;mso-width-relative:page;mso-height-relative:page;" filled="f" stroked="t" coordsize="21600,21600" o:gfxdata="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0EkszWAAAACAEAAA8AAAAAAAAAAQAgAAAAIgAAAGRycy9kb3ducmV2LnhtbFBLAQIU&#10;ABQAAAAIAIdO4kDVVTTkLgIAACoEAAAOAAAAAAAAAAEAIAAAACUBAABkcnMvZTJvRG9jLnhtbFBL&#10;BQYAAAAABgAGAFkBAADFBQAAAAA=&#10;">
                <v:fill on="f" focussize="0,0"/>
                <v:stroke color="#000001" miterlimit="8" joinstyle="miter"/>
                <v:imagedata o:title=""/>
                <o:lock v:ext="edit" aspectratio="f"/>
                <v:textbox>
                  <w:txbxContent>
                    <w:p>
                      <w:pPr>
                        <w:ind w:firstLine="180" w:firstLineChars="100"/>
                        <w:rPr>
                          <w:sz w:val="18"/>
                          <w:szCs w:val="18"/>
                        </w:rPr>
                      </w:pPr>
                      <w:r>
                        <w:rPr>
                          <w:rFonts w:hint="eastAsia"/>
                          <w:sz w:val="18"/>
                          <w:szCs w:val="18"/>
                        </w:rPr>
                        <w:t>氯化挥发★G1▲</w:t>
                      </w:r>
                    </w:p>
                  </w:txbxContent>
                </v:textbox>
              </v:rect>
            </w:pict>
          </mc:Fallback>
        </mc:AlternateContent>
      </w:r>
    </w:p>
    <w:p>
      <w:pPr>
        <w:spacing w:line="360" w:lineRule="auto"/>
        <w:ind w:firstLine="480" w:firstLineChars="200"/>
        <w:rPr>
          <w:color w:val="000000" w:themeColor="text1"/>
          <w:kern w:val="0"/>
          <w:sz w:val="24"/>
        </w:rPr>
      </w:pPr>
      <w:r>
        <w:rPr>
          <w:color w:val="000000" w:themeColor="text1"/>
          <w:kern w:val="0"/>
          <w:sz w:val="24"/>
        </w:rPr>
        <mc:AlternateContent>
          <mc:Choice Requires="wps">
            <w:drawing>
              <wp:anchor distT="0" distB="0" distL="114300" distR="114300" simplePos="0" relativeHeight="251932672" behindDoc="0" locked="0" layoutInCell="1" allowOverlap="1">
                <wp:simplePos x="0" y="0"/>
                <wp:positionH relativeFrom="column">
                  <wp:posOffset>1824990</wp:posOffset>
                </wp:positionH>
                <wp:positionV relativeFrom="paragraph">
                  <wp:posOffset>140335</wp:posOffset>
                </wp:positionV>
                <wp:extent cx="2089150" cy="0"/>
                <wp:effectExtent l="0" t="0" r="0" b="0"/>
                <wp:wrapNone/>
                <wp:docPr id="50" name="自选图形 107"/>
                <wp:cNvGraphicFramePr/>
                <a:graphic xmlns:a="http://schemas.openxmlformats.org/drawingml/2006/main">
                  <a:graphicData uri="http://schemas.microsoft.com/office/word/2010/wordprocessingShape">
                    <wps:wsp>
                      <wps:cNvCnPr/>
                      <wps:spPr>
                        <a:xfrm>
                          <a:off x="0" y="0"/>
                          <a:ext cx="20891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07" o:spid="_x0000_s1026" o:spt="32" type="#_x0000_t32" style="position:absolute;left:0pt;margin-left:143.7pt;margin-top:11.05pt;height:0pt;width:164.5pt;z-index:251932672;mso-width-relative:page;mso-height-relative:page;" filled="f" stroked="t" coordsize="21600,21600" o:gfxdata="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AjG+M31gAAAAkBAAAPAAAAAAAA&#10;AAEAIAAAACIAAABkcnMvZG93bnJldi54bWxQSwECFAAUAAAACACHTuJAwC9CXtsBAACYAwAADgAA&#10;AAAAAAABACAAAAAlAQAAZHJzL2Uyb0RvYy54bWxQSwUGAAAAAAYABgBZAQAAcgUAAAAA&#10;">
                <v:fill on="f" focussize="0,0"/>
                <v:stroke color="#000000" joinstyle="round"/>
                <v:imagedata o:title=""/>
                <o:lock v:ext="edit" aspectratio="f"/>
              </v:shape>
            </w:pict>
          </mc:Fallback>
        </mc:AlternateContent>
      </w:r>
      <w:r>
        <w:rPr>
          <w:color w:val="000000" w:themeColor="text1"/>
          <w:kern w:val="0"/>
          <w:sz w:val="24"/>
        </w:rPr>
        <mc:AlternateContent>
          <mc:Choice Requires="wps">
            <w:drawing>
              <wp:anchor distT="0" distB="0" distL="114300" distR="114300" simplePos="0" relativeHeight="251786240" behindDoc="0" locked="0" layoutInCell="1" allowOverlap="1">
                <wp:simplePos x="0" y="0"/>
                <wp:positionH relativeFrom="column">
                  <wp:posOffset>1824990</wp:posOffset>
                </wp:positionH>
                <wp:positionV relativeFrom="paragraph">
                  <wp:posOffset>140335</wp:posOffset>
                </wp:positionV>
                <wp:extent cx="635" cy="161925"/>
                <wp:effectExtent l="37465" t="0" r="38100" b="9525"/>
                <wp:wrapNone/>
                <wp:docPr id="135" name="直接箭头连接符 34"/>
                <wp:cNvGraphicFramePr/>
                <a:graphic xmlns:a="http://schemas.openxmlformats.org/drawingml/2006/main">
                  <a:graphicData uri="http://schemas.microsoft.com/office/word/2010/wordprocessingShape">
                    <wps:wsp>
                      <wps:cNvCnPr>
                        <a:cxnSpLocks noChangeShapeType="1"/>
                      </wps:cNvCnPr>
                      <wps:spPr bwMode="auto">
                        <a:xfrm>
                          <a:off x="0" y="0"/>
                          <a:ext cx="635" cy="161925"/>
                        </a:xfrm>
                        <a:prstGeom prst="straightConnector1">
                          <a:avLst/>
                        </a:prstGeom>
                        <a:noFill/>
                        <a:ln w="9525" cmpd="sng">
                          <a:solidFill>
                            <a:srgbClr val="000001"/>
                          </a:solidFill>
                          <a:round/>
                          <a:tailEnd type="triangle" w="med" len="sm"/>
                        </a:ln>
                        <a:effectLst/>
                      </wps:spPr>
                      <wps:bodyPr/>
                    </wps:wsp>
                  </a:graphicData>
                </a:graphic>
              </wp:anchor>
            </w:drawing>
          </mc:Choice>
          <mc:Fallback>
            <w:pict>
              <v:shape id="直接箭头连接符 34" o:spid="_x0000_s1026" o:spt="32" type="#_x0000_t32" style="position:absolute;left:0pt;margin-left:143.7pt;margin-top:11.05pt;height:12.75pt;width:0.05pt;z-index:251786240;mso-width-relative:page;mso-height-relative:page;" filled="f" stroked="t" coordsize="21600,21600" o:gfxdata="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gZ49EtgAAAAJAQAADwAAAAAAAAABACAAAAAiAAAAZHJzL2Rv&#10;d25yZXYueG1sUEsBAhQAFAAAAAgAh07iQHkKqEsBAgAAugMAAA4AAAAAAAAAAQAgAAAAJwEAAGRy&#10;cy9lMm9Eb2MueG1sUEsFBgAAAAAGAAYAWQEAAJoFAAAAAA==&#10;">
                <v:fill on="f" focussize="0,0"/>
                <v:stroke color="#000001" joinstyle="round" endarrow="block" endarrowlength="short"/>
                <v:imagedata o:title=""/>
                <o:lock v:ext="edit" aspectratio="f"/>
              </v:shape>
            </w:pict>
          </mc:Fallback>
        </mc:AlternateContent>
      </w:r>
      <w:r>
        <w:rPr>
          <w:color w:val="000000" w:themeColor="text1"/>
          <w:kern w:val="0"/>
          <w:sz w:val="24"/>
        </w:rPr>
        <mc:AlternateContent>
          <mc:Choice Requires="wps">
            <w:drawing>
              <wp:anchor distT="0" distB="0" distL="114300" distR="114300" simplePos="0" relativeHeight="251790336" behindDoc="0" locked="0" layoutInCell="1" allowOverlap="1">
                <wp:simplePos x="0" y="0"/>
                <wp:positionH relativeFrom="column">
                  <wp:posOffset>3914140</wp:posOffset>
                </wp:positionH>
                <wp:positionV relativeFrom="paragraph">
                  <wp:posOffset>149860</wp:posOffset>
                </wp:positionV>
                <wp:extent cx="0" cy="142875"/>
                <wp:effectExtent l="38100" t="0" r="38100" b="9525"/>
                <wp:wrapNone/>
                <wp:docPr id="139" name="直接箭头连接符 35"/>
                <wp:cNvGraphicFramePr/>
                <a:graphic xmlns:a="http://schemas.openxmlformats.org/drawingml/2006/main">
                  <a:graphicData uri="http://schemas.microsoft.com/office/word/2010/wordprocessingShape">
                    <wps:wsp>
                      <wps:cNvCnPr>
                        <a:cxnSpLocks noChangeShapeType="1"/>
                      </wps:cNvCnPr>
                      <wps:spPr bwMode="auto">
                        <a:xfrm>
                          <a:off x="0" y="0"/>
                          <a:ext cx="0" cy="142875"/>
                        </a:xfrm>
                        <a:prstGeom prst="straightConnector1">
                          <a:avLst/>
                        </a:prstGeom>
                        <a:noFill/>
                        <a:ln w="9525" cmpd="sng">
                          <a:solidFill>
                            <a:srgbClr val="000001"/>
                          </a:solidFill>
                          <a:prstDash val="dash"/>
                          <a:round/>
                          <a:tailEnd type="triangle" w="med" len="sm"/>
                        </a:ln>
                        <a:effectLst/>
                      </wps:spPr>
                      <wps:bodyPr/>
                    </wps:wsp>
                  </a:graphicData>
                </a:graphic>
              </wp:anchor>
            </w:drawing>
          </mc:Choice>
          <mc:Fallback>
            <w:pict>
              <v:shape id="直接箭头连接符 35" o:spid="_x0000_s1026" o:spt="32" type="#_x0000_t32" style="position:absolute;left:0pt;margin-left:308.2pt;margin-top:11.8pt;height:11.25pt;width:0pt;z-index:251790336;mso-width-relative:page;mso-height-relative:page;" filled="f" stroked="t" coordsize="21600,21600" o:gfxdata="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5ls7Z1AAAAAkBAAAPAAAAAAAAAAEAIAAAACIA&#10;AABkcnMvZG93bnJldi54bWxQSwECFAAUAAAACACHTuJAtVj5Mw0CAADQAwAADgAAAAAAAAABACAA&#10;AAAjAQAAZHJzL2Uyb0RvYy54bWxQSwUGAAAAAAYABgBZAQAAogUAAAAA&#10;">
                <v:fill on="f" focussize="0,0"/>
                <v:stroke color="#000001" joinstyle="round" dashstyle="dash" endarrow="block" endarrowlength="short"/>
                <v:imagedata o:title=""/>
                <o:lock v:ext="edit" aspectratio="f"/>
              </v:shape>
            </w:pict>
          </mc:Fallback>
        </mc:AlternateContent>
      </w:r>
      <w:r>
        <w:rPr>
          <w:color w:val="000000" w:themeColor="text1"/>
          <w:kern w:val="0"/>
          <w:sz w:val="24"/>
        </w:rPr>
        <mc:AlternateContent>
          <mc:Choice Requires="wps">
            <w:drawing>
              <wp:anchor distT="0" distB="0" distL="114300" distR="114300" simplePos="0" relativeHeight="251812864" behindDoc="0" locked="0" layoutInCell="1" allowOverlap="1">
                <wp:simplePos x="0" y="0"/>
                <wp:positionH relativeFrom="column">
                  <wp:posOffset>3896995</wp:posOffset>
                </wp:positionH>
                <wp:positionV relativeFrom="paragraph">
                  <wp:posOffset>280670</wp:posOffset>
                </wp:positionV>
                <wp:extent cx="207010" cy="1697990"/>
                <wp:effectExtent l="4445" t="4445" r="12065" b="17145"/>
                <wp:wrapNone/>
                <wp:docPr id="33" name="自选图形 89"/>
                <wp:cNvGraphicFramePr/>
                <a:graphic xmlns:a="http://schemas.openxmlformats.org/drawingml/2006/main">
                  <a:graphicData uri="http://schemas.microsoft.com/office/word/2010/wordprocessingShape">
                    <wps:wsp>
                      <wps:cNvSpPr/>
                      <wps:spPr>
                        <a:xfrm rot="5400000">
                          <a:off x="0" y="0"/>
                          <a:ext cx="207010" cy="1697990"/>
                        </a:xfrm>
                        <a:custGeom>
                          <a:avLst/>
                          <a:gdLst>
                            <a:gd name="A1" fmla="val 0"/>
                            <a:gd name="A2" fmla="val 0"/>
                            <a:gd name="A3" fmla="val 0"/>
                          </a:gdLst>
                          <a:ahLst/>
                          <a:cxnLst>
                            <a:cxn ang="0">
                              <a:pos x="209582" y="1388509"/>
                            </a:cxn>
                            <a:cxn ang="0">
                              <a:pos x="104791" y="1377116"/>
                            </a:cxn>
                            <a:cxn ang="0">
                              <a:pos x="104791" y="705648"/>
                            </a:cxn>
                            <a:cxn ang="0">
                              <a:pos x="0" y="694255"/>
                            </a:cxn>
                            <a:cxn ang="0">
                              <a:pos x="104791" y="682861"/>
                            </a:cxn>
                            <a:cxn ang="0">
                              <a:pos x="104791" y="11394"/>
                            </a:cxn>
                            <a:cxn ang="0">
                              <a:pos x="209582" y="0"/>
                            </a:cxn>
                          </a:cxnLst>
                          <a:pathLst>
                            <a:path w="204470" h="2076450" stroke="0">
                              <a:moveTo>
                                <a:pt x="204470" y="2076450"/>
                              </a:moveTo>
                              <a:cubicBezTo>
                                <a:pt x="148007" y="2076450"/>
                                <a:pt x="102235" y="2068822"/>
                                <a:pt x="102235" y="2059412"/>
                              </a:cubicBezTo>
                              <a:lnTo>
                                <a:pt x="102235" y="1055263"/>
                              </a:lnTo>
                              <a:cubicBezTo>
                                <a:pt x="102235" y="1045853"/>
                                <a:pt x="56463" y="1038225"/>
                                <a:pt x="0" y="1038225"/>
                              </a:cubicBezTo>
                              <a:cubicBezTo>
                                <a:pt x="56463" y="1038225"/>
                                <a:pt x="102235" y="1030597"/>
                                <a:pt x="102235" y="1021187"/>
                              </a:cubicBezTo>
                              <a:lnTo>
                                <a:pt x="102235" y="17038"/>
                              </a:lnTo>
                              <a:cubicBezTo>
                                <a:pt x="102235" y="7628"/>
                                <a:pt x="148007" y="0"/>
                                <a:pt x="204470" y="0"/>
                              </a:cubicBezTo>
                              <a:lnTo>
                                <a:pt x="204470" y="2076450"/>
                              </a:lnTo>
                              <a:close/>
                            </a:path>
                            <a:path w="204470" h="2076450" fill="none">
                              <a:moveTo>
                                <a:pt x="204470" y="2076450"/>
                              </a:moveTo>
                              <a:cubicBezTo>
                                <a:pt x="148007" y="2076450"/>
                                <a:pt x="102235" y="2068822"/>
                                <a:pt x="102235" y="2059412"/>
                              </a:cubicBezTo>
                              <a:cubicBezTo>
                                <a:pt x="85196" y="1889214"/>
                                <a:pt x="119274" y="1225461"/>
                                <a:pt x="102235" y="1055263"/>
                              </a:cubicBezTo>
                              <a:cubicBezTo>
                                <a:pt x="102235" y="1045853"/>
                                <a:pt x="56463" y="1038225"/>
                                <a:pt x="0" y="1038225"/>
                              </a:cubicBezTo>
                              <a:cubicBezTo>
                                <a:pt x="56463" y="1038225"/>
                                <a:pt x="102235" y="1030597"/>
                                <a:pt x="102235" y="1021187"/>
                              </a:cubicBezTo>
                              <a:lnTo>
                                <a:pt x="102235" y="17038"/>
                              </a:lnTo>
                              <a:cubicBezTo>
                                <a:pt x="102235" y="7628"/>
                                <a:pt x="148007" y="0"/>
                                <a:pt x="204470" y="0"/>
                              </a:cubicBezTo>
                            </a:path>
                          </a:pathLst>
                        </a:custGeom>
                        <a:noFill/>
                        <a:ln w="9525" cap="flat" cmpd="sng">
                          <a:solidFill>
                            <a:srgbClr val="000000"/>
                          </a:solidFill>
                          <a:prstDash val="solid"/>
                          <a:round/>
                          <a:headEnd type="none" w="med" len="med"/>
                          <a:tailEnd type="none" w="med" len="med"/>
                        </a:ln>
                      </wps:spPr>
                      <wps:bodyPr anchor="ctr" upright="1"/>
                    </wps:wsp>
                  </a:graphicData>
                </a:graphic>
              </wp:anchor>
            </w:drawing>
          </mc:Choice>
          <mc:Fallback>
            <w:pict>
              <v:shape id="自选图形 89" o:spid="_x0000_s1026" o:spt="100" style="position:absolute;left:0pt;margin-left:306.85pt;margin-top:22.1pt;height:133.7pt;width:16.3pt;rotation:5898240f;z-index:251812864;v-text-anchor:middle;mso-width-relative:page;mso-height-relative:page;" filled="f" stroked="t" coordsize="204470,2076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" path="m204470,2076450c148007,2076450,102235,2068822,102235,2059412l102235,1055263c102235,1045853,56463,1038225,0,1038225c56463,1038225,102235,1030597,102235,1021187l102235,17038c102235,7628,148007,0,204470,0l204470,2076450xnsem204470,2076450c148007,2076450,102235,2068822,102235,2059412c85196,1889214,119274,1225461,102235,1055263c102235,1045853,56463,1038225,0,1038225c56463,1038225,102235,1030597,102235,1021187l102235,17038c102235,7628,148007,0,204470,0nfe">
                <v:path o:connecttype="custom" o:connectlocs="209582,1388509;104791,1377116;104791,705648;0,694255;104791,682861;104791,11394;209582,0" o:connectangles="0,0,0,0,0,0,0"/>
                <v:fill on="f" focussize="0,0"/>
                <v:stroke color="#000000" joinstyle="round"/>
                <v:imagedata o:title=""/>
                <o:lock v:ext="edit" aspectratio="f"/>
              </v:shape>
            </w:pict>
          </mc:Fallback>
        </mc:AlternateContent>
      </w:r>
    </w:p>
    <w:p>
      <w:pPr>
        <w:spacing w:line="360" w:lineRule="auto"/>
        <w:ind w:firstLine="480" w:firstLineChars="200"/>
        <w:rPr>
          <w:color w:val="000000" w:themeColor="text1"/>
          <w:kern w:val="0"/>
          <w:sz w:val="24"/>
        </w:rPr>
      </w:pPr>
      <w:r>
        <w:rPr>
          <w:color w:val="000000" w:themeColor="text1"/>
          <w:kern w:val="0"/>
          <w:sz w:val="24"/>
        </w:rPr>
        <mc:AlternateContent>
          <mc:Choice Requires="wps">
            <w:drawing>
              <wp:anchor distT="0" distB="0" distL="114300" distR="114300" simplePos="0" relativeHeight="251810816" behindDoc="0" locked="0" layoutInCell="1" allowOverlap="1">
                <wp:simplePos x="0" y="0"/>
                <wp:positionH relativeFrom="column">
                  <wp:posOffset>1697990</wp:posOffset>
                </wp:positionH>
                <wp:positionV relativeFrom="paragraph">
                  <wp:posOffset>90805</wp:posOffset>
                </wp:positionV>
                <wp:extent cx="216535" cy="1536065"/>
                <wp:effectExtent l="4445" t="4445" r="21590" b="7620"/>
                <wp:wrapNone/>
                <wp:docPr id="32" name="自选图形 88"/>
                <wp:cNvGraphicFramePr/>
                <a:graphic xmlns:a="http://schemas.openxmlformats.org/drawingml/2006/main">
                  <a:graphicData uri="http://schemas.microsoft.com/office/word/2010/wordprocessingShape">
                    <wps:wsp>
                      <wps:cNvSpPr/>
                      <wps:spPr>
                        <a:xfrm rot="5400000">
                          <a:off x="0" y="0"/>
                          <a:ext cx="216535" cy="1536065"/>
                        </a:xfrm>
                        <a:custGeom>
                          <a:avLst/>
                          <a:gdLst>
                            <a:gd name="A1" fmla="val 0"/>
                            <a:gd name="A2" fmla="val 0"/>
                            <a:gd name="A3" fmla="val 0"/>
                          </a:gdLst>
                          <a:ahLst/>
                          <a:cxnLst>
                            <a:cxn ang="0">
                              <a:pos x="229312" y="1136312"/>
                            </a:cxn>
                            <a:cxn ang="0">
                              <a:pos x="114656" y="1126988"/>
                            </a:cxn>
                            <a:cxn ang="0">
                              <a:pos x="114656" y="577480"/>
                            </a:cxn>
                            <a:cxn ang="0">
                              <a:pos x="0" y="568157"/>
                            </a:cxn>
                            <a:cxn ang="0">
                              <a:pos x="114656" y="558833"/>
                            </a:cxn>
                            <a:cxn ang="0">
                              <a:pos x="114656" y="9324"/>
                            </a:cxn>
                            <a:cxn ang="0">
                              <a:pos x="229312" y="0"/>
                            </a:cxn>
                          </a:cxnLst>
                          <a:pathLst>
                            <a:path w="204470" h="2076450" stroke="0">
                              <a:moveTo>
                                <a:pt x="204470" y="2076450"/>
                              </a:moveTo>
                              <a:cubicBezTo>
                                <a:pt x="148007" y="2076450"/>
                                <a:pt x="102235" y="2068822"/>
                                <a:pt x="102235" y="2059412"/>
                              </a:cubicBezTo>
                              <a:lnTo>
                                <a:pt x="102235" y="1055263"/>
                              </a:lnTo>
                              <a:cubicBezTo>
                                <a:pt x="102235" y="1045853"/>
                                <a:pt x="56463" y="1038225"/>
                                <a:pt x="0" y="1038225"/>
                              </a:cubicBezTo>
                              <a:cubicBezTo>
                                <a:pt x="56463" y="1038225"/>
                                <a:pt x="102235" y="1030597"/>
                                <a:pt x="102235" y="1021187"/>
                              </a:cubicBezTo>
                              <a:lnTo>
                                <a:pt x="102235" y="17038"/>
                              </a:lnTo>
                              <a:cubicBezTo>
                                <a:pt x="102235" y="7628"/>
                                <a:pt x="148007" y="0"/>
                                <a:pt x="204470" y="0"/>
                              </a:cubicBezTo>
                              <a:lnTo>
                                <a:pt x="204470" y="2076450"/>
                              </a:lnTo>
                              <a:close/>
                            </a:path>
                            <a:path w="204470" h="2076450" fill="none">
                              <a:moveTo>
                                <a:pt x="204470" y="2076450"/>
                              </a:moveTo>
                              <a:cubicBezTo>
                                <a:pt x="148007" y="2076450"/>
                                <a:pt x="102235" y="2068822"/>
                                <a:pt x="102235" y="2059412"/>
                              </a:cubicBezTo>
                              <a:cubicBezTo>
                                <a:pt x="85196" y="1889214"/>
                                <a:pt x="119274" y="1225461"/>
                                <a:pt x="102235" y="1055263"/>
                              </a:cubicBezTo>
                              <a:cubicBezTo>
                                <a:pt x="102235" y="1045853"/>
                                <a:pt x="56463" y="1038225"/>
                                <a:pt x="0" y="1038225"/>
                              </a:cubicBezTo>
                              <a:cubicBezTo>
                                <a:pt x="56463" y="1038225"/>
                                <a:pt x="102235" y="1030597"/>
                                <a:pt x="102235" y="1021187"/>
                              </a:cubicBezTo>
                              <a:lnTo>
                                <a:pt x="102235" y="17038"/>
                              </a:lnTo>
                              <a:cubicBezTo>
                                <a:pt x="102235" y="7628"/>
                                <a:pt x="148007" y="0"/>
                                <a:pt x="204470" y="0"/>
                              </a:cubicBezTo>
                            </a:path>
                          </a:pathLst>
                        </a:custGeom>
                        <a:noFill/>
                        <a:ln w="9525" cap="flat" cmpd="sng">
                          <a:solidFill>
                            <a:srgbClr val="000000"/>
                          </a:solidFill>
                          <a:prstDash val="solid"/>
                          <a:round/>
                          <a:headEnd type="none" w="med" len="med"/>
                          <a:tailEnd type="none" w="med" len="med"/>
                        </a:ln>
                      </wps:spPr>
                      <wps:bodyPr anchor="ctr" upright="1"/>
                    </wps:wsp>
                  </a:graphicData>
                </a:graphic>
              </wp:anchor>
            </w:drawing>
          </mc:Choice>
          <mc:Fallback>
            <w:pict>
              <v:shape id="自选图形 88" o:spid="_x0000_s1026" o:spt="100" style="position:absolute;left:0pt;margin-left:133.7pt;margin-top:7.15pt;height:120.95pt;width:17.05pt;rotation:5898240f;z-index:251810816;v-text-anchor:middle;mso-width-relative:page;mso-height-relative:page;" filled="f" stroked="t" coordsize="204470,2076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" path="m204470,2076450c148007,2076450,102235,2068822,102235,2059412l102235,1055263c102235,1045853,56463,1038225,0,1038225c56463,1038225,102235,1030597,102235,1021187l102235,17038c102235,7628,148007,0,204470,0l204470,2076450xnsem204470,2076450c148007,2076450,102235,2068822,102235,2059412c85196,1889214,119274,1225461,102235,1055263c102235,1045853,56463,1038225,0,1038225c56463,1038225,102235,1030597,102235,1021187l102235,17038c102235,7628,148007,0,204470,0nfe">
                <v:path o:connecttype="custom" o:connectlocs="229312,1136312;114656,1126988;114656,577480;0,568157;114656,558833;114656,9324;229312,0" o:connectangles="0,0,0,0,0,0,0"/>
                <v:fill on="f" focussize="0,0"/>
                <v:stroke color="#000000" joinstyle="round"/>
                <v:imagedata o:title=""/>
                <o:lock v:ext="edit" aspectratio="f"/>
              </v:shape>
            </w:pict>
          </mc:Fallback>
        </mc:AlternateContent>
      </w:r>
      <w:r>
        <w:rPr>
          <w:color w:val="000000" w:themeColor="text1"/>
          <w:kern w:val="0"/>
          <w:sz w:val="24"/>
        </w:rPr>
        <mc:AlternateContent>
          <mc:Choice Requires="wps">
            <w:drawing>
              <wp:anchor distT="0" distB="0" distL="114300" distR="114300" simplePos="0" relativeHeight="251784192" behindDoc="0" locked="0" layoutInCell="1" allowOverlap="1">
                <wp:simplePos x="0" y="0"/>
                <wp:positionH relativeFrom="column">
                  <wp:posOffset>1395730</wp:posOffset>
                </wp:positionH>
                <wp:positionV relativeFrom="paragraph">
                  <wp:posOffset>7620</wp:posOffset>
                </wp:positionV>
                <wp:extent cx="1004570" cy="285750"/>
                <wp:effectExtent l="4445" t="4445" r="19685" b="14605"/>
                <wp:wrapNone/>
                <wp:docPr id="133" name="矩形 37"/>
                <wp:cNvGraphicFramePr/>
                <a:graphic xmlns:a="http://schemas.openxmlformats.org/drawingml/2006/main">
                  <a:graphicData uri="http://schemas.microsoft.com/office/word/2010/wordprocessingShape">
                    <wps:wsp>
                      <wps:cNvSpPr>
                        <a:spLocks noChangeArrowheads="1"/>
                      </wps:cNvSpPr>
                      <wps:spPr bwMode="auto">
                        <a:xfrm>
                          <a:off x="0" y="0"/>
                          <a:ext cx="1004570" cy="285750"/>
                        </a:xfrm>
                        <a:prstGeom prst="rect">
                          <a:avLst/>
                        </a:prstGeom>
                        <a:noFill/>
                        <a:ln w="9525" cmpd="sng" algn="ctr">
                          <a:solidFill>
                            <a:srgbClr val="000001"/>
                          </a:solidFill>
                          <a:miter lim="800000"/>
                        </a:ln>
                        <a:effectLst/>
                      </wps:spPr>
                      <wps:txbx>
                        <w:txbxContent>
                          <w:p>
                            <w:pPr>
                              <w:ind w:firstLine="90" w:firstLineChars="50"/>
                              <w:rPr>
                                <w:sz w:val="18"/>
                                <w:szCs w:val="18"/>
                              </w:rPr>
                            </w:pPr>
                            <w:r>
                              <w:rPr>
                                <w:rFonts w:hint="eastAsia"/>
                                <w:sz w:val="18"/>
                                <w:szCs w:val="18"/>
                              </w:rPr>
                              <w:t>水淬渣●W1</w:t>
                            </w:r>
                          </w:p>
                        </w:txbxContent>
                      </wps:txbx>
                      <wps:bodyPr rot="0" vert="horz" wrap="square" lIns="91440" tIns="45720" rIns="91440" bIns="45720" anchor="t" anchorCtr="0" upright="1">
                        <a:noAutofit/>
                      </wps:bodyPr>
                    </wps:wsp>
                  </a:graphicData>
                </a:graphic>
              </wp:anchor>
            </w:drawing>
          </mc:Choice>
          <mc:Fallback>
            <w:pict>
              <v:rect id="矩形 37" o:spid="_x0000_s1026" o:spt="1" style="position:absolute;left:0pt;margin-left:109.9pt;margin-top:0.6pt;height:22.5pt;width:79.1pt;z-index:251784192;mso-width-relative:page;mso-height-relative:page;" filled="f" stroked="t" coordsize="21600,21600" o:gfxdata="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IySYVDVAAAACAEAAA8AAAAAAAAAAQAgAAAAIgAAAGRycy9kb3ducmV2LnhtbFBLAQIU&#10;ABQAAAAIAIdO4kAk+bP0LwIAACoEAAAOAAAAAAAAAAEAIAAAACQBAABkcnMvZTJvRG9jLnhtbFBL&#10;BQYAAAAABgAGAFkBAADFBQAAAAA=&#10;">
                <v:fill on="f" focussize="0,0"/>
                <v:stroke color="#000001" miterlimit="8" joinstyle="miter"/>
                <v:imagedata o:title=""/>
                <o:lock v:ext="edit" aspectratio="f"/>
                <v:textbox>
                  <w:txbxContent>
                    <w:p>
                      <w:pPr>
                        <w:ind w:firstLine="90" w:firstLineChars="50"/>
                        <w:rPr>
                          <w:sz w:val="18"/>
                          <w:szCs w:val="18"/>
                        </w:rPr>
                      </w:pPr>
                      <w:r>
                        <w:rPr>
                          <w:rFonts w:hint="eastAsia"/>
                          <w:sz w:val="18"/>
                          <w:szCs w:val="18"/>
                        </w:rPr>
                        <w:t>水淬渣●W1</w:t>
                      </w:r>
                    </w:p>
                  </w:txbxContent>
                </v:textbox>
              </v:rect>
            </w:pict>
          </mc:Fallback>
        </mc:AlternateContent>
      </w:r>
      <w:r>
        <w:rPr>
          <w:color w:val="000000" w:themeColor="text1"/>
          <w:kern w:val="0"/>
          <w:sz w:val="24"/>
        </w:rPr>
        <mc:AlternateContent>
          <mc:Choice Requires="wps">
            <w:drawing>
              <wp:anchor distT="0" distB="0" distL="114300" distR="114300" simplePos="0" relativeHeight="251785216" behindDoc="0" locked="0" layoutInCell="1" allowOverlap="1">
                <wp:simplePos x="0" y="0"/>
                <wp:positionH relativeFrom="column">
                  <wp:posOffset>3515360</wp:posOffset>
                </wp:positionH>
                <wp:positionV relativeFrom="paragraph">
                  <wp:posOffset>7620</wp:posOffset>
                </wp:positionV>
                <wp:extent cx="878840" cy="285750"/>
                <wp:effectExtent l="4445" t="4445" r="12065" b="14605"/>
                <wp:wrapNone/>
                <wp:docPr id="134" name="矩形 38"/>
                <wp:cNvGraphicFramePr/>
                <a:graphic xmlns:a="http://schemas.openxmlformats.org/drawingml/2006/main">
                  <a:graphicData uri="http://schemas.microsoft.com/office/word/2010/wordprocessingShape">
                    <wps:wsp>
                      <wps:cNvSpPr>
                        <a:spLocks noChangeArrowheads="1"/>
                      </wps:cNvSpPr>
                      <wps:spPr bwMode="auto">
                        <a:xfrm>
                          <a:off x="0" y="0"/>
                          <a:ext cx="878840" cy="285750"/>
                        </a:xfrm>
                        <a:prstGeom prst="rect">
                          <a:avLst/>
                        </a:prstGeom>
                        <a:noFill/>
                        <a:ln w="9525" cmpd="sng" algn="ctr">
                          <a:solidFill>
                            <a:srgbClr val="000001"/>
                          </a:solidFill>
                          <a:miter lim="800000"/>
                        </a:ln>
                        <a:effectLst/>
                      </wps:spPr>
                      <wps:txbx>
                        <w:txbxContent>
                          <w:p>
                            <w:pPr>
                              <w:ind w:firstLine="270" w:firstLineChars="150"/>
                              <w:rPr>
                                <w:sz w:val="18"/>
                                <w:szCs w:val="18"/>
                              </w:rPr>
                            </w:pPr>
                            <w:r>
                              <w:rPr>
                                <w:rFonts w:hint="eastAsia"/>
                                <w:sz w:val="18"/>
                                <w:szCs w:val="18"/>
                              </w:rPr>
                              <w:t>烟 气</w:t>
                            </w:r>
                          </w:p>
                        </w:txbxContent>
                      </wps:txbx>
                      <wps:bodyPr rot="0" vert="horz" wrap="square" lIns="91440" tIns="45720" rIns="91440" bIns="45720" anchor="t" anchorCtr="0" upright="1">
                        <a:noAutofit/>
                      </wps:bodyPr>
                    </wps:wsp>
                  </a:graphicData>
                </a:graphic>
              </wp:anchor>
            </w:drawing>
          </mc:Choice>
          <mc:Fallback>
            <w:pict>
              <v:rect id="矩形 38" o:spid="_x0000_s1026" o:spt="1" style="position:absolute;left:0pt;margin-left:276.8pt;margin-top:0.6pt;height:22.5pt;width:69.2pt;z-index:251785216;mso-width-relative:page;mso-height-relative:page;" filled="f" stroked="t" coordsize="21600,21600" o:gfxdata="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NOtSCnWAAAACAEAAA8AAAAAAAAAAQAgAAAAIgAAAGRycy9kb3ducmV2LnhtbFBLAQIU&#10;ABQAAAAIAIdO4kBEfGVwLgIAACkEAAAOAAAAAAAAAAEAIAAAACUBAABkcnMvZTJvRG9jLnhtbFBL&#10;BQYAAAAABgAGAFkBAADFBQAAAAA=&#10;">
                <v:fill on="f" focussize="0,0"/>
                <v:stroke color="#000001" miterlimit="8" joinstyle="miter"/>
                <v:imagedata o:title=""/>
                <o:lock v:ext="edit" aspectratio="f"/>
                <v:textbox>
                  <w:txbxContent>
                    <w:p>
                      <w:pPr>
                        <w:ind w:firstLine="270" w:firstLineChars="150"/>
                        <w:rPr>
                          <w:sz w:val="18"/>
                          <w:szCs w:val="18"/>
                        </w:rPr>
                      </w:pPr>
                      <w:r>
                        <w:rPr>
                          <w:rFonts w:hint="eastAsia"/>
                          <w:sz w:val="18"/>
                          <w:szCs w:val="18"/>
                        </w:rPr>
                        <w:t>烟 气</w:t>
                      </w:r>
                    </w:p>
                  </w:txbxContent>
                </v:textbox>
              </v:rect>
            </w:pict>
          </mc:Fallback>
        </mc:AlternateContent>
      </w:r>
      <w:r>
        <w:rPr>
          <w:color w:val="000000" w:themeColor="text1"/>
          <w:kern w:val="0"/>
          <w:sz w:val="24"/>
        </w:rPr>
        <mc:AlternateContent>
          <mc:Choice Requires="wps">
            <w:drawing>
              <wp:anchor distT="0" distB="0" distL="114300" distR="114300" simplePos="0" relativeHeight="251809792" behindDoc="0" locked="0" layoutInCell="1" allowOverlap="1">
                <wp:simplePos x="0" y="0"/>
                <wp:positionH relativeFrom="column">
                  <wp:posOffset>3961765</wp:posOffset>
                </wp:positionH>
                <wp:positionV relativeFrom="paragraph">
                  <wp:posOffset>290830</wp:posOffset>
                </wp:positionV>
                <wp:extent cx="0" cy="142875"/>
                <wp:effectExtent l="38100" t="0" r="38100" b="9525"/>
                <wp:wrapNone/>
                <wp:docPr id="163" name="直接箭头连接符 74"/>
                <wp:cNvGraphicFramePr/>
                <a:graphic xmlns:a="http://schemas.openxmlformats.org/drawingml/2006/main">
                  <a:graphicData uri="http://schemas.microsoft.com/office/word/2010/wordprocessingShape">
                    <wps:wsp>
                      <wps:cNvCnPr>
                        <a:cxnSpLocks noChangeShapeType="1"/>
                      </wps:cNvCnPr>
                      <wps:spPr bwMode="auto">
                        <a:xfrm>
                          <a:off x="0" y="0"/>
                          <a:ext cx="0" cy="142875"/>
                        </a:xfrm>
                        <a:prstGeom prst="straightConnector1">
                          <a:avLst/>
                        </a:prstGeom>
                        <a:noFill/>
                        <a:ln w="9525" cmpd="sng">
                          <a:solidFill>
                            <a:srgbClr val="000001"/>
                          </a:solidFill>
                          <a:prstDash val="dash"/>
                          <a:round/>
                          <a:tailEnd type="triangle" w="med" len="sm"/>
                        </a:ln>
                        <a:effectLst/>
                      </wps:spPr>
                      <wps:bodyPr/>
                    </wps:wsp>
                  </a:graphicData>
                </a:graphic>
              </wp:anchor>
            </w:drawing>
          </mc:Choice>
          <mc:Fallback>
            <w:pict>
              <v:shape id="直接箭头连接符 74" o:spid="_x0000_s1026" o:spt="32" type="#_x0000_t32" style="position:absolute;left:0pt;margin-left:311.95pt;margin-top:22.9pt;height:11.25pt;width:0pt;z-index:251809792;mso-width-relative:page;mso-height-relative:page;" filled="f" stroked="t" coordsize="21600,21600" o:gfxdata="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DQVrmHUAAAACQEAAA8AAAAAAAAAAQAgAAAAIgAA&#10;AGRycy9kb3ducmV2LnhtbFBLAQIUABQAAAAIAIdO4kBtm/jRDAIAANADAAAOAAAAAAAAAAEAIAAA&#10;ACMBAABkcnMvZTJvRG9jLnhtbFBLBQYAAAAABgAGAFkBAAChBQAAAAA=&#10;">
                <v:fill on="f" focussize="0,0"/>
                <v:stroke color="#000001" joinstyle="round" dashstyle="dash" endarrow="block" endarrowlength="short"/>
                <v:imagedata o:title=""/>
                <o:lock v:ext="edit" aspectratio="f"/>
              </v:shape>
            </w:pict>
          </mc:Fallback>
        </mc:AlternateContent>
      </w:r>
    </w:p>
    <w:p>
      <w:pPr>
        <w:spacing w:line="360" w:lineRule="auto"/>
        <w:ind w:firstLine="480" w:firstLineChars="200"/>
        <w:rPr>
          <w:color w:val="000000" w:themeColor="text1"/>
          <w:kern w:val="0"/>
          <w:sz w:val="24"/>
        </w:rPr>
      </w:pPr>
      <w:r>
        <w:rPr>
          <w:color w:val="000000" w:themeColor="text1"/>
          <w:kern w:val="0"/>
          <w:sz w:val="24"/>
        </w:rPr>
        <mc:AlternateContent>
          <mc:Choice Requires="wps">
            <w:drawing>
              <wp:anchor distT="0" distB="0" distL="114300" distR="114300" simplePos="0" relativeHeight="251791360" behindDoc="0" locked="0" layoutInCell="1" allowOverlap="1">
                <wp:simplePos x="0" y="0"/>
                <wp:positionH relativeFrom="column">
                  <wp:posOffset>3362325</wp:posOffset>
                </wp:positionH>
                <wp:positionV relativeFrom="paragraph">
                  <wp:posOffset>139700</wp:posOffset>
                </wp:positionV>
                <wp:extent cx="1200150" cy="295275"/>
                <wp:effectExtent l="4445" t="4445" r="14605" b="5080"/>
                <wp:wrapNone/>
                <wp:docPr id="140" name="矩形 33"/>
                <wp:cNvGraphicFramePr/>
                <a:graphic xmlns:a="http://schemas.openxmlformats.org/drawingml/2006/main">
                  <a:graphicData uri="http://schemas.microsoft.com/office/word/2010/wordprocessingShape">
                    <wps:wsp>
                      <wps:cNvSpPr>
                        <a:spLocks noChangeArrowheads="1"/>
                      </wps:cNvSpPr>
                      <wps:spPr bwMode="auto">
                        <a:xfrm>
                          <a:off x="0" y="0"/>
                          <a:ext cx="1200150" cy="295275"/>
                        </a:xfrm>
                        <a:prstGeom prst="rect">
                          <a:avLst/>
                        </a:prstGeom>
                        <a:noFill/>
                        <a:ln w="9525" cmpd="sng" algn="ctr">
                          <a:solidFill>
                            <a:srgbClr val="000001"/>
                          </a:solidFill>
                          <a:miter lim="800000"/>
                        </a:ln>
                        <a:effectLst/>
                      </wps:spPr>
                      <wps:txbx>
                        <w:txbxContent>
                          <w:p>
                            <w:pPr>
                              <w:ind w:firstLine="270" w:firstLineChars="150"/>
                              <w:rPr>
                                <w:sz w:val="18"/>
                                <w:szCs w:val="18"/>
                              </w:rPr>
                            </w:pPr>
                            <w:r>
                              <w:rPr>
                                <w:rFonts w:hint="eastAsia"/>
                                <w:sz w:val="18"/>
                                <w:szCs w:val="18"/>
                              </w:rPr>
                              <w:t>沉降、冷却</w:t>
                            </w:r>
                          </w:p>
                        </w:txbxContent>
                      </wps:txbx>
                      <wps:bodyPr rot="0" vert="horz" wrap="square" lIns="91440" tIns="45720" rIns="91440" bIns="45720" anchor="t" anchorCtr="0" upright="1">
                        <a:noAutofit/>
                      </wps:bodyPr>
                    </wps:wsp>
                  </a:graphicData>
                </a:graphic>
              </wp:anchor>
            </w:drawing>
          </mc:Choice>
          <mc:Fallback>
            <w:pict>
              <v:rect id="矩形 33" o:spid="_x0000_s1026" o:spt="1" style="position:absolute;left:0pt;margin-left:264.75pt;margin-top:11pt;height:23.25pt;width:94.5pt;z-index:251791360;mso-width-relative:page;mso-height-relative:page;" filled="f" stroked="t" coordsize="21600,21600" o:gfxdata="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4vsnE1gAAAAkBAAAPAAAAAAAAAAEAIAAAACIAAABkcnMvZG93bnJldi54bWxQSwECFAAU&#10;AAAACACHTuJAU6IlISwCAAAqBAAADgAAAAAAAAABACAAAAAlAQAAZHJzL2Uyb0RvYy54bWxQSwUG&#10;AAAAAAYABgBZAQAAwwUAAAAA&#10;">
                <v:fill on="f" focussize="0,0"/>
                <v:stroke color="#000001" miterlimit="8" joinstyle="miter"/>
                <v:imagedata o:title=""/>
                <o:lock v:ext="edit" aspectratio="f"/>
                <v:textbox>
                  <w:txbxContent>
                    <w:p>
                      <w:pPr>
                        <w:ind w:firstLine="270" w:firstLineChars="150"/>
                        <w:rPr>
                          <w:sz w:val="18"/>
                          <w:szCs w:val="18"/>
                        </w:rPr>
                      </w:pPr>
                      <w:r>
                        <w:rPr>
                          <w:rFonts w:hint="eastAsia"/>
                          <w:sz w:val="18"/>
                          <w:szCs w:val="18"/>
                        </w:rPr>
                        <w:t>沉降、冷却</w:t>
                      </w:r>
                    </w:p>
                  </w:txbxContent>
                </v:textbox>
              </v:rect>
            </w:pict>
          </mc:Fallback>
        </mc:AlternateContent>
      </w:r>
      <w:r>
        <w:rPr>
          <w:color w:val="000000" w:themeColor="text1"/>
          <w:kern w:val="0"/>
          <w:sz w:val="24"/>
        </w:rPr>
        <mc:AlternateContent>
          <mc:Choice Requires="wps">
            <w:drawing>
              <wp:anchor distT="0" distB="0" distL="114300" distR="114300" simplePos="0" relativeHeight="251787264" behindDoc="0" locked="0" layoutInCell="1" allowOverlap="1">
                <wp:simplePos x="0" y="0"/>
                <wp:positionH relativeFrom="column">
                  <wp:posOffset>1280795</wp:posOffset>
                </wp:positionH>
                <wp:positionV relativeFrom="paragraph">
                  <wp:posOffset>175260</wp:posOffset>
                </wp:positionV>
                <wp:extent cx="1219200" cy="285750"/>
                <wp:effectExtent l="4445" t="4445" r="14605" b="14605"/>
                <wp:wrapNone/>
                <wp:docPr id="136" name="矩形 32"/>
                <wp:cNvGraphicFramePr/>
                <a:graphic xmlns:a="http://schemas.openxmlformats.org/drawingml/2006/main">
                  <a:graphicData uri="http://schemas.microsoft.com/office/word/2010/wordprocessingShape">
                    <wps:wsp>
                      <wps:cNvSpPr>
                        <a:spLocks noChangeArrowheads="1"/>
                      </wps:cNvSpPr>
                      <wps:spPr bwMode="auto">
                        <a:xfrm>
                          <a:off x="0" y="0"/>
                          <a:ext cx="1219200" cy="285750"/>
                        </a:xfrm>
                        <a:prstGeom prst="rect">
                          <a:avLst/>
                        </a:prstGeom>
                        <a:noFill/>
                        <a:ln w="9525" cmpd="sng" algn="ctr">
                          <a:solidFill>
                            <a:srgbClr val="000001"/>
                          </a:solidFill>
                          <a:miter lim="800000"/>
                        </a:ln>
                        <a:effectLst/>
                      </wps:spPr>
                      <wps:txbx>
                        <w:txbxContent>
                          <w:p>
                            <w:pPr>
                              <w:ind w:firstLine="90" w:firstLineChars="50"/>
                              <w:rPr>
                                <w:sz w:val="18"/>
                                <w:szCs w:val="18"/>
                              </w:rPr>
                            </w:pPr>
                            <w:r>
                              <w:rPr>
                                <w:rFonts w:hint="eastAsia"/>
                                <w:sz w:val="18"/>
                                <w:szCs w:val="18"/>
                              </w:rPr>
                              <w:t>球磨磁选</w:t>
                            </w:r>
                            <w:r>
                              <w:rPr>
                                <w:rFonts w:hint="eastAsia"/>
                              </w:rPr>
                              <w:t>▲</w:t>
                            </w:r>
                            <w:r>
                              <w:rPr>
                                <w:rFonts w:hint="eastAsia"/>
                                <w:sz w:val="18"/>
                                <w:szCs w:val="18"/>
                              </w:rPr>
                              <w:t>★G2</w:t>
                            </w:r>
                          </w:p>
                        </w:txbxContent>
                      </wps:txbx>
                      <wps:bodyPr rot="0" vert="horz" wrap="square" lIns="91440" tIns="45720" rIns="91440" bIns="45720" anchor="t" anchorCtr="0" upright="1">
                        <a:noAutofit/>
                      </wps:bodyPr>
                    </wps:wsp>
                  </a:graphicData>
                </a:graphic>
              </wp:anchor>
            </w:drawing>
          </mc:Choice>
          <mc:Fallback>
            <w:pict>
              <v:rect id="矩形 32" o:spid="_x0000_s1026" o:spt="1" style="position:absolute;left:0pt;margin-left:100.85pt;margin-top:13.8pt;height:22.5pt;width:96pt;z-index:251787264;mso-width-relative:page;mso-height-relative:page;" filled="f" stroked="t" coordsize="21600,21600" o:gfxdata="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HR0+d9YAAAAJAQAADwAAAAAAAAABACAAAAAiAAAAZHJzL2Rvd25yZXYueG1sUEsB&#10;AhQAFAAAAAgAh07iQLj0SbswAgAAKgQAAA4AAAAAAAAAAQAgAAAAJQEAAGRycy9lMm9Eb2MueG1s&#10;UEsFBgAAAAAGAAYAWQEAAMcFAAAAAA==&#10;">
                <v:fill on="f" focussize="0,0"/>
                <v:stroke color="#000001" miterlimit="8" joinstyle="miter"/>
                <v:imagedata o:title=""/>
                <o:lock v:ext="edit" aspectratio="f"/>
                <v:textbox>
                  <w:txbxContent>
                    <w:p>
                      <w:pPr>
                        <w:ind w:firstLine="90" w:firstLineChars="50"/>
                        <w:rPr>
                          <w:sz w:val="18"/>
                          <w:szCs w:val="18"/>
                        </w:rPr>
                      </w:pPr>
                      <w:r>
                        <w:rPr>
                          <w:rFonts w:hint="eastAsia"/>
                          <w:sz w:val="18"/>
                          <w:szCs w:val="18"/>
                        </w:rPr>
                        <w:t>球磨磁选</w:t>
                      </w:r>
                      <w:r>
                        <w:rPr>
                          <w:rFonts w:hint="eastAsia"/>
                        </w:rPr>
                        <w:t>▲</w:t>
                      </w:r>
                      <w:r>
                        <w:rPr>
                          <w:rFonts w:hint="eastAsia"/>
                          <w:sz w:val="18"/>
                          <w:szCs w:val="18"/>
                        </w:rPr>
                        <w:t>★G2</w:t>
                      </w:r>
                    </w:p>
                  </w:txbxContent>
                </v:textbox>
              </v:rect>
            </w:pict>
          </mc:Fallback>
        </mc:AlternateContent>
      </w:r>
      <w:r>
        <w:rPr>
          <w:color w:val="000000" w:themeColor="text1"/>
          <w:kern w:val="0"/>
          <w:sz w:val="24"/>
        </w:rPr>
        <mc:AlternateContent>
          <mc:Choice Requires="wps">
            <w:drawing>
              <wp:anchor distT="0" distB="0" distL="114300" distR="114300" simplePos="0" relativeHeight="251808768" behindDoc="0" locked="0" layoutInCell="1" allowOverlap="1">
                <wp:simplePos x="0" y="0"/>
                <wp:positionH relativeFrom="column">
                  <wp:posOffset>1834515</wp:posOffset>
                </wp:positionH>
                <wp:positionV relativeFrom="paragraph">
                  <wp:posOffset>12700</wp:posOffset>
                </wp:positionV>
                <wp:extent cx="635" cy="161925"/>
                <wp:effectExtent l="37465" t="0" r="38100" b="9525"/>
                <wp:wrapNone/>
                <wp:docPr id="162" name="直接箭头连接符 73"/>
                <wp:cNvGraphicFramePr/>
                <a:graphic xmlns:a="http://schemas.openxmlformats.org/drawingml/2006/main">
                  <a:graphicData uri="http://schemas.microsoft.com/office/word/2010/wordprocessingShape">
                    <wps:wsp>
                      <wps:cNvCnPr>
                        <a:cxnSpLocks noChangeShapeType="1"/>
                      </wps:cNvCnPr>
                      <wps:spPr bwMode="auto">
                        <a:xfrm>
                          <a:off x="0" y="0"/>
                          <a:ext cx="635" cy="161925"/>
                        </a:xfrm>
                        <a:prstGeom prst="straightConnector1">
                          <a:avLst/>
                        </a:prstGeom>
                        <a:noFill/>
                        <a:ln w="9525" cmpd="sng">
                          <a:solidFill>
                            <a:srgbClr val="000001"/>
                          </a:solidFill>
                          <a:round/>
                          <a:tailEnd type="triangle" w="med" len="sm"/>
                        </a:ln>
                        <a:effectLst/>
                      </wps:spPr>
                      <wps:bodyPr/>
                    </wps:wsp>
                  </a:graphicData>
                </a:graphic>
              </wp:anchor>
            </w:drawing>
          </mc:Choice>
          <mc:Fallback>
            <w:pict>
              <v:shape id="直接箭头连接符 73" o:spid="_x0000_s1026" o:spt="32" type="#_x0000_t32" style="position:absolute;left:0pt;margin-left:144.45pt;margin-top:1pt;height:12.75pt;width:0.05pt;z-index:251808768;mso-width-relative:page;mso-height-relative:page;" filled="f" stroked="t" coordsize="21600,21600" o:gfxdata="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UHZbItYAAAAIAQAADwAAAAAAAAABACAAAAAiAAAAZHJzL2Rv&#10;d25yZXYueG1sUEsBAhQAFAAAAAgAh07iQL5Wsv8DAgAAugMAAA4AAAAAAAAAAQAgAAAAJQEAAGRy&#10;cy9lMm9Eb2MueG1sUEsFBgAAAAAGAAYAWQEAAJoFAAAAAA==&#10;">
                <v:fill on="f" focussize="0,0"/>
                <v:stroke color="#000001" joinstyle="round" endarrow="block" endarrowlength="short"/>
                <v:imagedata o:title=""/>
                <o:lock v:ext="edit" aspectratio="f"/>
              </v:shape>
            </w:pict>
          </mc:Fallback>
        </mc:AlternateContent>
      </w:r>
    </w:p>
    <w:p>
      <w:pPr>
        <w:spacing w:line="360" w:lineRule="auto"/>
        <w:ind w:firstLine="480" w:firstLineChars="200"/>
        <w:rPr>
          <w:color w:val="000000" w:themeColor="text1"/>
          <w:kern w:val="0"/>
          <w:sz w:val="24"/>
        </w:rPr>
      </w:pPr>
    </w:p>
    <w:p>
      <w:pPr>
        <w:spacing w:line="360" w:lineRule="auto"/>
        <w:ind w:firstLine="480" w:firstLineChars="200"/>
        <w:rPr>
          <w:color w:val="000000" w:themeColor="text1"/>
          <w:kern w:val="0"/>
          <w:sz w:val="24"/>
        </w:rPr>
      </w:pPr>
      <w:r>
        <w:rPr>
          <w:color w:val="000000" w:themeColor="text1"/>
          <w:kern w:val="0"/>
          <w:sz w:val="24"/>
        </w:rPr>
        <mc:AlternateContent>
          <mc:Choice Requires="wps">
            <w:drawing>
              <wp:anchor distT="0" distB="0" distL="114300" distR="114300" simplePos="0" relativeHeight="251789312" behindDoc="0" locked="0" layoutInCell="1" allowOverlap="1">
                <wp:simplePos x="0" y="0"/>
                <wp:positionH relativeFrom="column">
                  <wp:posOffset>2072640</wp:posOffset>
                </wp:positionH>
                <wp:positionV relativeFrom="paragraph">
                  <wp:posOffset>230505</wp:posOffset>
                </wp:positionV>
                <wp:extent cx="983615" cy="326390"/>
                <wp:effectExtent l="0" t="0" r="0" b="0"/>
                <wp:wrapNone/>
                <wp:docPr id="138" name="矩形 24"/>
                <wp:cNvGraphicFramePr/>
                <a:graphic xmlns:a="http://schemas.openxmlformats.org/drawingml/2006/main">
                  <a:graphicData uri="http://schemas.microsoft.com/office/word/2010/wordprocessingShape">
                    <wps:wsp>
                      <wps:cNvSpPr>
                        <a:spLocks noChangeArrowheads="1"/>
                      </wps:cNvSpPr>
                      <wps:spPr bwMode="auto">
                        <a:xfrm>
                          <a:off x="0" y="0"/>
                          <a:ext cx="983615" cy="326693"/>
                        </a:xfrm>
                        <a:prstGeom prst="rect">
                          <a:avLst/>
                        </a:prstGeom>
                        <a:noFill/>
                        <a:ln>
                          <a:noFill/>
                        </a:ln>
                        <a:effectLst/>
                      </wps:spPr>
                      <wps:txbx>
                        <w:txbxContent>
                          <w:p>
                            <w:pPr>
                              <w:jc w:val="center"/>
                              <w:rPr>
                                <w:sz w:val="18"/>
                                <w:szCs w:val="18"/>
                                <w:u w:val="double"/>
                              </w:rPr>
                            </w:pPr>
                            <w:r>
                              <w:rPr>
                                <w:rFonts w:hint="eastAsia"/>
                                <w:sz w:val="18"/>
                                <w:szCs w:val="18"/>
                                <w:u w:val="double"/>
                              </w:rPr>
                              <w:t>铁锰金矿</w:t>
                            </w:r>
                          </w:p>
                        </w:txbxContent>
                      </wps:txbx>
                      <wps:bodyPr rot="0" vert="horz" wrap="square" lIns="91440" tIns="45720" rIns="91440" bIns="45720" anchor="t" anchorCtr="0" upright="1">
                        <a:noAutofit/>
                      </wps:bodyPr>
                    </wps:wsp>
                  </a:graphicData>
                </a:graphic>
              </wp:anchor>
            </w:drawing>
          </mc:Choice>
          <mc:Fallback>
            <w:pict>
              <v:rect id="矩形 24" o:spid="_x0000_s1026" o:spt="1" style="position:absolute;left:0pt;margin-left:163.2pt;margin-top:18.15pt;height:25.7pt;width:77.45pt;z-index:251789312;mso-width-relative:margin;mso-height-relative:margin;" filled="f" stroked="f" coordsize="21600,21600" o:gfxdata="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W/uZc2gAAAAkBAAAPAAAAAAAAAAEAIAAAACIAAABkcnMvZG93bnJldi54&#10;bWxQSwECFAAUAAAACACHTuJAGYcaMfgBAADKAwAADgAAAAAAAAABACAAAAApAQAAZHJzL2Uyb0Rv&#10;Yy54bWxQSwUGAAAAAAYABgBZAQAAkwUAAAAA&#10;">
                <v:fill on="f" focussize="0,0"/>
                <v:stroke on="f"/>
                <v:imagedata o:title=""/>
                <o:lock v:ext="edit" aspectratio="f"/>
                <v:textbox>
                  <w:txbxContent>
                    <w:p>
                      <w:pPr>
                        <w:jc w:val="center"/>
                        <w:rPr>
                          <w:sz w:val="18"/>
                          <w:szCs w:val="18"/>
                          <w:u w:val="double"/>
                        </w:rPr>
                      </w:pPr>
                      <w:r>
                        <w:rPr>
                          <w:rFonts w:hint="eastAsia"/>
                          <w:sz w:val="18"/>
                          <w:szCs w:val="18"/>
                          <w:u w:val="double"/>
                        </w:rPr>
                        <w:t>铁锰金矿</w:t>
                      </w:r>
                    </w:p>
                  </w:txbxContent>
                </v:textbox>
              </v:rect>
            </w:pict>
          </mc:Fallback>
        </mc:AlternateContent>
      </w:r>
      <w:r>
        <w:rPr>
          <w:color w:val="000000" w:themeColor="text1"/>
          <w:kern w:val="0"/>
          <w:sz w:val="24"/>
        </w:rPr>
        <mc:AlternateContent>
          <mc:Choice Requires="wps">
            <w:drawing>
              <wp:anchor distT="0" distB="0" distL="114300" distR="114300" simplePos="0" relativeHeight="251788288" behindDoc="0" locked="0" layoutInCell="1" allowOverlap="1">
                <wp:simplePos x="0" y="0"/>
                <wp:positionH relativeFrom="column">
                  <wp:posOffset>424180</wp:posOffset>
                </wp:positionH>
                <wp:positionV relativeFrom="paragraph">
                  <wp:posOffset>213995</wp:posOffset>
                </wp:positionV>
                <wp:extent cx="1333500" cy="285750"/>
                <wp:effectExtent l="0" t="0" r="0" b="0"/>
                <wp:wrapNone/>
                <wp:docPr id="137" name="矩形 23"/>
                <wp:cNvGraphicFramePr/>
                <a:graphic xmlns:a="http://schemas.openxmlformats.org/drawingml/2006/main">
                  <a:graphicData uri="http://schemas.microsoft.com/office/word/2010/wordprocessingShape">
                    <wps:wsp>
                      <wps:cNvSpPr>
                        <a:spLocks noChangeArrowheads="1"/>
                      </wps:cNvSpPr>
                      <wps:spPr bwMode="auto">
                        <a:xfrm>
                          <a:off x="0" y="0"/>
                          <a:ext cx="1333500" cy="285750"/>
                        </a:xfrm>
                        <a:prstGeom prst="rect">
                          <a:avLst/>
                        </a:prstGeom>
                        <a:noFill/>
                        <a:ln>
                          <a:noFill/>
                        </a:ln>
                        <a:effectLst/>
                      </wps:spPr>
                      <wps:txbx>
                        <w:txbxContent>
                          <w:p>
                            <w:pPr>
                              <w:ind w:firstLine="90" w:firstLineChars="50"/>
                              <w:rPr>
                                <w:sz w:val="18"/>
                                <w:szCs w:val="18"/>
                              </w:rPr>
                            </w:pPr>
                            <w:r>
                              <w:rPr>
                                <w:rFonts w:hint="eastAsia"/>
                                <w:sz w:val="18"/>
                                <w:szCs w:val="18"/>
                              </w:rPr>
                              <w:t>无害化残渣■S1</w:t>
                            </w:r>
                          </w:p>
                        </w:txbxContent>
                      </wps:txbx>
                      <wps:bodyPr rot="0" vert="horz" wrap="square" lIns="91440" tIns="45720" rIns="91440" bIns="45720" anchor="t" anchorCtr="0" upright="1">
                        <a:noAutofit/>
                      </wps:bodyPr>
                    </wps:wsp>
                  </a:graphicData>
                </a:graphic>
              </wp:anchor>
            </w:drawing>
          </mc:Choice>
          <mc:Fallback>
            <w:pict>
              <v:rect id="矩形 23" o:spid="_x0000_s1026" o:spt="1" style="position:absolute;left:0pt;margin-left:33.4pt;margin-top:16.85pt;height:22.5pt;width:105pt;z-index:251788288;mso-width-relative:page;mso-height-relative:page;" filled="f" stroked="f" coordsize="21600,21600" o:gfxdata="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gfXew2QAAAAgBAAAPAAAAAAAAAAEAIAAAACIAAABkcnMvZG93bnJldi54&#10;bWxQSwECFAAUAAAACACHTuJA1BcpkfkBAADLAwAADgAAAAAAAAABACAAAAAoAQAAZHJzL2Uyb0Rv&#10;Yy54bWxQSwUGAAAAAAYABgBZAQAAkwUAAAAA&#10;">
                <v:fill on="f" focussize="0,0"/>
                <v:stroke on="f"/>
                <v:imagedata o:title=""/>
                <o:lock v:ext="edit" aspectratio="f"/>
                <v:textbox>
                  <w:txbxContent>
                    <w:p>
                      <w:pPr>
                        <w:ind w:firstLine="90" w:firstLineChars="50"/>
                        <w:rPr>
                          <w:sz w:val="18"/>
                          <w:szCs w:val="18"/>
                        </w:rPr>
                      </w:pPr>
                      <w:r>
                        <w:rPr>
                          <w:rFonts w:hint="eastAsia"/>
                          <w:sz w:val="18"/>
                          <w:szCs w:val="18"/>
                        </w:rPr>
                        <w:t>无害化残渣■S1</w:t>
                      </w:r>
                    </w:p>
                  </w:txbxContent>
                </v:textbox>
              </v:rect>
            </w:pict>
          </mc:Fallback>
        </mc:AlternateContent>
      </w:r>
      <w:r>
        <w:rPr>
          <w:color w:val="000000" w:themeColor="text1"/>
          <w:kern w:val="0"/>
          <w:sz w:val="24"/>
        </w:rPr>
        <mc:AlternateContent>
          <mc:Choice Requires="wps">
            <w:drawing>
              <wp:anchor distT="0" distB="0" distL="114300" distR="114300" simplePos="0" relativeHeight="251792384" behindDoc="0" locked="0" layoutInCell="1" allowOverlap="1">
                <wp:simplePos x="0" y="0"/>
                <wp:positionH relativeFrom="column">
                  <wp:posOffset>2865755</wp:posOffset>
                </wp:positionH>
                <wp:positionV relativeFrom="paragraph">
                  <wp:posOffset>180340</wp:posOffset>
                </wp:positionV>
                <wp:extent cx="790575" cy="285750"/>
                <wp:effectExtent l="4445" t="4445" r="5080" b="14605"/>
                <wp:wrapNone/>
                <wp:docPr id="141" name="矩形 25"/>
                <wp:cNvGraphicFramePr/>
                <a:graphic xmlns:a="http://schemas.openxmlformats.org/drawingml/2006/main">
                  <a:graphicData uri="http://schemas.microsoft.com/office/word/2010/wordprocessingShape">
                    <wps:wsp>
                      <wps:cNvSpPr>
                        <a:spLocks noChangeArrowheads="1"/>
                      </wps:cNvSpPr>
                      <wps:spPr bwMode="auto">
                        <a:xfrm>
                          <a:off x="0" y="0"/>
                          <a:ext cx="790575" cy="285750"/>
                        </a:xfrm>
                        <a:prstGeom prst="rect">
                          <a:avLst/>
                        </a:prstGeom>
                        <a:noFill/>
                        <a:ln w="9525" cmpd="sng" algn="ctr">
                          <a:solidFill>
                            <a:srgbClr val="000001"/>
                          </a:solidFill>
                          <a:miter lim="800000"/>
                        </a:ln>
                        <a:effectLst/>
                      </wps:spPr>
                      <wps:txbx>
                        <w:txbxContent>
                          <w:p>
                            <w:pPr>
                              <w:ind w:firstLine="90" w:firstLineChars="50"/>
                              <w:rPr>
                                <w:sz w:val="18"/>
                                <w:szCs w:val="18"/>
                              </w:rPr>
                            </w:pPr>
                            <w:r>
                              <w:rPr>
                                <w:rFonts w:hint="eastAsia"/>
                                <w:sz w:val="18"/>
                                <w:szCs w:val="18"/>
                              </w:rPr>
                              <w:t>烟气★G1</w:t>
                            </w:r>
                          </w:p>
                        </w:txbxContent>
                      </wps:txbx>
                      <wps:bodyPr rot="0" vert="horz" wrap="square" lIns="91440" tIns="45720" rIns="91440" bIns="45720" anchor="t" anchorCtr="0" upright="1">
                        <a:noAutofit/>
                      </wps:bodyPr>
                    </wps:wsp>
                  </a:graphicData>
                </a:graphic>
              </wp:anchor>
            </w:drawing>
          </mc:Choice>
          <mc:Fallback>
            <w:pict>
              <v:rect id="矩形 25" o:spid="_x0000_s1026" o:spt="1" style="position:absolute;left:0pt;margin-left:225.65pt;margin-top:14.2pt;height:22.5pt;width:62.25pt;z-index:251792384;mso-width-relative:page;mso-height-relative:page;" filled="f" stroked="t" coordsize="21600,21600" o:gfxdata="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IKWkg9gAAAAJAQAADwAAAAAAAAABACAAAAAiAAAAZHJzL2Rvd25yZXYueG1sUEsB&#10;AhQAFAAAAAgAh07iQFebcIIuAgAAKQQAAA4AAAAAAAAAAQAgAAAAJwEAAGRycy9lMm9Eb2MueG1s&#10;UEsFBgAAAAAGAAYAWQEAAMcFAAAAAA==&#10;">
                <v:fill on="f" focussize="0,0"/>
                <v:stroke color="#000001" miterlimit="8" joinstyle="miter"/>
                <v:imagedata o:title=""/>
                <o:lock v:ext="edit" aspectratio="f"/>
                <v:textbox>
                  <w:txbxContent>
                    <w:p>
                      <w:pPr>
                        <w:ind w:firstLine="90" w:firstLineChars="50"/>
                        <w:rPr>
                          <w:sz w:val="18"/>
                          <w:szCs w:val="18"/>
                        </w:rPr>
                      </w:pPr>
                      <w:r>
                        <w:rPr>
                          <w:rFonts w:hint="eastAsia"/>
                          <w:sz w:val="18"/>
                          <w:szCs w:val="18"/>
                        </w:rPr>
                        <w:t>烟气★G1</w:t>
                      </w:r>
                    </w:p>
                  </w:txbxContent>
                </v:textbox>
              </v:rect>
            </w:pict>
          </mc:Fallback>
        </mc:AlternateContent>
      </w:r>
      <w:r>
        <w:rPr>
          <w:color w:val="000000" w:themeColor="text1"/>
          <w:kern w:val="0"/>
          <w:sz w:val="24"/>
        </w:rPr>
        <mc:AlternateContent>
          <mc:Choice Requires="wps">
            <w:drawing>
              <wp:anchor distT="0" distB="0" distL="114300" distR="114300" simplePos="0" relativeHeight="251793408" behindDoc="0" locked="0" layoutInCell="1" allowOverlap="1">
                <wp:simplePos x="0" y="0"/>
                <wp:positionH relativeFrom="column">
                  <wp:posOffset>4462780</wp:posOffset>
                </wp:positionH>
                <wp:positionV relativeFrom="paragraph">
                  <wp:posOffset>196215</wp:posOffset>
                </wp:positionV>
                <wp:extent cx="852170" cy="285750"/>
                <wp:effectExtent l="4445" t="4445" r="19685" b="14605"/>
                <wp:wrapNone/>
                <wp:docPr id="142" name="矩形 26"/>
                <wp:cNvGraphicFramePr/>
                <a:graphic xmlns:a="http://schemas.openxmlformats.org/drawingml/2006/main">
                  <a:graphicData uri="http://schemas.microsoft.com/office/word/2010/wordprocessingShape">
                    <wps:wsp>
                      <wps:cNvSpPr>
                        <a:spLocks noChangeArrowheads="1"/>
                      </wps:cNvSpPr>
                      <wps:spPr bwMode="auto">
                        <a:xfrm>
                          <a:off x="0" y="0"/>
                          <a:ext cx="852170" cy="285750"/>
                        </a:xfrm>
                        <a:prstGeom prst="rect">
                          <a:avLst/>
                        </a:prstGeom>
                        <a:noFill/>
                        <a:ln w="9525" cmpd="sng" algn="ctr">
                          <a:solidFill>
                            <a:srgbClr val="000001"/>
                          </a:solidFill>
                          <a:miter lim="800000"/>
                        </a:ln>
                        <a:effectLst/>
                      </wps:spPr>
                      <wps:txbx>
                        <w:txbxContent>
                          <w:p>
                            <w:pPr>
                              <w:ind w:firstLine="90" w:firstLineChars="50"/>
                              <w:rPr>
                                <w:sz w:val="18"/>
                                <w:szCs w:val="18"/>
                              </w:rPr>
                            </w:pPr>
                            <w:r>
                              <w:rPr>
                                <w:rFonts w:hint="eastAsia"/>
                                <w:sz w:val="18"/>
                                <w:szCs w:val="18"/>
                              </w:rPr>
                              <w:t>烟尘■S2</w:t>
                            </w:r>
                          </w:p>
                          <w:p>
                            <w:pPr>
                              <w:ind w:firstLine="105" w:firstLineChars="50"/>
                            </w:pPr>
                          </w:p>
                        </w:txbxContent>
                      </wps:txbx>
                      <wps:bodyPr rot="0" vert="horz" wrap="square" lIns="91440" tIns="45720" rIns="91440" bIns="45720" anchor="t" anchorCtr="0" upright="1">
                        <a:noAutofit/>
                      </wps:bodyPr>
                    </wps:wsp>
                  </a:graphicData>
                </a:graphic>
              </wp:anchor>
            </w:drawing>
          </mc:Choice>
          <mc:Fallback>
            <w:pict>
              <v:rect id="矩形 26" o:spid="_x0000_s1026" o:spt="1" style="position:absolute;left:0pt;margin-left:351.4pt;margin-top:15.45pt;height:22.5pt;width:67.1pt;z-index:251793408;mso-width-relative:page;mso-height-relative:page;" filled="f" stroked="t" coordsize="21600,21600" o:gfxdata="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GHnhvTWAAAACQEAAA8AAAAAAAAAAQAgAAAAIgAAAGRycy9kb3ducmV2LnhtbFBLAQIU&#10;ABQAAAAIAIdO4kDvk2pYLgIAACkEAAAOAAAAAAAAAAEAIAAAACUBAABkcnMvZTJvRG9jLnhtbFBL&#10;BQYAAAAABgAGAFkBAADFBQAAAAA=&#10;">
                <v:fill on="f" focussize="0,0"/>
                <v:stroke color="#000001" miterlimit="8" joinstyle="miter"/>
                <v:imagedata o:title=""/>
                <o:lock v:ext="edit" aspectratio="f"/>
                <v:textbox>
                  <w:txbxContent>
                    <w:p>
                      <w:pPr>
                        <w:ind w:firstLine="90" w:firstLineChars="50"/>
                        <w:rPr>
                          <w:sz w:val="18"/>
                          <w:szCs w:val="18"/>
                        </w:rPr>
                      </w:pPr>
                      <w:r>
                        <w:rPr>
                          <w:rFonts w:hint="eastAsia"/>
                          <w:sz w:val="18"/>
                          <w:szCs w:val="18"/>
                        </w:rPr>
                        <w:t>烟尘■S2</w:t>
                      </w:r>
                    </w:p>
                    <w:p>
                      <w:pPr>
                        <w:ind w:firstLine="105" w:firstLineChars="50"/>
                      </w:pPr>
                    </w:p>
                  </w:txbxContent>
                </v:textbox>
              </v:rect>
            </w:pict>
          </mc:Fallback>
        </mc:AlternateContent>
      </w:r>
      <w:r>
        <w:rPr>
          <w:color w:val="000000" w:themeColor="text1"/>
          <w:kern w:val="0"/>
          <w:sz w:val="24"/>
        </w:rPr>
        <mc:AlternateContent>
          <mc:Choice Requires="wps">
            <w:drawing>
              <wp:anchor distT="0" distB="0" distL="114300" distR="114300" simplePos="0" relativeHeight="251811840" behindDoc="0" locked="0" layoutInCell="1" allowOverlap="1">
                <wp:simplePos x="0" y="0"/>
                <wp:positionH relativeFrom="column">
                  <wp:posOffset>1036320</wp:posOffset>
                </wp:positionH>
                <wp:positionV relativeFrom="paragraph">
                  <wp:posOffset>73025</wp:posOffset>
                </wp:positionV>
                <wp:extent cx="635" cy="161925"/>
                <wp:effectExtent l="37465" t="0" r="38100" b="9525"/>
                <wp:wrapNone/>
                <wp:docPr id="165" name="直接箭头连接符 76"/>
                <wp:cNvGraphicFramePr/>
                <a:graphic xmlns:a="http://schemas.openxmlformats.org/drawingml/2006/main">
                  <a:graphicData uri="http://schemas.microsoft.com/office/word/2010/wordprocessingShape">
                    <wps:wsp>
                      <wps:cNvCnPr>
                        <a:cxnSpLocks noChangeShapeType="1"/>
                      </wps:cNvCnPr>
                      <wps:spPr bwMode="auto">
                        <a:xfrm>
                          <a:off x="0" y="0"/>
                          <a:ext cx="635" cy="161925"/>
                        </a:xfrm>
                        <a:prstGeom prst="straightConnector1">
                          <a:avLst/>
                        </a:prstGeom>
                        <a:noFill/>
                        <a:ln w="9525" cmpd="sng">
                          <a:solidFill>
                            <a:srgbClr val="000001"/>
                          </a:solidFill>
                          <a:round/>
                          <a:tailEnd type="triangle" w="med" len="sm"/>
                        </a:ln>
                        <a:effectLst/>
                      </wps:spPr>
                      <wps:bodyPr/>
                    </wps:wsp>
                  </a:graphicData>
                </a:graphic>
              </wp:anchor>
            </w:drawing>
          </mc:Choice>
          <mc:Fallback>
            <w:pict>
              <v:shape id="直接箭头连接符 76" o:spid="_x0000_s1026" o:spt="32" type="#_x0000_t32" style="position:absolute;left:0pt;margin-left:81.6pt;margin-top:5.75pt;height:12.75pt;width:0.05pt;z-index:251811840;mso-width-relative:page;mso-height-relative:page;" filled="f" stroked="t" coordsize="21600,21600" o:gfxdata="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OtFlz/YAAAACQEAAA8AAAAAAAAAAQAgAAAAIgAAAGRycy9k&#10;b3ducmV2LnhtbFBLAQIUABQAAAAIAIdO4kAvZ6Z1AgIAALoDAAAOAAAAAAAAAAEAIAAAACcBAABk&#10;cnMvZTJvRG9jLnhtbFBLBQYAAAAABgAGAFkBAACbBQAAAAA=&#10;">
                <v:fill on="f" focussize="0,0"/>
                <v:stroke color="#000001" joinstyle="round" endarrow="block" endarrowlength="short"/>
                <v:imagedata o:title=""/>
                <o:lock v:ext="edit" aspectratio="f"/>
              </v:shape>
            </w:pict>
          </mc:Fallback>
        </mc:AlternateContent>
      </w:r>
      <w:r>
        <w:rPr>
          <w:color w:val="000000" w:themeColor="text1"/>
          <w:kern w:val="0"/>
          <w:sz w:val="24"/>
        </w:rPr>
        <mc:AlternateContent>
          <mc:Choice Requires="wps">
            <w:drawing>
              <wp:anchor distT="0" distB="0" distL="114300" distR="114300" simplePos="0" relativeHeight="251813888" behindDoc="0" locked="0" layoutInCell="1" allowOverlap="1">
                <wp:simplePos x="0" y="0"/>
                <wp:positionH relativeFrom="column">
                  <wp:posOffset>3149600</wp:posOffset>
                </wp:positionH>
                <wp:positionV relativeFrom="paragraph">
                  <wp:posOffset>46990</wp:posOffset>
                </wp:positionV>
                <wp:extent cx="0" cy="142875"/>
                <wp:effectExtent l="38100" t="0" r="38100" b="9525"/>
                <wp:wrapNone/>
                <wp:docPr id="167" name="直接箭头连接符 79"/>
                <wp:cNvGraphicFramePr/>
                <a:graphic xmlns:a="http://schemas.openxmlformats.org/drawingml/2006/main">
                  <a:graphicData uri="http://schemas.microsoft.com/office/word/2010/wordprocessingShape">
                    <wps:wsp>
                      <wps:cNvCnPr>
                        <a:cxnSpLocks noChangeShapeType="1"/>
                      </wps:cNvCnPr>
                      <wps:spPr bwMode="auto">
                        <a:xfrm>
                          <a:off x="0" y="0"/>
                          <a:ext cx="0" cy="142875"/>
                        </a:xfrm>
                        <a:prstGeom prst="straightConnector1">
                          <a:avLst/>
                        </a:prstGeom>
                        <a:noFill/>
                        <a:ln w="9525" cmpd="sng">
                          <a:solidFill>
                            <a:srgbClr val="000001"/>
                          </a:solidFill>
                          <a:prstDash val="dash"/>
                          <a:round/>
                          <a:tailEnd type="triangle" w="med" len="sm"/>
                        </a:ln>
                        <a:effectLst/>
                      </wps:spPr>
                      <wps:bodyPr/>
                    </wps:wsp>
                  </a:graphicData>
                </a:graphic>
              </wp:anchor>
            </w:drawing>
          </mc:Choice>
          <mc:Fallback>
            <w:pict>
              <v:shape id="直接箭头连接符 79" o:spid="_x0000_s1026" o:spt="32" type="#_x0000_t32" style="position:absolute;left:0pt;margin-left:248pt;margin-top:3.7pt;height:11.25pt;width:0pt;z-index:251813888;mso-width-relative:page;mso-height-relative:page;" filled="f" stroked="t" coordsize="21600,21600" o:gfxdata="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hjBTo9MAAAAIAQAADwAAAAAAAAABACAAAAAiAAAA&#10;ZHJzL2Rvd25yZXYueG1sUEsBAhQAFAAAAAgAh07iQBZrcRMMAgAA0AMAAA4AAAAAAAAAAQAgAAAA&#10;IgEAAGRycy9lMm9Eb2MueG1sUEsFBgAAAAAGAAYAWQEAAKAFAAAAAA==&#10;">
                <v:fill on="f" focussize="0,0"/>
                <v:stroke color="#000001" joinstyle="round" dashstyle="dash" endarrow="block" endarrowlength="short"/>
                <v:imagedata o:title=""/>
                <o:lock v:ext="edit" aspectratio="f"/>
              </v:shape>
            </w:pict>
          </mc:Fallback>
        </mc:AlternateContent>
      </w:r>
      <w:r>
        <w:rPr>
          <w:color w:val="000000" w:themeColor="text1"/>
          <w:kern w:val="0"/>
          <w:sz w:val="24"/>
        </w:rPr>
        <mc:AlternateContent>
          <mc:Choice Requires="wps">
            <w:drawing>
              <wp:anchor distT="0" distB="0" distL="114300" distR="114300" simplePos="0" relativeHeight="251814912" behindDoc="0" locked="0" layoutInCell="1" allowOverlap="1">
                <wp:simplePos x="0" y="0"/>
                <wp:positionH relativeFrom="column">
                  <wp:posOffset>4852670</wp:posOffset>
                </wp:positionH>
                <wp:positionV relativeFrom="paragraph">
                  <wp:posOffset>15875</wp:posOffset>
                </wp:positionV>
                <wp:extent cx="635" cy="161925"/>
                <wp:effectExtent l="37465" t="0" r="38100" b="9525"/>
                <wp:wrapNone/>
                <wp:docPr id="168" name="直接箭头连接符 80"/>
                <wp:cNvGraphicFramePr/>
                <a:graphic xmlns:a="http://schemas.openxmlformats.org/drawingml/2006/main">
                  <a:graphicData uri="http://schemas.microsoft.com/office/word/2010/wordprocessingShape">
                    <wps:wsp>
                      <wps:cNvCnPr>
                        <a:cxnSpLocks noChangeShapeType="1"/>
                      </wps:cNvCnPr>
                      <wps:spPr bwMode="auto">
                        <a:xfrm>
                          <a:off x="0" y="0"/>
                          <a:ext cx="635" cy="161925"/>
                        </a:xfrm>
                        <a:prstGeom prst="straightConnector1">
                          <a:avLst/>
                        </a:prstGeom>
                        <a:noFill/>
                        <a:ln w="9525" cmpd="sng">
                          <a:solidFill>
                            <a:srgbClr val="000001"/>
                          </a:solidFill>
                          <a:round/>
                          <a:tailEnd type="triangle" w="med" len="sm"/>
                        </a:ln>
                        <a:effectLst/>
                      </wps:spPr>
                      <wps:bodyPr/>
                    </wps:wsp>
                  </a:graphicData>
                </a:graphic>
              </wp:anchor>
            </w:drawing>
          </mc:Choice>
          <mc:Fallback>
            <w:pict>
              <v:shape id="直接箭头连接符 80" o:spid="_x0000_s1026" o:spt="32" type="#_x0000_t32" style="position:absolute;left:0pt;margin-left:382.1pt;margin-top:1.25pt;height:12.75pt;width:0.05pt;z-index:251814912;mso-width-relative:page;mso-height-relative:page;" filled="f" stroked="t" coordsize="21600,21600" o:gfxdata="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RGwvANYAAAAIAQAADwAAAAAAAAABACAAAAAiAAAAZHJzL2Rv&#10;d25yZXYueG1sUEsBAhQAFAAAAAgAh07iQAeJcB4DAgAAugMAAA4AAAAAAAAAAQAgAAAAJQEAAGRy&#10;cy9lMm9Eb2MueG1sUEsFBgAAAAAGAAYAWQEAAJoFAAAAAA==&#10;">
                <v:fill on="f" focussize="0,0"/>
                <v:stroke color="#000001" joinstyle="round" endarrow="block" endarrowlength="short"/>
                <v:imagedata o:title=""/>
                <o:lock v:ext="edit" aspectratio="f"/>
              </v:shape>
            </w:pict>
          </mc:Fallback>
        </mc:AlternateContent>
      </w:r>
      <w:r>
        <w:rPr>
          <w:color w:val="000000" w:themeColor="text1"/>
          <w:kern w:val="0"/>
          <w:sz w:val="24"/>
        </w:rPr>
        <mc:AlternateContent>
          <mc:Choice Requires="wps">
            <w:drawing>
              <wp:anchor distT="0" distB="0" distL="114300" distR="114300" simplePos="0" relativeHeight="251816960" behindDoc="0" locked="0" layoutInCell="1" allowOverlap="1">
                <wp:simplePos x="0" y="0"/>
                <wp:positionH relativeFrom="column">
                  <wp:posOffset>2571750</wp:posOffset>
                </wp:positionH>
                <wp:positionV relativeFrom="paragraph">
                  <wp:posOffset>82550</wp:posOffset>
                </wp:positionV>
                <wp:extent cx="635" cy="161925"/>
                <wp:effectExtent l="37465" t="0" r="38100" b="9525"/>
                <wp:wrapNone/>
                <wp:docPr id="171" name="直接箭头连接符 83"/>
                <wp:cNvGraphicFramePr/>
                <a:graphic xmlns:a="http://schemas.openxmlformats.org/drawingml/2006/main">
                  <a:graphicData uri="http://schemas.microsoft.com/office/word/2010/wordprocessingShape">
                    <wps:wsp>
                      <wps:cNvCnPr>
                        <a:cxnSpLocks noChangeShapeType="1"/>
                      </wps:cNvCnPr>
                      <wps:spPr bwMode="auto">
                        <a:xfrm>
                          <a:off x="0" y="0"/>
                          <a:ext cx="635" cy="161925"/>
                        </a:xfrm>
                        <a:prstGeom prst="straightConnector1">
                          <a:avLst/>
                        </a:prstGeom>
                        <a:noFill/>
                        <a:ln w="9525" cmpd="sng">
                          <a:solidFill>
                            <a:srgbClr val="000001"/>
                          </a:solidFill>
                          <a:round/>
                          <a:tailEnd type="triangle" w="med" len="sm"/>
                        </a:ln>
                        <a:effectLst/>
                      </wps:spPr>
                      <wps:bodyPr/>
                    </wps:wsp>
                  </a:graphicData>
                </a:graphic>
              </wp:anchor>
            </w:drawing>
          </mc:Choice>
          <mc:Fallback>
            <w:pict>
              <v:shape id="直接箭头连接符 83" o:spid="_x0000_s1026" o:spt="32" type="#_x0000_t32" style="position:absolute;left:0pt;margin-left:202.5pt;margin-top:6.5pt;height:12.75pt;width:0.05pt;z-index:251816960;mso-width-relative:page;mso-height-relative:page;" filled="f" stroked="t" coordsize="21600,21600" o:gfxdata="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Faftp2AAAAAkBAAAPAAAAAAAAAAEAIAAAACIAAABkcnMv&#10;ZG93bnJldi54bWxQSwECFAAUAAAACACHTuJAP4H8PQMCAAC6AwAADgAAAAAAAAABACAAAAAnAQAA&#10;ZHJzL2Uyb0RvYy54bWxQSwUGAAAAAAYABgBZAQAAnAUAAAAA&#10;">
                <v:fill on="f" focussize="0,0"/>
                <v:stroke color="#000001" joinstyle="round" endarrow="block" endarrowlength="short"/>
                <v:imagedata o:title=""/>
                <o:lock v:ext="edit" aspectratio="f"/>
              </v:shape>
            </w:pict>
          </mc:Fallback>
        </mc:AlternateContent>
      </w:r>
    </w:p>
    <w:p>
      <w:pPr>
        <w:spacing w:line="360" w:lineRule="auto"/>
        <w:ind w:firstLine="480" w:firstLineChars="200"/>
        <w:rPr>
          <w:color w:val="000000" w:themeColor="text1"/>
          <w:kern w:val="0"/>
          <w:sz w:val="24"/>
        </w:rPr>
      </w:pPr>
      <w:r>
        <w:rPr>
          <w:color w:val="000000" w:themeColor="text1"/>
          <w:kern w:val="0"/>
          <w:sz w:val="24"/>
        </w:rPr>
        <mc:AlternateContent>
          <mc:Choice Requires="wps">
            <w:drawing>
              <wp:anchor distT="0" distB="0" distL="114300" distR="114300" simplePos="0" relativeHeight="251794432" behindDoc="0" locked="0" layoutInCell="1" allowOverlap="1">
                <wp:simplePos x="0" y="0"/>
                <wp:positionH relativeFrom="column">
                  <wp:posOffset>3231515</wp:posOffset>
                </wp:positionH>
                <wp:positionV relativeFrom="paragraph">
                  <wp:posOffset>168910</wp:posOffset>
                </wp:positionV>
                <wp:extent cx="3175" cy="238125"/>
                <wp:effectExtent l="35560" t="0" r="37465" b="9525"/>
                <wp:wrapNone/>
                <wp:docPr id="143" name="直接箭头连接符 22"/>
                <wp:cNvGraphicFramePr/>
                <a:graphic xmlns:a="http://schemas.openxmlformats.org/drawingml/2006/main">
                  <a:graphicData uri="http://schemas.microsoft.com/office/word/2010/wordprocessingShape">
                    <wps:wsp>
                      <wps:cNvCnPr>
                        <a:cxnSpLocks noChangeShapeType="1"/>
                      </wps:cNvCnPr>
                      <wps:spPr bwMode="auto">
                        <a:xfrm>
                          <a:off x="0" y="0"/>
                          <a:ext cx="3175" cy="238125"/>
                        </a:xfrm>
                        <a:prstGeom prst="straightConnector1">
                          <a:avLst/>
                        </a:prstGeom>
                        <a:noFill/>
                        <a:ln w="9525" cmpd="sng">
                          <a:solidFill>
                            <a:srgbClr val="000001"/>
                          </a:solidFill>
                          <a:prstDash val="dash"/>
                          <a:round/>
                          <a:tailEnd type="triangle" w="med" len="sm"/>
                        </a:ln>
                        <a:effectLst/>
                      </wps:spPr>
                      <wps:bodyPr/>
                    </wps:wsp>
                  </a:graphicData>
                </a:graphic>
              </wp:anchor>
            </w:drawing>
          </mc:Choice>
          <mc:Fallback>
            <w:pict>
              <v:shape id="直接箭头连接符 22" o:spid="_x0000_s1026" o:spt="32" type="#_x0000_t32" style="position:absolute;left:0pt;margin-left:254.45pt;margin-top:13.3pt;height:18.75pt;width:0.25pt;z-index:251794432;mso-width-relative:page;mso-height-relative:page;" filled="f" stroked="t" coordsize="21600,21600" o:gfxdata="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lce2Y1QAAAAkBAAAPAAAAAAAAAAEAIAAA&#10;ACIAAABkcnMvZG93bnJldi54bWxQSwECFAAUAAAACACHTuJAgPBg6g8CAADTAwAADgAAAAAAAAAB&#10;ACAAAAAkAQAAZHJzL2Uyb0RvYy54bWxQSwUGAAAAAAYABgBZAQAApQUAAAAA&#10;">
                <v:fill on="f" focussize="0,0"/>
                <v:stroke color="#000001" joinstyle="round" dashstyle="dash" endarrow="block" endarrowlength="short"/>
                <v:imagedata o:title=""/>
                <o:lock v:ext="edit" aspectratio="f"/>
              </v:shape>
            </w:pict>
          </mc:Fallback>
        </mc:AlternateContent>
      </w:r>
    </w:p>
    <w:p>
      <w:pPr>
        <w:spacing w:line="360" w:lineRule="auto"/>
        <w:ind w:firstLine="480" w:firstLineChars="200"/>
        <w:rPr>
          <w:color w:val="000000" w:themeColor="text1"/>
          <w:kern w:val="0"/>
          <w:sz w:val="24"/>
        </w:rPr>
      </w:pPr>
      <w:r>
        <w:rPr>
          <w:color w:val="000000" w:themeColor="text1"/>
          <w:kern w:val="0"/>
          <w:sz w:val="24"/>
        </w:rPr>
        <mc:AlternateContent>
          <mc:Choice Requires="wps">
            <w:drawing>
              <wp:anchor distT="0" distB="0" distL="114300" distR="114300" simplePos="0" relativeHeight="251781120" behindDoc="0" locked="0" layoutInCell="1" allowOverlap="1">
                <wp:simplePos x="0" y="0"/>
                <wp:positionH relativeFrom="column">
                  <wp:posOffset>3966210</wp:posOffset>
                </wp:positionH>
                <wp:positionV relativeFrom="paragraph">
                  <wp:posOffset>103505</wp:posOffset>
                </wp:positionV>
                <wp:extent cx="1261110" cy="335915"/>
                <wp:effectExtent l="0" t="0" r="0" b="0"/>
                <wp:wrapNone/>
                <wp:docPr id="130" name="矩形 1"/>
                <wp:cNvGraphicFramePr/>
                <a:graphic xmlns:a="http://schemas.openxmlformats.org/drawingml/2006/main">
                  <a:graphicData uri="http://schemas.microsoft.com/office/word/2010/wordprocessingShape">
                    <wps:wsp>
                      <wps:cNvSpPr>
                        <a:spLocks noChangeArrowheads="1"/>
                      </wps:cNvSpPr>
                      <wps:spPr bwMode="auto">
                        <a:xfrm>
                          <a:off x="0" y="0"/>
                          <a:ext cx="1261110" cy="335915"/>
                        </a:xfrm>
                        <a:prstGeom prst="rect">
                          <a:avLst/>
                        </a:prstGeom>
                        <a:noFill/>
                        <a:ln>
                          <a:noFill/>
                        </a:ln>
                        <a:effectLst/>
                      </wps:spPr>
                      <wps:txbx>
                        <w:txbxContent>
                          <w:p>
                            <w:r>
                              <w:rPr>
                                <w:rFonts w:hint="eastAsia"/>
                                <w:sz w:val="18"/>
                                <w:szCs w:val="18"/>
                              </w:rPr>
                              <w:t>40m烟囱（1#）排放</w:t>
                            </w:r>
                          </w:p>
                        </w:txbxContent>
                      </wps:txbx>
                      <wps:bodyPr rot="0" vert="horz" wrap="square" lIns="91440" tIns="45720" rIns="91440" bIns="45720" anchor="t" anchorCtr="0" upright="1">
                        <a:noAutofit/>
                      </wps:bodyPr>
                    </wps:wsp>
                  </a:graphicData>
                </a:graphic>
              </wp:anchor>
            </w:drawing>
          </mc:Choice>
          <mc:Fallback>
            <w:pict>
              <v:rect id="矩形 1" o:spid="_x0000_s1026" o:spt="1" style="position:absolute;left:0pt;margin-left:312.3pt;margin-top:8.15pt;height:26.45pt;width:99.3pt;z-index:251781120;mso-width-relative:page;mso-height-relative:page;" filled="f" stroked="f" coordsize="21600,21600" o:gfxdata="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KPLG3vZAAAACQEAAA8AAAAAAAAAAQAgAAAAIgAAAGRycy9kb3ducmV2LnhtbFBL&#10;AQIUABQAAAAIAIdO4kBNrEE+9QEAAMoDAAAOAAAAAAAAAAEAIAAAACgBAABkcnMvZTJvRG9jLnht&#10;bFBLBQYAAAAABgAGAFkBAACPBQAAAAA=&#10;">
                <v:fill on="f" focussize="0,0"/>
                <v:stroke on="f"/>
                <v:imagedata o:title=""/>
                <o:lock v:ext="edit" aspectratio="f"/>
                <v:textbox>
                  <w:txbxContent>
                    <w:p>
                      <w:r>
                        <w:rPr>
                          <w:rFonts w:hint="eastAsia"/>
                          <w:sz w:val="18"/>
                          <w:szCs w:val="18"/>
                        </w:rPr>
                        <w:t>40m烟囱（1#）排放</w:t>
                      </w:r>
                    </w:p>
                  </w:txbxContent>
                </v:textbox>
              </v:rect>
            </w:pict>
          </mc:Fallback>
        </mc:AlternateContent>
      </w:r>
      <w:r>
        <w:rPr>
          <w:color w:val="000000" w:themeColor="text1"/>
          <w:kern w:val="0"/>
          <w:sz w:val="24"/>
        </w:rPr>
        <mc:AlternateContent>
          <mc:Choice Requires="wps">
            <w:drawing>
              <wp:anchor distT="0" distB="0" distL="114300" distR="114300" simplePos="0" relativeHeight="251799552" behindDoc="0" locked="0" layoutInCell="1" allowOverlap="1">
                <wp:simplePos x="0" y="0"/>
                <wp:positionH relativeFrom="column">
                  <wp:posOffset>3692525</wp:posOffset>
                </wp:positionH>
                <wp:positionV relativeFrom="paragraph">
                  <wp:posOffset>255905</wp:posOffset>
                </wp:positionV>
                <wp:extent cx="271780" cy="0"/>
                <wp:effectExtent l="0" t="38100" r="13970" b="38100"/>
                <wp:wrapNone/>
                <wp:docPr id="149" name="直接箭头连接符 5"/>
                <wp:cNvGraphicFramePr/>
                <a:graphic xmlns:a="http://schemas.openxmlformats.org/drawingml/2006/main">
                  <a:graphicData uri="http://schemas.microsoft.com/office/word/2010/wordprocessingShape">
                    <wps:wsp>
                      <wps:cNvCnPr>
                        <a:cxnSpLocks noChangeShapeType="1"/>
                      </wps:cNvCnPr>
                      <wps:spPr bwMode="auto">
                        <a:xfrm>
                          <a:off x="0" y="0"/>
                          <a:ext cx="271780" cy="0"/>
                        </a:xfrm>
                        <a:prstGeom prst="straightConnector1">
                          <a:avLst/>
                        </a:prstGeom>
                        <a:noFill/>
                        <a:ln w="9525" cmpd="sng">
                          <a:solidFill>
                            <a:srgbClr val="000001"/>
                          </a:solidFill>
                          <a:prstDash val="dash"/>
                          <a:round/>
                          <a:tailEnd type="triangle" w="med" len="med"/>
                        </a:ln>
                        <a:effectLst/>
                      </wps:spPr>
                      <wps:bodyPr/>
                    </wps:wsp>
                  </a:graphicData>
                </a:graphic>
              </wp:anchor>
            </w:drawing>
          </mc:Choice>
          <mc:Fallback>
            <w:pict>
              <v:shape id="直接箭头连接符 5" o:spid="_x0000_s1026" o:spt="32" type="#_x0000_t32" style="position:absolute;left:0pt;margin-left:290.75pt;margin-top:20.15pt;height:0pt;width:21.4pt;z-index:251799552;mso-width-relative:page;mso-height-relative:page;" filled="f" stroked="t" coordsize="21600,21600" o:gfxdata="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FOvFPvVAAAACQEAAA8AAAAAAAAAAQAgAAAAIgAA&#10;AGRycy9kb3ducmV2LnhtbFBLAQIUABQAAAAIAIdO4kCNsEliCwIAANADAAAOAAAAAAAAAAEAIAAA&#10;ACQBAABkcnMvZTJvRG9jLnhtbFBLBQYAAAAABgAGAFkBAAChBQAAAAA=&#10;">
                <v:fill on="f" focussize="0,0"/>
                <v:stroke color="#000001" joinstyle="round" dashstyle="dash" endarrow="block"/>
                <v:imagedata o:title=""/>
                <o:lock v:ext="edit" aspectratio="f"/>
              </v:shape>
            </w:pict>
          </mc:Fallback>
        </mc:AlternateContent>
      </w:r>
      <w:r>
        <w:rPr>
          <w:color w:val="000000" w:themeColor="text1"/>
          <w:kern w:val="0"/>
          <w:sz w:val="24"/>
        </w:rPr>
        <mc:AlternateContent>
          <mc:Choice Requires="wps">
            <w:drawing>
              <wp:anchor distT="0" distB="0" distL="114300" distR="114300" simplePos="0" relativeHeight="251800576" behindDoc="0" locked="0" layoutInCell="1" allowOverlap="1">
                <wp:simplePos x="0" y="0"/>
                <wp:positionH relativeFrom="column">
                  <wp:posOffset>2748280</wp:posOffset>
                </wp:positionH>
                <wp:positionV relativeFrom="paragraph">
                  <wp:posOffset>111125</wp:posOffset>
                </wp:positionV>
                <wp:extent cx="942975" cy="285750"/>
                <wp:effectExtent l="4445" t="5080" r="5080" b="13970"/>
                <wp:wrapNone/>
                <wp:docPr id="150" name="矩形 3"/>
                <wp:cNvGraphicFramePr/>
                <a:graphic xmlns:a="http://schemas.openxmlformats.org/drawingml/2006/main">
                  <a:graphicData uri="http://schemas.microsoft.com/office/word/2010/wordprocessingShape">
                    <wps:wsp>
                      <wps:cNvSpPr>
                        <a:spLocks noChangeArrowheads="1"/>
                      </wps:cNvSpPr>
                      <wps:spPr bwMode="auto">
                        <a:xfrm>
                          <a:off x="0" y="0"/>
                          <a:ext cx="942975" cy="285750"/>
                        </a:xfrm>
                        <a:prstGeom prst="rect">
                          <a:avLst/>
                        </a:prstGeom>
                        <a:noFill/>
                        <a:ln w="9525" cmpd="sng" algn="ctr">
                          <a:solidFill>
                            <a:srgbClr val="000001"/>
                          </a:solidFill>
                          <a:miter lim="800000"/>
                        </a:ln>
                        <a:effectLst/>
                      </wps:spPr>
                      <wps:txbx>
                        <w:txbxContent>
                          <w:p>
                            <w:pPr>
                              <w:rPr>
                                <w:sz w:val="18"/>
                                <w:szCs w:val="18"/>
                              </w:rPr>
                            </w:pPr>
                            <w:r>
                              <w:rPr>
                                <w:rFonts w:hint="eastAsia"/>
                                <w:sz w:val="18"/>
                                <w:szCs w:val="18"/>
                              </w:rPr>
                              <w:t>碱液脱硫●W2</w:t>
                            </w:r>
                          </w:p>
                          <w:p>
                            <w:pPr>
                              <w:ind w:firstLine="105" w:firstLineChars="50"/>
                            </w:pPr>
                          </w:p>
                        </w:txbxContent>
                      </wps:txbx>
                      <wps:bodyPr rot="0" vert="horz" wrap="square" lIns="91440" tIns="45720" rIns="91440" bIns="45720" anchor="t" anchorCtr="0" upright="1">
                        <a:noAutofit/>
                      </wps:bodyPr>
                    </wps:wsp>
                  </a:graphicData>
                </a:graphic>
              </wp:anchor>
            </w:drawing>
          </mc:Choice>
          <mc:Fallback>
            <w:pict>
              <v:rect id="矩形 3" o:spid="_x0000_s1026" o:spt="1" style="position:absolute;left:0pt;margin-left:216.4pt;margin-top:8.75pt;height:22.5pt;width:74.25pt;z-index:251800576;mso-width-relative:page;mso-height-relative:page;" filled="f" stroked="t" coordsize="21600,21600" o:gfxdata="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Y4sul1wAAAAkBAAAPAAAAAAAAAAEAIAAAACIAAABkcnMvZG93bnJldi54bWxQSwECFAAU&#10;AAAACACHTuJAsNmZZysCAAAoBAAADgAAAAAAAAABACAAAAAmAQAAZHJzL2Uyb0RvYy54bWxQSwUG&#10;AAAAAAYABgBZAQAAwwUAAAAA&#10;">
                <v:fill on="f" focussize="0,0"/>
                <v:stroke color="#000001" miterlimit="8" joinstyle="miter"/>
                <v:imagedata o:title=""/>
                <o:lock v:ext="edit" aspectratio="f"/>
                <v:textbox>
                  <w:txbxContent>
                    <w:p>
                      <w:pPr>
                        <w:rPr>
                          <w:sz w:val="18"/>
                          <w:szCs w:val="18"/>
                        </w:rPr>
                      </w:pPr>
                      <w:r>
                        <w:rPr>
                          <w:rFonts w:hint="eastAsia"/>
                          <w:sz w:val="18"/>
                          <w:szCs w:val="18"/>
                        </w:rPr>
                        <w:t>碱液脱硫●W2</w:t>
                      </w:r>
                    </w:p>
                    <w:p>
                      <w:pPr>
                        <w:ind w:firstLine="105" w:firstLineChars="50"/>
                      </w:pPr>
                    </w:p>
                  </w:txbxContent>
                </v:textbox>
              </v:rect>
            </w:pict>
          </mc:Fallback>
        </mc:AlternateContent>
      </w:r>
    </w:p>
    <w:p>
      <w:pPr>
        <w:pStyle w:val="123"/>
        <w:spacing w:before="78"/>
        <w:rPr>
          <w:b/>
          <w:color w:val="000000" w:themeColor="text1"/>
        </w:rPr>
      </w:pPr>
      <w:r>
        <w:rPr>
          <w:rFonts w:hint="eastAsia"/>
          <w:b/>
          <w:color w:val="000000" w:themeColor="text1"/>
        </w:rPr>
        <w:t>图</w:t>
      </w:r>
      <w:r>
        <w:rPr>
          <w:b/>
          <w:color w:val="000000" w:themeColor="text1"/>
        </w:rPr>
        <w:t xml:space="preserve">  </w:t>
      </w:r>
      <w:r>
        <w:rPr>
          <w:rFonts w:hint="eastAsia"/>
          <w:b/>
          <w:color w:val="000000" w:themeColor="text1"/>
        </w:rPr>
        <w:t>例</w:t>
      </w:r>
      <w:r>
        <w:rPr>
          <w:b/>
          <w:color w:val="000000" w:themeColor="text1"/>
        </w:rPr>
        <w:t xml:space="preserve"> </w:t>
      </w:r>
      <w:r>
        <w:rPr>
          <w:rFonts w:hint="eastAsia"/>
          <w:b/>
          <w:color w:val="000000" w:themeColor="text1"/>
        </w:rPr>
        <w:t>：</w:t>
      </w:r>
    </w:p>
    <w:p>
      <w:pPr>
        <w:pStyle w:val="123"/>
        <w:spacing w:before="78"/>
        <w:rPr>
          <w:b/>
          <w:bCs/>
          <w:color w:val="000000" w:themeColor="text1"/>
        </w:rPr>
      </w:pPr>
      <w:r>
        <w:rPr>
          <w:rFonts w:hint="eastAsia"/>
          <w:color w:val="000000" w:themeColor="text1"/>
          <w:sz w:val="21"/>
        </w:rPr>
        <w:t xml:space="preserve">★—气型污染源；●—水型污染源 </w:t>
      </w:r>
      <w:r>
        <w:rPr>
          <w:rFonts w:hint="eastAsia"/>
          <w:color w:val="000000" w:themeColor="text1"/>
        </w:rPr>
        <w:t xml:space="preserve"> </w:t>
      </w:r>
      <w:r>
        <w:rPr>
          <w:rFonts w:hint="eastAsia"/>
          <w:color w:val="000000" w:themeColor="text1"/>
          <w:sz w:val="21"/>
        </w:rPr>
        <w:t xml:space="preserve"> </w:t>
      </w:r>
      <w:r>
        <w:rPr>
          <w:rFonts w:hint="eastAsia"/>
          <w:b/>
          <w:color w:val="000000" w:themeColor="text1"/>
          <w:sz w:val="21"/>
        </w:rPr>
        <w:t>图</w:t>
      </w:r>
      <w:r>
        <w:rPr>
          <w:b/>
          <w:color w:val="000000" w:themeColor="text1"/>
          <w:sz w:val="21"/>
        </w:rPr>
        <w:t>3-</w:t>
      </w:r>
      <w:r>
        <w:rPr>
          <w:rFonts w:hint="eastAsia"/>
          <w:b/>
          <w:color w:val="000000" w:themeColor="text1"/>
          <w:sz w:val="21"/>
        </w:rPr>
        <w:t>1</w:t>
      </w:r>
      <w:r>
        <w:rPr>
          <w:b/>
          <w:color w:val="000000" w:themeColor="text1"/>
          <w:sz w:val="21"/>
        </w:rPr>
        <w:t xml:space="preserve">  </w:t>
      </w:r>
      <w:r>
        <w:rPr>
          <w:rFonts w:hint="eastAsia"/>
          <w:b/>
          <w:bCs/>
          <w:color w:val="000000" w:themeColor="text1"/>
          <w:sz w:val="21"/>
        </w:rPr>
        <w:t>氯化挥发工艺流程及产污节点图</w:t>
      </w:r>
    </w:p>
    <w:p>
      <w:pPr>
        <w:pStyle w:val="123"/>
        <w:spacing w:before="78"/>
        <w:rPr>
          <w:color w:val="000000" w:themeColor="text1"/>
          <w:kern w:val="0"/>
        </w:rPr>
      </w:pPr>
      <w:r>
        <w:rPr>
          <w:rFonts w:hint="eastAsia"/>
          <w:color w:val="000000" w:themeColor="text1"/>
          <w:sz w:val="21"/>
        </w:rPr>
        <w:t>■—</w:t>
      </w:r>
      <w:r>
        <w:rPr>
          <w:color w:val="000000" w:themeColor="text1"/>
          <w:sz w:val="21"/>
        </w:rPr>
        <w:t xml:space="preserve"> </w:t>
      </w:r>
      <w:r>
        <w:rPr>
          <w:rFonts w:hint="eastAsia"/>
          <w:color w:val="000000" w:themeColor="text1"/>
          <w:sz w:val="21"/>
        </w:rPr>
        <w:t>固体废物；▲—噪声源</w:t>
      </w:r>
    </w:p>
    <w:p>
      <w:pPr>
        <w:snapToGrid w:val="0"/>
        <w:spacing w:line="360" w:lineRule="auto"/>
        <w:outlineLvl w:val="3"/>
        <w:rPr>
          <w:b/>
          <w:color w:val="000000" w:themeColor="text1"/>
          <w:sz w:val="24"/>
        </w:rPr>
      </w:pPr>
      <w:r>
        <w:rPr>
          <w:rFonts w:hint="eastAsia"/>
          <w:b/>
          <w:color w:val="000000" w:themeColor="text1"/>
          <w:sz w:val="24"/>
        </w:rPr>
        <w:t>3.6.2富氧</w:t>
      </w:r>
      <w:r>
        <w:rPr>
          <w:b/>
          <w:color w:val="000000" w:themeColor="text1"/>
          <w:sz w:val="24"/>
        </w:rPr>
        <w:t>熔炼</w:t>
      </w:r>
      <w:r>
        <w:rPr>
          <w:rFonts w:hint="eastAsia"/>
          <w:b/>
          <w:color w:val="000000" w:themeColor="text1"/>
          <w:sz w:val="24"/>
        </w:rPr>
        <w:t>工艺生产流程</w:t>
      </w:r>
    </w:p>
    <w:p>
      <w:pPr>
        <w:widowControl/>
        <w:tabs>
          <w:tab w:val="left" w:pos="8640"/>
        </w:tabs>
        <w:snapToGrid w:val="0"/>
        <w:spacing w:line="360" w:lineRule="auto"/>
        <w:ind w:firstLine="480" w:firstLineChars="200"/>
        <w:jc w:val="left"/>
        <w:rPr>
          <w:color w:val="000000" w:themeColor="text1"/>
          <w:sz w:val="24"/>
        </w:rPr>
      </w:pPr>
      <w:r>
        <w:rPr>
          <w:rFonts w:hint="eastAsia"/>
          <w:color w:val="000000" w:themeColor="text1"/>
          <w:sz w:val="24"/>
        </w:rPr>
        <w:t>本项目采用富氧熔炼处理工艺处理废料（热滤渣、浸出渣、废水中和渣、锑金属化渣和铋金属化渣共计1</w:t>
      </w:r>
      <w:r>
        <w:rPr>
          <w:color w:val="000000" w:themeColor="text1"/>
          <w:sz w:val="24"/>
        </w:rPr>
        <w:t>.</w:t>
      </w:r>
      <w:r>
        <w:rPr>
          <w:rFonts w:hint="eastAsia"/>
          <w:color w:val="000000" w:themeColor="text1"/>
          <w:sz w:val="24"/>
        </w:rPr>
        <w:t>5</w:t>
      </w:r>
      <w:r>
        <w:rPr>
          <w:color w:val="000000" w:themeColor="text1"/>
          <w:sz w:val="24"/>
        </w:rPr>
        <w:t>31</w:t>
      </w:r>
      <w:r>
        <w:rPr>
          <w:rFonts w:hint="eastAsia"/>
          <w:color w:val="000000" w:themeColor="text1"/>
          <w:sz w:val="24"/>
        </w:rPr>
        <w:t>万吨）。富养熔炼法是将热滤渣、浸出渣、废水中和渣、锑金属化渣和铋金属化渣经混合，制团熟化，加入焦炭，在加入富氧进行金属化熔炼，得到铅锡合金，铅锡合金在分锡锅中氧化分离锡得到海绵锡外售，分锡后的粗铅外售，其中产生烟尘返富氧熔炼炉熔炼。</w:t>
      </w:r>
      <w:r>
        <w:rPr>
          <w:color w:val="000000" w:themeColor="text1"/>
          <w:sz w:val="24"/>
        </w:rPr>
        <w:t>若</w:t>
      </w:r>
      <w:r>
        <w:rPr>
          <w:rFonts w:hint="eastAsia"/>
          <w:color w:val="000000" w:themeColor="text1"/>
          <w:sz w:val="24"/>
        </w:rPr>
        <w:t>来料</w:t>
      </w:r>
      <w:r>
        <w:rPr>
          <w:color w:val="000000" w:themeColor="text1"/>
          <w:sz w:val="24"/>
        </w:rPr>
        <w:t>中含</w:t>
      </w:r>
      <w:r>
        <w:rPr>
          <w:rFonts w:hint="eastAsia"/>
          <w:color w:val="000000" w:themeColor="text1"/>
          <w:sz w:val="24"/>
        </w:rPr>
        <w:t>铜</w:t>
      </w:r>
      <w:r>
        <w:rPr>
          <w:color w:val="000000" w:themeColor="text1"/>
          <w:sz w:val="24"/>
        </w:rPr>
        <w:t>、钴、镍，则</w:t>
      </w:r>
      <w:r>
        <w:rPr>
          <w:rFonts w:hint="eastAsia"/>
          <w:color w:val="000000" w:themeColor="text1"/>
          <w:sz w:val="24"/>
        </w:rPr>
        <w:t>含</w:t>
      </w:r>
      <w:r>
        <w:rPr>
          <w:color w:val="000000" w:themeColor="text1"/>
          <w:sz w:val="24"/>
        </w:rPr>
        <w:t>铜</w:t>
      </w:r>
      <w:r>
        <w:rPr>
          <w:rFonts w:hint="eastAsia"/>
          <w:color w:val="000000" w:themeColor="text1"/>
          <w:sz w:val="24"/>
        </w:rPr>
        <w:t>钴镍</w:t>
      </w:r>
      <w:r>
        <w:rPr>
          <w:color w:val="000000" w:themeColor="text1"/>
          <w:sz w:val="24"/>
        </w:rPr>
        <w:t>渣</w:t>
      </w:r>
      <w:r>
        <w:rPr>
          <w:rFonts w:hint="eastAsia"/>
          <w:color w:val="000000" w:themeColor="text1"/>
          <w:sz w:val="24"/>
        </w:rPr>
        <w:t>需</w:t>
      </w:r>
      <w:r>
        <w:rPr>
          <w:color w:val="000000" w:themeColor="text1"/>
          <w:sz w:val="24"/>
        </w:rPr>
        <w:t>经</w:t>
      </w:r>
      <w:r>
        <w:rPr>
          <w:rFonts w:hint="eastAsia"/>
          <w:color w:val="000000" w:themeColor="text1"/>
          <w:sz w:val="24"/>
        </w:rPr>
        <w:t>贫化工艺</w:t>
      </w:r>
      <w:r>
        <w:rPr>
          <w:color w:val="000000" w:themeColor="text1"/>
          <w:sz w:val="24"/>
        </w:rPr>
        <w:t>富集钴镍。</w:t>
      </w:r>
    </w:p>
    <w:p>
      <w:pPr>
        <w:spacing w:line="360" w:lineRule="auto"/>
        <w:ind w:firstLine="482" w:firstLineChars="200"/>
        <w:rPr>
          <w:b/>
          <w:color w:val="000000" w:themeColor="text1"/>
          <w:sz w:val="24"/>
        </w:rPr>
      </w:pPr>
      <w:r>
        <w:rPr>
          <w:rFonts w:hint="eastAsia"/>
          <w:b/>
          <w:color w:val="000000" w:themeColor="text1"/>
          <w:sz w:val="24"/>
        </w:rPr>
        <w:t>一、富氧熔炼</w:t>
      </w:r>
    </w:p>
    <w:p>
      <w:pPr>
        <w:widowControl/>
        <w:tabs>
          <w:tab w:val="left" w:pos="8640"/>
        </w:tabs>
        <w:snapToGrid w:val="0"/>
        <w:spacing w:line="360" w:lineRule="auto"/>
        <w:ind w:firstLine="480" w:firstLineChars="200"/>
        <w:jc w:val="left"/>
        <w:rPr>
          <w:color w:val="000000" w:themeColor="text1"/>
          <w:sz w:val="24"/>
        </w:rPr>
      </w:pPr>
      <w:r>
        <w:rPr>
          <w:rFonts w:hint="eastAsia"/>
          <w:color w:val="000000" w:themeColor="text1"/>
          <w:sz w:val="24"/>
        </w:rPr>
        <w:t>将热滤渣、浸出渣、废水中和渣、锑金属化渣和铋金属化渣混合压团，熟化后和燃料送入富氧熔炼炉熔炼，产出高锡的粗铅，炉渣，其中烟尘返回配料。</w:t>
      </w:r>
    </w:p>
    <w:p>
      <w:pPr>
        <w:widowControl/>
        <w:tabs>
          <w:tab w:val="left" w:pos="8640"/>
        </w:tabs>
        <w:snapToGrid w:val="0"/>
        <w:spacing w:line="360" w:lineRule="auto"/>
        <w:ind w:firstLine="480" w:firstLineChars="200"/>
        <w:jc w:val="left"/>
        <w:rPr>
          <w:color w:val="000000" w:themeColor="text1"/>
          <w:sz w:val="24"/>
        </w:rPr>
      </w:pPr>
      <w:r>
        <w:rPr>
          <w:rFonts w:hint="eastAsia"/>
          <w:color w:val="000000" w:themeColor="text1"/>
          <w:sz w:val="24"/>
        </w:rPr>
        <w:t>主要化学反应式：</w:t>
      </w:r>
    </w:p>
    <w:p>
      <w:pPr>
        <w:widowControl/>
        <w:tabs>
          <w:tab w:val="left" w:pos="8640"/>
        </w:tabs>
        <w:snapToGrid w:val="0"/>
        <w:spacing w:line="360" w:lineRule="auto"/>
        <w:ind w:firstLine="480" w:firstLineChars="200"/>
        <w:jc w:val="left"/>
        <w:rPr>
          <w:color w:val="000000" w:themeColor="text1"/>
          <w:sz w:val="24"/>
        </w:rPr>
      </w:pPr>
      <w:r>
        <w:rPr>
          <w:color w:val="000000" w:themeColor="text1"/>
          <w:sz w:val="24"/>
        </w:rPr>
        <w:t>Me0 +C = Me +CO</w:t>
      </w:r>
    </w:p>
    <w:p>
      <w:pPr>
        <w:widowControl/>
        <w:tabs>
          <w:tab w:val="left" w:pos="8640"/>
        </w:tabs>
        <w:snapToGrid w:val="0"/>
        <w:spacing w:line="360" w:lineRule="auto"/>
        <w:ind w:firstLine="480" w:firstLineChars="200"/>
        <w:jc w:val="left"/>
        <w:rPr>
          <w:color w:val="000000" w:themeColor="text1"/>
          <w:sz w:val="24"/>
        </w:rPr>
      </w:pPr>
      <w:r>
        <w:rPr>
          <w:color w:val="000000" w:themeColor="text1"/>
          <w:sz w:val="24"/>
        </w:rPr>
        <w:t>Me0 +CO = Me + CO</w:t>
      </w:r>
      <w:r>
        <w:rPr>
          <w:color w:val="000000" w:themeColor="text1"/>
          <w:sz w:val="24"/>
          <w:vertAlign w:val="subscript"/>
        </w:rPr>
        <w:t>2</w:t>
      </w:r>
      <w:r>
        <w:rPr>
          <w:color w:val="000000" w:themeColor="text1"/>
          <w:sz w:val="24"/>
        </w:rPr>
        <w:t xml:space="preserve"> </w:t>
      </w:r>
    </w:p>
    <w:p>
      <w:pPr>
        <w:widowControl/>
        <w:tabs>
          <w:tab w:val="left" w:pos="8640"/>
        </w:tabs>
        <w:snapToGrid w:val="0"/>
        <w:spacing w:line="360" w:lineRule="auto"/>
        <w:ind w:firstLine="480" w:firstLineChars="200"/>
        <w:jc w:val="left"/>
        <w:rPr>
          <w:color w:val="000000" w:themeColor="text1"/>
          <w:sz w:val="24"/>
        </w:rPr>
      </w:pPr>
      <w:r>
        <w:rPr>
          <w:rFonts w:hint="eastAsia"/>
          <w:color w:val="000000" w:themeColor="text1"/>
          <w:sz w:val="24"/>
        </w:rPr>
        <w:t>Me代表Pb，Sn，Bi，Sb等</w:t>
      </w:r>
    </w:p>
    <w:p>
      <w:pPr>
        <w:widowControl/>
        <w:tabs>
          <w:tab w:val="left" w:pos="8640"/>
        </w:tabs>
        <w:snapToGrid w:val="0"/>
        <w:spacing w:line="360" w:lineRule="auto"/>
        <w:ind w:firstLine="480" w:firstLineChars="200"/>
        <w:jc w:val="left"/>
        <w:rPr>
          <w:color w:val="000000" w:themeColor="text1"/>
          <w:sz w:val="24"/>
        </w:rPr>
      </w:pPr>
      <w:r>
        <w:rPr>
          <w:rFonts w:hint="eastAsia"/>
          <w:color w:val="000000" w:themeColor="text1"/>
          <w:sz w:val="24"/>
        </w:rPr>
        <w:t>含铜钴镍进入贫化炉，</w:t>
      </w:r>
      <w:r>
        <w:rPr>
          <w:color w:val="000000" w:themeColor="text1"/>
          <w:sz w:val="24"/>
        </w:rPr>
        <w:t>生产冰</w:t>
      </w:r>
      <w:r>
        <w:rPr>
          <w:rFonts w:hint="eastAsia"/>
          <w:color w:val="000000" w:themeColor="text1"/>
          <w:sz w:val="24"/>
        </w:rPr>
        <w:t>铜，而炉渣贫化后作为水泥厂或者建材厂原料销售。</w:t>
      </w:r>
    </w:p>
    <w:p>
      <w:pPr>
        <w:widowControl/>
        <w:tabs>
          <w:tab w:val="left" w:pos="8640"/>
        </w:tabs>
        <w:snapToGrid w:val="0"/>
        <w:spacing w:line="360" w:lineRule="auto"/>
        <w:ind w:firstLine="480" w:firstLineChars="200"/>
        <w:jc w:val="left"/>
        <w:rPr>
          <w:color w:val="000000" w:themeColor="text1"/>
          <w:sz w:val="24"/>
        </w:rPr>
      </w:pPr>
      <w:r>
        <w:rPr>
          <w:color w:val="000000" w:themeColor="text1"/>
          <w:sz w:val="24"/>
        </w:rPr>
        <w:t>Me0+S = MeS</w:t>
      </w:r>
    </w:p>
    <w:p>
      <w:pPr>
        <w:widowControl/>
        <w:tabs>
          <w:tab w:val="left" w:pos="8640"/>
        </w:tabs>
        <w:snapToGrid w:val="0"/>
        <w:spacing w:line="360" w:lineRule="auto"/>
        <w:ind w:firstLine="480" w:firstLineChars="200"/>
        <w:jc w:val="left"/>
        <w:rPr>
          <w:color w:val="000000" w:themeColor="text1"/>
          <w:sz w:val="24"/>
        </w:rPr>
      </w:pPr>
      <w:r>
        <w:rPr>
          <w:rFonts w:hint="eastAsia"/>
          <w:color w:val="000000" w:themeColor="text1"/>
          <w:sz w:val="24"/>
        </w:rPr>
        <w:t>Me代表Cu、Co、Ni等。</w:t>
      </w:r>
    </w:p>
    <w:p>
      <w:pPr>
        <w:spacing w:line="360" w:lineRule="auto"/>
        <w:ind w:firstLine="482" w:firstLineChars="200"/>
        <w:rPr>
          <w:b/>
          <w:color w:val="000000" w:themeColor="text1"/>
          <w:sz w:val="24"/>
        </w:rPr>
      </w:pPr>
      <w:r>
        <w:rPr>
          <w:rFonts w:hint="eastAsia"/>
          <w:b/>
          <w:color w:val="000000" w:themeColor="text1"/>
          <w:sz w:val="24"/>
        </w:rPr>
        <w:t>二、氧化除锡</w:t>
      </w:r>
    </w:p>
    <w:p>
      <w:pPr>
        <w:widowControl/>
        <w:tabs>
          <w:tab w:val="left" w:pos="8640"/>
        </w:tabs>
        <w:snapToGrid w:val="0"/>
        <w:spacing w:line="360" w:lineRule="auto"/>
        <w:ind w:firstLine="480" w:firstLineChars="200"/>
        <w:jc w:val="left"/>
        <w:rPr>
          <w:color w:val="000000" w:themeColor="text1"/>
          <w:sz w:val="24"/>
        </w:rPr>
      </w:pPr>
      <w:r>
        <w:rPr>
          <w:rFonts w:hint="eastAsia"/>
          <w:color w:val="000000" w:themeColor="text1"/>
          <w:sz w:val="24"/>
        </w:rPr>
        <w:t>将熔炼产出的高锡粗铅装入分锡锅，经过熔化、压渣、捞渣、低温熔析除铜、氧化精炼除锡等步骤后，得到铅浮渣和海绵锡，铅浮渣返回富氧熔炼炉，粗铅和海绵锡外售。</w:t>
      </w:r>
    </w:p>
    <w:p>
      <w:pPr>
        <w:spacing w:line="360" w:lineRule="auto"/>
        <w:ind w:firstLine="480" w:firstLineChars="200"/>
        <w:rPr>
          <w:color w:val="000000" w:themeColor="text1"/>
          <w:sz w:val="24"/>
        </w:rPr>
      </w:pPr>
      <w:r>
        <w:rPr>
          <w:rFonts w:hint="eastAsia"/>
          <w:color w:val="000000" w:themeColor="text1"/>
          <w:sz w:val="24"/>
        </w:rPr>
        <w:t>本项目的</w:t>
      </w:r>
      <w:r>
        <w:rPr>
          <w:color w:val="000000" w:themeColor="text1"/>
          <w:sz w:val="24"/>
        </w:rPr>
        <w:t>生产工艺流程图及产污节点图见</w:t>
      </w:r>
      <w:r>
        <w:rPr>
          <w:rFonts w:hint="eastAsia"/>
          <w:color w:val="000000" w:themeColor="text1"/>
          <w:sz w:val="24"/>
        </w:rPr>
        <w:t>3</w:t>
      </w:r>
      <w:r>
        <w:rPr>
          <w:color w:val="000000" w:themeColor="text1"/>
          <w:sz w:val="24"/>
        </w:rPr>
        <w:t>-</w:t>
      </w:r>
      <w:r>
        <w:rPr>
          <w:rFonts w:hint="eastAsia"/>
          <w:color w:val="000000" w:themeColor="text1"/>
          <w:sz w:val="24"/>
        </w:rPr>
        <w:t>2</w:t>
      </w:r>
      <w:r>
        <w:rPr>
          <w:color w:val="000000" w:themeColor="text1"/>
          <w:sz w:val="24"/>
        </w:rPr>
        <w:t>。</w:t>
      </w:r>
    </w:p>
    <w:p>
      <w:pPr>
        <w:spacing w:line="360" w:lineRule="auto"/>
        <w:rPr>
          <w:color w:val="000000" w:themeColor="text1"/>
          <w:kern w:val="0"/>
          <w:sz w:val="24"/>
        </w:rPr>
      </w:pPr>
      <w:r>
        <w:rPr>
          <w:color w:val="000000" w:themeColor="text1"/>
        </w:rPr>
        <mc:AlternateContent>
          <mc:Choice Requires="wps">
            <w:drawing>
              <wp:anchor distT="0" distB="0" distL="114300" distR="114300" simplePos="0" relativeHeight="252072960" behindDoc="0" locked="0" layoutInCell="1" allowOverlap="1">
                <wp:simplePos x="0" y="0"/>
                <wp:positionH relativeFrom="column">
                  <wp:posOffset>3124200</wp:posOffset>
                </wp:positionH>
                <wp:positionV relativeFrom="paragraph">
                  <wp:posOffset>2915920</wp:posOffset>
                </wp:positionV>
                <wp:extent cx="709295" cy="266065"/>
                <wp:effectExtent l="4445" t="4445" r="10160" b="15240"/>
                <wp:wrapNone/>
                <wp:docPr id="52" name="文本框 218"/>
                <wp:cNvGraphicFramePr/>
                <a:graphic xmlns:a="http://schemas.openxmlformats.org/drawingml/2006/main">
                  <a:graphicData uri="http://schemas.microsoft.com/office/word/2010/wordprocessingShape">
                    <wps:wsp>
                      <wps:cNvSpPr txBox="1"/>
                      <wps:spPr>
                        <a:xfrm>
                          <a:off x="0" y="0"/>
                          <a:ext cx="709295" cy="266065"/>
                        </a:xfrm>
                        <a:prstGeom prst="rect">
                          <a:avLst/>
                        </a:prstGeom>
                        <a:solidFill>
                          <a:srgbClr val="FF0000"/>
                        </a:solidFill>
                        <a:ln w="9525" cap="flat" cmpd="sng">
                          <a:solidFill>
                            <a:srgbClr val="000000"/>
                          </a:solidFill>
                          <a:prstDash val="solid"/>
                          <a:miter/>
                          <a:headEnd type="none" w="med" len="med"/>
                          <a:tailEnd type="none" w="med" len="med"/>
                        </a:ln>
                      </wps:spPr>
                      <wps:txbx>
                        <w:txbxContent>
                          <w:p>
                            <w:pPr>
                              <w:jc w:val="center"/>
                              <w:rPr>
                                <w:b/>
                                <w:sz w:val="13"/>
                                <w:szCs w:val="13"/>
                              </w:rPr>
                            </w:pPr>
                            <w:r>
                              <w:rPr>
                                <w:b/>
                                <w:sz w:val="13"/>
                                <w:szCs w:val="13"/>
                              </w:rPr>
                              <w:t>中间产品</w:t>
                            </w:r>
                          </w:p>
                        </w:txbxContent>
                      </wps:txbx>
                      <wps:bodyPr upright="1"/>
                    </wps:wsp>
                  </a:graphicData>
                </a:graphic>
              </wp:anchor>
            </w:drawing>
          </mc:Choice>
          <mc:Fallback>
            <w:pict>
              <v:shape id="文本框 218" o:spid="_x0000_s1026" o:spt="202" type="#_x0000_t202" style="position:absolute;left:0pt;margin-left:246pt;margin-top:229.6pt;height:20.95pt;width:55.85pt;z-index:252072960;mso-width-relative:page;mso-height-relative:page;" fillcolor="#FF0000" filled="t" stroked="t" coordsize="21600,21600" o:gfxdata="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hV24YtkAAAALAQAADwAAAAAAAAABACAAAAAiAAAAZHJzL2Rvd25yZXYueG1sUEsB&#10;AhQAFAAAAAgAh07iQGmRelr0AQAA6gMAAA4AAAAAAAAAAQAgAAAAKAEAAGRycy9lMm9Eb2MueG1s&#10;UEsFBgAAAAAGAAYAWQEAAI4FAAAAAA==&#10;">
                <v:fill on="t" focussize="0,0"/>
                <v:stroke color="#000000" joinstyle="miter"/>
                <v:imagedata o:title=""/>
                <o:lock v:ext="edit" aspectratio="f"/>
                <v:textbox>
                  <w:txbxContent>
                    <w:p>
                      <w:pPr>
                        <w:jc w:val="center"/>
                        <w:rPr>
                          <w:b/>
                          <w:sz w:val="13"/>
                          <w:szCs w:val="13"/>
                        </w:rPr>
                      </w:pPr>
                      <w:r>
                        <w:rPr>
                          <w:b/>
                          <w:sz w:val="13"/>
                          <w:szCs w:val="13"/>
                        </w:rPr>
                        <w:t>中间产品</w:t>
                      </w:r>
                    </w:p>
                  </w:txbxContent>
                </v:textbox>
              </v:shape>
            </w:pict>
          </mc:Fallback>
        </mc:AlternateContent>
      </w:r>
      <w:r>
        <w:rPr>
          <w:color w:val="000000" w:themeColor="text1"/>
        </w:rPr>
        <mc:AlternateContent>
          <mc:Choice Requires="wps">
            <w:drawing>
              <wp:anchor distT="0" distB="0" distL="114300" distR="114300" simplePos="0" relativeHeight="252050432" behindDoc="0" locked="0" layoutInCell="1" allowOverlap="1">
                <wp:simplePos x="0" y="0"/>
                <wp:positionH relativeFrom="column">
                  <wp:posOffset>577850</wp:posOffset>
                </wp:positionH>
                <wp:positionV relativeFrom="paragraph">
                  <wp:posOffset>864235</wp:posOffset>
                </wp:positionV>
                <wp:extent cx="826770" cy="270510"/>
                <wp:effectExtent l="4445" t="5080" r="6985" b="10160"/>
                <wp:wrapNone/>
                <wp:docPr id="51" name="文本框 216"/>
                <wp:cNvGraphicFramePr/>
                <a:graphic xmlns:a="http://schemas.openxmlformats.org/drawingml/2006/main">
                  <a:graphicData uri="http://schemas.microsoft.com/office/word/2010/wordprocessingShape">
                    <wps:wsp>
                      <wps:cNvSpPr txBox="1"/>
                      <wps:spPr>
                        <a:xfrm>
                          <a:off x="0" y="0"/>
                          <a:ext cx="826770" cy="2705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b/>
                                <w:sz w:val="15"/>
                                <w:szCs w:val="15"/>
                              </w:rPr>
                            </w:pPr>
                            <w:r>
                              <w:rPr>
                                <w:rFonts w:hint="eastAsia"/>
                                <w:b/>
                                <w:sz w:val="15"/>
                                <w:szCs w:val="15"/>
                              </w:rPr>
                              <w:t>1#烟囱排放</w:t>
                            </w:r>
                          </w:p>
                          <w:p/>
                        </w:txbxContent>
                      </wps:txbx>
                      <wps:bodyPr upright="1"/>
                    </wps:wsp>
                  </a:graphicData>
                </a:graphic>
              </wp:anchor>
            </w:drawing>
          </mc:Choice>
          <mc:Fallback>
            <w:pict>
              <v:shape id="文本框 216" o:spid="_x0000_s1026" o:spt="202" type="#_x0000_t202" style="position:absolute;left:0pt;margin-left:45.5pt;margin-top:68.05pt;height:21.3pt;width:65.1pt;z-index:252050432;mso-width-relative:page;mso-height-relative:page;" fillcolor="#FFFFFF" filled="t" stroked="t" coordsize="21600,21600" o:gfxdata="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sAqcINkAAAAKAQAADwAAAAAAAAABACAAAAAiAAAAZHJzL2Rvd25yZXYueG1sUEsB&#10;AhQAFAAAAAgAh07iQIwvWZv0AQAA6gMAAA4AAAAAAAAAAQAgAAAAKAEAAGRycy9lMm9Eb2MueG1s&#10;UEsFBgAAAAAGAAYAWQEAAI4FAAAAAA==&#10;">
                <v:fill on="t" focussize="0,0"/>
                <v:stroke color="#000000" joinstyle="miter"/>
                <v:imagedata o:title=""/>
                <o:lock v:ext="edit" aspectratio="f"/>
                <v:textbox>
                  <w:txbxContent>
                    <w:p>
                      <w:pPr>
                        <w:jc w:val="center"/>
                        <w:rPr>
                          <w:b/>
                          <w:sz w:val="15"/>
                          <w:szCs w:val="15"/>
                        </w:rPr>
                      </w:pPr>
                      <w:r>
                        <w:rPr>
                          <w:rFonts w:hint="eastAsia"/>
                          <w:b/>
                          <w:sz w:val="15"/>
                          <w:szCs w:val="15"/>
                        </w:rPr>
                        <w:t>1#烟囱排放</w:t>
                      </w:r>
                    </w:p>
                    <w:p/>
                  </w:txbxContent>
                </v:textbox>
              </v:shape>
            </w:pict>
          </mc:Fallback>
        </mc:AlternateContent>
      </w:r>
      <w:r>
        <w:rPr>
          <w:color w:val="000000" w:themeColor="text1"/>
        </w:rPr>
        <w:t xml:space="preserve"> </w:t>
      </w:r>
      <w:r>
        <w:rPr>
          <w:color w:val="000000" w:themeColor="text1"/>
        </w:rPr>
        <w:drawing>
          <wp:inline distT="0" distB="0" distL="0" distR="0">
            <wp:extent cx="5581650" cy="3721100"/>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14"/>
                    <a:stretch>
                      <a:fillRect/>
                    </a:stretch>
                  </pic:blipFill>
                  <pic:spPr>
                    <a:xfrm>
                      <a:off x="0" y="0"/>
                      <a:ext cx="5581935" cy="3721290"/>
                    </a:xfrm>
                    <a:prstGeom prst="rect">
                      <a:avLst/>
                    </a:prstGeom>
                  </pic:spPr>
                </pic:pic>
              </a:graphicData>
            </a:graphic>
          </wp:inline>
        </w:drawing>
      </w:r>
    </w:p>
    <w:p>
      <w:pPr>
        <w:pStyle w:val="3"/>
        <w:adjustRightInd w:val="0"/>
        <w:snapToGrid w:val="0"/>
        <w:spacing w:before="156" w:beforeLines="50" w:after="156" w:afterLines="50" w:line="360" w:lineRule="auto"/>
        <w:rPr>
          <w:color w:val="000000" w:themeColor="text1"/>
          <w:sz w:val="32"/>
          <w:szCs w:val="32"/>
        </w:rPr>
      </w:pPr>
      <w:bookmarkStart w:id="26" w:name="_Toc24435"/>
      <w:bookmarkStart w:id="27" w:name="_Toc45528467"/>
      <w:r>
        <w:rPr>
          <w:color w:val="000000" w:themeColor="text1"/>
          <w:sz w:val="32"/>
          <w:szCs w:val="32"/>
        </w:rPr>
        <w:t xml:space="preserve">4 </w:t>
      </w:r>
      <w:r>
        <w:rPr>
          <w:rFonts w:hint="eastAsia"/>
          <w:color w:val="000000" w:themeColor="text1"/>
          <w:sz w:val="32"/>
          <w:szCs w:val="32"/>
        </w:rPr>
        <w:t>环境保护设施</w:t>
      </w:r>
      <w:bookmarkEnd w:id="26"/>
      <w:bookmarkEnd w:id="27"/>
    </w:p>
    <w:p>
      <w:pPr>
        <w:pStyle w:val="4"/>
        <w:adjustRightInd w:val="0"/>
        <w:snapToGrid w:val="0"/>
        <w:spacing w:before="156" w:beforeLines="50" w:after="156" w:afterLines="50" w:line="360" w:lineRule="auto"/>
        <w:rPr>
          <w:rStyle w:val="47"/>
          <w:rFonts w:ascii="Times New Roman" w:hAnsi="Times New Roman" w:eastAsia="宋体"/>
          <w:b w:val="0"/>
          <w:bCs w:val="0"/>
          <w:color w:val="000000" w:themeColor="text1"/>
          <w:sz w:val="28"/>
          <w:szCs w:val="28"/>
        </w:rPr>
      </w:pPr>
      <w:bookmarkStart w:id="28" w:name="_Toc25972"/>
      <w:bookmarkStart w:id="29" w:name="_Toc45528468"/>
      <w:r>
        <w:rPr>
          <w:rFonts w:ascii="Times New Roman" w:hAnsi="Times New Roman" w:eastAsia="宋体"/>
          <w:color w:val="000000" w:themeColor="text1"/>
          <w:sz w:val="28"/>
          <w:szCs w:val="28"/>
        </w:rPr>
        <w:t>4.1</w:t>
      </w:r>
      <w:r>
        <w:rPr>
          <w:rFonts w:hint="eastAsia" w:ascii="Times New Roman" w:hAnsi="Times New Roman" w:eastAsia="宋体"/>
          <w:color w:val="000000" w:themeColor="text1"/>
          <w:sz w:val="28"/>
          <w:szCs w:val="28"/>
        </w:rPr>
        <w:t>污染物治理</w:t>
      </w:r>
      <w:r>
        <w:rPr>
          <w:rFonts w:ascii="Times New Roman" w:hAnsi="Times New Roman" w:eastAsia="宋体"/>
          <w:color w:val="000000" w:themeColor="text1"/>
          <w:sz w:val="28"/>
          <w:szCs w:val="28"/>
        </w:rPr>
        <w:t>/</w:t>
      </w:r>
      <w:r>
        <w:rPr>
          <w:rFonts w:hint="eastAsia" w:ascii="Times New Roman" w:hAnsi="Times New Roman" w:eastAsia="宋体"/>
          <w:color w:val="000000" w:themeColor="text1"/>
          <w:sz w:val="28"/>
          <w:szCs w:val="28"/>
        </w:rPr>
        <w:t>处置设施</w:t>
      </w:r>
      <w:bookmarkEnd w:id="25"/>
      <w:bookmarkEnd w:id="28"/>
      <w:bookmarkEnd w:id="29"/>
    </w:p>
    <w:p>
      <w:pPr>
        <w:adjustRightInd w:val="0"/>
        <w:snapToGrid w:val="0"/>
        <w:spacing w:before="156" w:beforeLines="50" w:after="156" w:afterLines="50" w:line="360" w:lineRule="auto"/>
        <w:rPr>
          <w:b/>
          <w:bCs/>
          <w:color w:val="000000" w:themeColor="text1"/>
          <w:sz w:val="28"/>
          <w:szCs w:val="28"/>
        </w:rPr>
      </w:pPr>
      <w:r>
        <w:rPr>
          <w:b/>
          <w:bCs/>
          <w:color w:val="000000" w:themeColor="text1"/>
          <w:sz w:val="28"/>
          <w:szCs w:val="28"/>
        </w:rPr>
        <w:t>4.1.1</w:t>
      </w:r>
      <w:r>
        <w:rPr>
          <w:rFonts w:hint="eastAsia"/>
          <w:b/>
          <w:bCs/>
          <w:color w:val="000000" w:themeColor="text1"/>
          <w:sz w:val="28"/>
          <w:szCs w:val="28"/>
        </w:rPr>
        <w:t>废水</w:t>
      </w:r>
    </w:p>
    <w:p>
      <w:pPr>
        <w:pStyle w:val="138"/>
        <w:numPr>
          <w:ilvl w:val="0"/>
          <w:numId w:val="3"/>
        </w:numPr>
        <w:snapToGrid w:val="0"/>
        <w:spacing w:line="360" w:lineRule="auto"/>
        <w:ind w:firstLineChars="0"/>
        <w:rPr>
          <w:color w:val="000000" w:themeColor="text1"/>
          <w:sz w:val="24"/>
        </w:rPr>
      </w:pPr>
      <w:r>
        <w:rPr>
          <w:rFonts w:hint="eastAsia"/>
          <w:color w:val="000000" w:themeColor="text1"/>
          <w:sz w:val="24"/>
        </w:rPr>
        <w:t>工艺废水</w:t>
      </w:r>
    </w:p>
    <w:p>
      <w:pPr>
        <w:snapToGrid w:val="0"/>
        <w:spacing w:line="360" w:lineRule="auto"/>
        <w:ind w:firstLine="480" w:firstLineChars="200"/>
        <w:rPr>
          <w:color w:val="000000" w:themeColor="text1"/>
          <w:sz w:val="24"/>
        </w:rPr>
      </w:pPr>
      <w:r>
        <w:rPr>
          <w:rFonts w:hint="eastAsia"/>
          <w:color w:val="000000" w:themeColor="text1"/>
          <w:sz w:val="24"/>
        </w:rPr>
        <w:t>本改扩项目工艺废水循环使用，不外排，产生的工艺废水具体如下：</w:t>
      </w:r>
    </w:p>
    <w:p>
      <w:pPr>
        <w:snapToGrid w:val="0"/>
        <w:spacing w:line="360" w:lineRule="auto"/>
        <w:ind w:firstLine="480" w:firstLineChars="200"/>
        <w:rPr>
          <w:color w:val="000000" w:themeColor="text1"/>
          <w:sz w:val="24"/>
        </w:rPr>
      </w:pPr>
      <w:r>
        <w:rPr>
          <w:rFonts w:hint="eastAsia"/>
          <w:color w:val="000000" w:themeColor="text1"/>
          <w:sz w:val="24"/>
        </w:rPr>
        <w:t>①回转窑冲渣水、富氧熔炼炉冲渣水</w:t>
      </w:r>
    </w:p>
    <w:p>
      <w:pPr>
        <w:widowControl/>
        <w:snapToGrid w:val="0"/>
        <w:spacing w:line="360" w:lineRule="auto"/>
        <w:ind w:firstLine="480" w:firstLineChars="200"/>
        <w:rPr>
          <w:color w:val="000000" w:themeColor="text1"/>
          <w:sz w:val="24"/>
        </w:rPr>
      </w:pPr>
      <w:r>
        <w:rPr>
          <w:rFonts w:hint="eastAsia"/>
          <w:color w:val="000000" w:themeColor="text1"/>
          <w:sz w:val="24"/>
        </w:rPr>
        <w:t>本项目回转窑、富氧熔炼炉冲渣池沉清后循环使用，不外排</w:t>
      </w:r>
      <w:r>
        <w:rPr>
          <w:rFonts w:hint="eastAsia" w:hAnsi="宋体"/>
          <w:color w:val="000000" w:themeColor="text1"/>
          <w:kern w:val="0"/>
          <w:sz w:val="24"/>
        </w:rPr>
        <w:t>。</w:t>
      </w:r>
      <w:r>
        <w:rPr>
          <w:rFonts w:hint="eastAsia"/>
          <w:color w:val="000000" w:themeColor="text1"/>
          <w:sz w:val="24"/>
        </w:rPr>
        <w:t>项目两个富氧熔炼炉一侧均设有冲渣水池（水深0.5m）；并</w:t>
      </w:r>
      <w:r>
        <w:rPr>
          <w:color w:val="000000" w:themeColor="text1"/>
          <w:sz w:val="24"/>
        </w:rPr>
        <w:t>配套</w:t>
      </w:r>
      <w:r>
        <w:rPr>
          <w:rFonts w:hint="eastAsia"/>
          <w:color w:val="000000" w:themeColor="text1"/>
          <w:sz w:val="24"/>
        </w:rPr>
        <w:t>设置</w:t>
      </w:r>
      <w:r>
        <w:rPr>
          <w:color w:val="000000" w:themeColor="text1"/>
          <w:sz w:val="24"/>
        </w:rPr>
        <w:t>2</w:t>
      </w:r>
      <w:r>
        <w:rPr>
          <w:rFonts w:hint="eastAsia"/>
          <w:color w:val="000000" w:themeColor="text1"/>
          <w:sz w:val="24"/>
        </w:rPr>
        <w:t>个冲渣水循环利用池，回转窑与</w:t>
      </w:r>
      <w:r>
        <w:rPr>
          <w:color w:val="000000" w:themeColor="text1"/>
          <w:sz w:val="24"/>
        </w:rPr>
        <w:t>1</w:t>
      </w:r>
      <w:r>
        <w:rPr>
          <w:rFonts w:hint="eastAsia"/>
          <w:color w:val="000000" w:themeColor="text1"/>
          <w:sz w:val="24"/>
        </w:rPr>
        <w:t>号仓库内的富氧熔炼炉共用冲渣池。</w:t>
      </w:r>
    </w:p>
    <w:p>
      <w:pPr>
        <w:snapToGrid w:val="0"/>
        <w:spacing w:line="360" w:lineRule="auto"/>
        <w:ind w:firstLine="480" w:firstLineChars="200"/>
        <w:rPr>
          <w:color w:val="000000" w:themeColor="text1"/>
          <w:sz w:val="24"/>
        </w:rPr>
      </w:pPr>
      <w:r>
        <w:rPr>
          <w:rFonts w:hint="eastAsia"/>
          <w:color w:val="000000" w:themeColor="text1"/>
          <w:sz w:val="24"/>
        </w:rPr>
        <w:t>②碱液喷淋塔废水</w:t>
      </w:r>
    </w:p>
    <w:p>
      <w:pPr>
        <w:pStyle w:val="134"/>
        <w:spacing w:line="360" w:lineRule="auto"/>
        <w:ind w:firstLine="480"/>
        <w:rPr>
          <w:color w:val="000000" w:themeColor="text1"/>
        </w:rPr>
      </w:pPr>
      <w:r>
        <w:rPr>
          <w:rFonts w:hint="eastAsia"/>
          <w:color w:val="000000" w:themeColor="text1"/>
        </w:rPr>
        <w:t>碱液喷淋塔循环液经沉淀池沉淀后调</w:t>
      </w:r>
      <w:r>
        <w:rPr>
          <w:color w:val="000000" w:themeColor="text1"/>
        </w:rPr>
        <w:t>pH</w:t>
      </w:r>
      <w:r>
        <w:rPr>
          <w:rFonts w:hint="eastAsia"/>
          <w:color w:val="000000" w:themeColor="text1"/>
        </w:rPr>
        <w:t>值，返回碱液喷淋塔循环使用。碱液喷淋塔主要是通过控制液气比和</w:t>
      </w:r>
      <w:r>
        <w:rPr>
          <w:color w:val="000000" w:themeColor="text1"/>
        </w:rPr>
        <w:t>pH</w:t>
      </w:r>
      <w:r>
        <w:rPr>
          <w:rFonts w:hint="eastAsia"/>
          <w:color w:val="000000" w:themeColor="text1"/>
        </w:rPr>
        <w:t>值来达到烟气处理效果，其对水质的要求不高，且碱液喷淋塔配套有沉淀池、循环池等，可有效去除喷淋废水中的沉淀物，满足循环使用要求。碱液喷淋塔循环池的循环液约使用3个月后需要更换，更换的循环液排至现有的水处理中心处理达标后回用，不外排。</w:t>
      </w:r>
    </w:p>
    <w:p>
      <w:pPr>
        <w:snapToGrid w:val="0"/>
        <w:spacing w:line="360" w:lineRule="auto"/>
        <w:ind w:firstLine="480" w:firstLineChars="200"/>
        <w:rPr>
          <w:color w:val="000000" w:themeColor="text1"/>
          <w:sz w:val="24"/>
        </w:rPr>
      </w:pPr>
      <w:r>
        <w:rPr>
          <w:rFonts w:hint="eastAsia"/>
          <w:color w:val="000000" w:themeColor="text1"/>
          <w:sz w:val="24"/>
        </w:rPr>
        <w:t>（</w:t>
      </w:r>
      <w:r>
        <w:rPr>
          <w:color w:val="000000" w:themeColor="text1"/>
          <w:sz w:val="24"/>
        </w:rPr>
        <w:t>2</w:t>
      </w:r>
      <w:r>
        <w:rPr>
          <w:rFonts w:hint="eastAsia"/>
          <w:color w:val="000000" w:themeColor="text1"/>
          <w:sz w:val="24"/>
        </w:rPr>
        <w:t>）生活污水：项目员工产生的生活污水经厂区化粪池设施处理达</w:t>
      </w:r>
      <w:r>
        <w:rPr>
          <w:color w:val="000000" w:themeColor="text1"/>
          <w:sz w:val="24"/>
        </w:rPr>
        <w:t>《污水综合排放标准》GB8978-1996</w:t>
      </w:r>
      <w:r>
        <w:rPr>
          <w:rFonts w:hint="eastAsia"/>
          <w:color w:val="000000" w:themeColor="text1"/>
          <w:sz w:val="24"/>
        </w:rPr>
        <w:t>三级标准要求后，通过园区管网送第三污水处理厂进一步处理。</w:t>
      </w:r>
    </w:p>
    <w:p>
      <w:pPr>
        <w:snapToGrid w:val="0"/>
        <w:spacing w:line="360" w:lineRule="auto"/>
        <w:ind w:firstLine="480" w:firstLineChars="200"/>
        <w:rPr>
          <w:color w:val="000000" w:themeColor="text1"/>
          <w:sz w:val="24"/>
        </w:rPr>
      </w:pPr>
      <w:r>
        <w:rPr>
          <w:rFonts w:hint="eastAsia"/>
          <w:color w:val="000000" w:themeColor="text1"/>
          <w:sz w:val="24"/>
        </w:rPr>
        <w:t>（</w:t>
      </w:r>
      <w:r>
        <w:rPr>
          <w:color w:val="000000" w:themeColor="text1"/>
          <w:sz w:val="24"/>
        </w:rPr>
        <w:t>3</w:t>
      </w:r>
      <w:r>
        <w:rPr>
          <w:rFonts w:hint="eastAsia"/>
          <w:color w:val="000000" w:themeColor="text1"/>
          <w:sz w:val="24"/>
        </w:rPr>
        <w:t>）初期雨水：本项目原料、中间产物、最终产品及收尘烟灰等均含有一定的Pb、As等有毒有害物质，在贮存、转运过程中易撒落于厂区地面，降雨时会伴随雨水进入环境，引起二次污染。</w:t>
      </w:r>
    </w:p>
    <w:p>
      <w:pPr>
        <w:snapToGrid w:val="0"/>
        <w:spacing w:line="360" w:lineRule="auto"/>
        <w:ind w:firstLine="482"/>
        <w:rPr>
          <w:color w:val="000000" w:themeColor="text1"/>
          <w:sz w:val="24"/>
        </w:rPr>
      </w:pPr>
      <w:r>
        <w:rPr>
          <w:rFonts w:hint="eastAsia"/>
          <w:color w:val="000000" w:themeColor="text1"/>
          <w:sz w:val="24"/>
        </w:rPr>
        <w:t>现有工程建有</w:t>
      </w:r>
      <w:r>
        <w:rPr>
          <w:color w:val="000000" w:themeColor="text1"/>
          <w:sz w:val="24"/>
        </w:rPr>
        <w:t>1</w:t>
      </w:r>
      <w:r>
        <w:rPr>
          <w:rFonts w:hint="eastAsia"/>
          <w:color w:val="000000" w:themeColor="text1"/>
          <w:sz w:val="24"/>
        </w:rPr>
        <w:t>座</w:t>
      </w:r>
      <w:r>
        <w:rPr>
          <w:color w:val="000000" w:themeColor="text1"/>
          <w:sz w:val="24"/>
        </w:rPr>
        <w:t>250m</w:t>
      </w:r>
      <w:r>
        <w:rPr>
          <w:color w:val="000000" w:themeColor="text1"/>
          <w:sz w:val="24"/>
          <w:vertAlign w:val="superscript"/>
        </w:rPr>
        <w:t>3</w:t>
      </w:r>
      <w:r>
        <w:rPr>
          <w:rFonts w:hint="eastAsia"/>
          <w:color w:val="000000" w:themeColor="text1"/>
          <w:sz w:val="24"/>
        </w:rPr>
        <w:t>的初期雨水池，根据计算现有初期雨水池无法满足改扩建后厂区初期雨水的贮存要求，需新建</w:t>
      </w:r>
      <w:r>
        <w:rPr>
          <w:color w:val="000000" w:themeColor="text1"/>
          <w:sz w:val="24"/>
        </w:rPr>
        <w:t>200 m</w:t>
      </w:r>
      <w:r>
        <w:rPr>
          <w:color w:val="000000" w:themeColor="text1"/>
          <w:sz w:val="24"/>
          <w:vertAlign w:val="superscript"/>
        </w:rPr>
        <w:t>3</w:t>
      </w:r>
      <w:r>
        <w:rPr>
          <w:rFonts w:hint="eastAsia"/>
          <w:color w:val="000000" w:themeColor="text1"/>
          <w:sz w:val="24"/>
        </w:rPr>
        <w:t>的初期雨水池，经收集后处理后</w:t>
      </w:r>
      <w:r>
        <w:rPr>
          <w:rFonts w:hint="eastAsia"/>
          <w:bCs/>
          <w:color w:val="000000" w:themeColor="text1"/>
          <w:kern w:val="0"/>
          <w:sz w:val="24"/>
        </w:rPr>
        <w:t>可循环于生产中，不外排</w:t>
      </w:r>
      <w:r>
        <w:rPr>
          <w:rFonts w:hint="eastAsia"/>
          <w:color w:val="000000" w:themeColor="text1"/>
          <w:sz w:val="24"/>
        </w:rPr>
        <w:t>。现已新建一个200</w:t>
      </w:r>
      <w:r>
        <w:rPr>
          <w:color w:val="000000" w:themeColor="text1"/>
          <w:sz w:val="24"/>
        </w:rPr>
        <w:t>m</w:t>
      </w:r>
      <w:r>
        <w:rPr>
          <w:color w:val="000000" w:themeColor="text1"/>
          <w:sz w:val="24"/>
          <w:vertAlign w:val="superscript"/>
        </w:rPr>
        <w:t>3</w:t>
      </w:r>
      <w:r>
        <w:rPr>
          <w:rFonts w:hint="eastAsia"/>
          <w:color w:val="000000" w:themeColor="text1"/>
          <w:sz w:val="24"/>
        </w:rPr>
        <w:t>的初期雨水池。</w:t>
      </w:r>
    </w:p>
    <w:p>
      <w:pPr>
        <w:snapToGrid w:val="0"/>
        <w:spacing w:line="360" w:lineRule="auto"/>
        <w:ind w:firstLine="480" w:firstLineChars="200"/>
        <w:rPr>
          <w:color w:val="000000" w:themeColor="text1"/>
          <w:sz w:val="24"/>
        </w:rPr>
      </w:pPr>
      <w:r>
        <w:rPr>
          <w:rFonts w:hint="eastAsia"/>
          <w:color w:val="000000" w:themeColor="text1"/>
          <w:sz w:val="24"/>
        </w:rPr>
        <w:t>废水处理措施详见表</w:t>
      </w:r>
      <w:r>
        <w:rPr>
          <w:color w:val="000000" w:themeColor="text1"/>
          <w:sz w:val="24"/>
        </w:rPr>
        <w:t>4-1</w:t>
      </w:r>
      <w:r>
        <w:rPr>
          <w:rFonts w:hint="eastAsia"/>
          <w:color w:val="000000" w:themeColor="text1"/>
          <w:sz w:val="24"/>
        </w:rPr>
        <w:t>。</w:t>
      </w:r>
    </w:p>
    <w:p>
      <w:pPr>
        <w:pStyle w:val="36"/>
        <w:spacing w:before="156" w:beforeLines="50" w:after="0"/>
        <w:ind w:firstLine="0" w:firstLineChars="0"/>
        <w:jc w:val="center"/>
        <w:rPr>
          <w:b/>
          <w:color w:val="000000" w:themeColor="text1"/>
          <w:szCs w:val="21"/>
        </w:rPr>
      </w:pPr>
      <w:r>
        <w:rPr>
          <w:rFonts w:hint="eastAsia"/>
          <w:b/>
          <w:color w:val="000000" w:themeColor="text1"/>
          <w:szCs w:val="21"/>
        </w:rPr>
        <w:t>表</w:t>
      </w:r>
      <w:r>
        <w:rPr>
          <w:b/>
          <w:color w:val="000000" w:themeColor="text1"/>
          <w:szCs w:val="21"/>
        </w:rPr>
        <w:t xml:space="preserve">4-1 </w:t>
      </w:r>
      <w:r>
        <w:rPr>
          <w:rFonts w:hint="eastAsia"/>
          <w:b/>
          <w:color w:val="000000" w:themeColor="text1"/>
          <w:szCs w:val="21"/>
        </w:rPr>
        <w:t>废水污染物治理措施一览表</w:t>
      </w:r>
    </w:p>
    <w:tbl>
      <w:tblPr>
        <w:tblStyle w:val="3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29"/>
        <w:gridCol w:w="1706"/>
        <w:gridCol w:w="991"/>
        <w:gridCol w:w="1985"/>
        <w:gridCol w:w="2835"/>
        <w:gridCol w:w="112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47" w:hRule="atLeast"/>
          <w:tblHeader/>
        </w:trPr>
        <w:tc>
          <w:tcPr>
            <w:tcW w:w="288" w:type="pct"/>
            <w:vAlign w:val="center"/>
          </w:tcPr>
          <w:p>
            <w:pPr>
              <w:jc w:val="center"/>
              <w:rPr>
                <w:rFonts w:eastAsiaTheme="minorEastAsia"/>
                <w:b/>
                <w:color w:val="000000" w:themeColor="text1"/>
                <w:szCs w:val="21"/>
              </w:rPr>
            </w:pPr>
            <w:r>
              <w:rPr>
                <w:rFonts w:hint="eastAsia" w:eastAsiaTheme="minorEastAsia"/>
                <w:b/>
                <w:color w:val="000000" w:themeColor="text1"/>
                <w:szCs w:val="21"/>
              </w:rPr>
              <w:t>序号</w:t>
            </w:r>
          </w:p>
        </w:tc>
        <w:tc>
          <w:tcPr>
            <w:tcW w:w="930" w:type="pct"/>
            <w:vAlign w:val="center"/>
          </w:tcPr>
          <w:p>
            <w:pPr>
              <w:jc w:val="center"/>
              <w:rPr>
                <w:rFonts w:eastAsiaTheme="minorEastAsia"/>
                <w:b/>
                <w:color w:val="000000" w:themeColor="text1"/>
                <w:szCs w:val="21"/>
              </w:rPr>
            </w:pPr>
            <w:r>
              <w:rPr>
                <w:rFonts w:hint="eastAsia" w:eastAsiaTheme="minorEastAsia"/>
                <w:b/>
                <w:color w:val="000000" w:themeColor="text1"/>
                <w:szCs w:val="21"/>
              </w:rPr>
              <w:t>产污环节</w:t>
            </w:r>
          </w:p>
        </w:tc>
        <w:tc>
          <w:tcPr>
            <w:tcW w:w="540" w:type="pct"/>
            <w:vAlign w:val="center"/>
          </w:tcPr>
          <w:p>
            <w:pPr>
              <w:jc w:val="center"/>
              <w:rPr>
                <w:rFonts w:eastAsiaTheme="minorEastAsia"/>
                <w:b/>
                <w:color w:val="000000" w:themeColor="text1"/>
                <w:szCs w:val="21"/>
              </w:rPr>
            </w:pPr>
            <w:r>
              <w:rPr>
                <w:rFonts w:hint="eastAsia" w:eastAsiaTheme="minorEastAsia"/>
                <w:b/>
                <w:color w:val="000000" w:themeColor="text1"/>
                <w:szCs w:val="21"/>
              </w:rPr>
              <w:t>主要污染因子</w:t>
            </w:r>
          </w:p>
        </w:tc>
        <w:tc>
          <w:tcPr>
            <w:tcW w:w="1082" w:type="pct"/>
            <w:vAlign w:val="center"/>
          </w:tcPr>
          <w:p>
            <w:pPr>
              <w:jc w:val="center"/>
              <w:rPr>
                <w:rFonts w:eastAsiaTheme="minorEastAsia"/>
                <w:b/>
                <w:color w:val="000000" w:themeColor="text1"/>
                <w:szCs w:val="21"/>
              </w:rPr>
            </w:pPr>
            <w:r>
              <w:rPr>
                <w:rFonts w:hint="eastAsia" w:eastAsiaTheme="minorEastAsia"/>
                <w:b/>
                <w:color w:val="000000" w:themeColor="text1"/>
                <w:szCs w:val="21"/>
              </w:rPr>
              <w:t>环评要求措施</w:t>
            </w:r>
          </w:p>
        </w:tc>
        <w:tc>
          <w:tcPr>
            <w:tcW w:w="1545" w:type="pct"/>
            <w:vAlign w:val="center"/>
          </w:tcPr>
          <w:p>
            <w:pPr>
              <w:jc w:val="center"/>
              <w:rPr>
                <w:rFonts w:eastAsiaTheme="minorEastAsia"/>
                <w:b/>
                <w:color w:val="000000" w:themeColor="text1"/>
                <w:szCs w:val="21"/>
              </w:rPr>
            </w:pPr>
            <w:r>
              <w:rPr>
                <w:rFonts w:hint="eastAsia" w:eastAsiaTheme="minorEastAsia"/>
                <w:b/>
                <w:color w:val="000000" w:themeColor="text1"/>
                <w:szCs w:val="21"/>
              </w:rPr>
              <w:t>实际治理措施</w:t>
            </w:r>
          </w:p>
        </w:tc>
        <w:tc>
          <w:tcPr>
            <w:tcW w:w="615" w:type="pct"/>
            <w:vAlign w:val="center"/>
          </w:tcPr>
          <w:p>
            <w:pPr>
              <w:jc w:val="center"/>
              <w:rPr>
                <w:rFonts w:eastAsiaTheme="minorEastAsia"/>
                <w:b/>
                <w:color w:val="000000" w:themeColor="text1"/>
                <w:szCs w:val="21"/>
              </w:rPr>
            </w:pPr>
            <w:r>
              <w:rPr>
                <w:rFonts w:hint="eastAsia" w:eastAsiaTheme="minorEastAsia"/>
                <w:b/>
                <w:color w:val="000000" w:themeColor="text1"/>
                <w:szCs w:val="21"/>
              </w:rPr>
              <w:t>排放情况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30" w:hRule="atLeast"/>
          <w:tblHeader/>
        </w:trPr>
        <w:tc>
          <w:tcPr>
            <w:tcW w:w="288" w:type="pct"/>
            <w:vMerge w:val="restart"/>
            <w:vAlign w:val="center"/>
          </w:tcPr>
          <w:p>
            <w:pPr>
              <w:jc w:val="center"/>
              <w:rPr>
                <w:rFonts w:eastAsiaTheme="minorEastAsia"/>
                <w:color w:val="000000" w:themeColor="text1"/>
                <w:szCs w:val="21"/>
              </w:rPr>
            </w:pPr>
            <w:r>
              <w:rPr>
                <w:rFonts w:eastAsiaTheme="minorEastAsia"/>
                <w:color w:val="000000" w:themeColor="text1"/>
                <w:szCs w:val="21"/>
              </w:rPr>
              <w:t>1</w:t>
            </w:r>
          </w:p>
        </w:tc>
        <w:tc>
          <w:tcPr>
            <w:tcW w:w="930" w:type="pct"/>
            <w:vAlign w:val="center"/>
          </w:tcPr>
          <w:p>
            <w:pPr>
              <w:jc w:val="center"/>
              <w:rPr>
                <w:rFonts w:eastAsiaTheme="minorEastAsia"/>
                <w:color w:val="000000" w:themeColor="text1"/>
                <w:szCs w:val="21"/>
                <w:lang w:val="zh-CN"/>
              </w:rPr>
            </w:pPr>
            <w:r>
              <w:rPr>
                <w:rFonts w:hint="eastAsia"/>
                <w:color w:val="000000" w:themeColor="text1"/>
                <w:szCs w:val="21"/>
                <w:lang w:val="zh-CN"/>
              </w:rPr>
              <w:t>回转窑水淬渣冷却水</w:t>
            </w:r>
          </w:p>
        </w:tc>
        <w:tc>
          <w:tcPr>
            <w:tcW w:w="540" w:type="pct"/>
            <w:vMerge w:val="restart"/>
            <w:vAlign w:val="center"/>
          </w:tcPr>
          <w:p>
            <w:pPr>
              <w:jc w:val="center"/>
              <w:rPr>
                <w:rFonts w:eastAsiaTheme="minorEastAsia"/>
                <w:color w:val="000000" w:themeColor="text1"/>
                <w:szCs w:val="21"/>
              </w:rPr>
            </w:pPr>
            <w:r>
              <w:rPr>
                <w:color w:val="000000" w:themeColor="text1"/>
                <w:szCs w:val="21"/>
              </w:rPr>
              <w:t>pH</w:t>
            </w:r>
            <w:r>
              <w:rPr>
                <w:rFonts w:hint="eastAsia"/>
                <w:color w:val="000000" w:themeColor="text1"/>
                <w:szCs w:val="21"/>
              </w:rPr>
              <w:t>、铅、镉、砷、</w:t>
            </w:r>
            <w:r>
              <w:rPr>
                <w:rFonts w:eastAsiaTheme="minorEastAsia"/>
                <w:color w:val="000000" w:themeColor="text1"/>
                <w:szCs w:val="21"/>
              </w:rPr>
              <w:t>SS</w:t>
            </w:r>
          </w:p>
        </w:tc>
        <w:tc>
          <w:tcPr>
            <w:tcW w:w="1082" w:type="pct"/>
            <w:vAlign w:val="center"/>
          </w:tcPr>
          <w:p>
            <w:pPr>
              <w:jc w:val="center"/>
              <w:rPr>
                <w:rFonts w:eastAsiaTheme="minorEastAsia"/>
                <w:color w:val="000000" w:themeColor="text1"/>
                <w:szCs w:val="21"/>
              </w:rPr>
            </w:pPr>
            <w:r>
              <w:rPr>
                <w:rFonts w:hint="eastAsia"/>
                <w:color w:val="000000" w:themeColor="text1"/>
                <w:szCs w:val="21"/>
                <w:lang w:val="zh-CN"/>
              </w:rPr>
              <w:t>冲渣池沉淀后循环使用，不外排</w:t>
            </w:r>
          </w:p>
        </w:tc>
        <w:tc>
          <w:tcPr>
            <w:tcW w:w="1545" w:type="pct"/>
            <w:vMerge w:val="restart"/>
            <w:vAlign w:val="center"/>
          </w:tcPr>
          <w:p>
            <w:pPr>
              <w:jc w:val="center"/>
              <w:rPr>
                <w:color w:val="000000" w:themeColor="text1"/>
                <w:szCs w:val="21"/>
                <w:lang w:val="zh-CN"/>
              </w:rPr>
            </w:pPr>
            <w:r>
              <w:rPr>
                <w:rFonts w:hint="eastAsia"/>
                <w:color w:val="000000" w:themeColor="text1"/>
                <w:szCs w:val="21"/>
                <w:lang w:val="zh-CN"/>
              </w:rPr>
              <w:t>项目两个富氧熔炼炉一侧均设有冲渣水池（水深</w:t>
            </w:r>
            <w:r>
              <w:rPr>
                <w:color w:val="000000" w:themeColor="text1"/>
                <w:szCs w:val="21"/>
                <w:lang w:val="zh-CN"/>
              </w:rPr>
              <w:t>0.5m</w:t>
            </w:r>
            <w:r>
              <w:rPr>
                <w:rFonts w:hint="eastAsia"/>
                <w:color w:val="000000" w:themeColor="text1"/>
                <w:szCs w:val="21"/>
                <w:lang w:val="zh-CN"/>
              </w:rPr>
              <w:t>）；设置</w:t>
            </w:r>
            <w:r>
              <w:rPr>
                <w:color w:val="000000" w:themeColor="text1"/>
                <w:szCs w:val="21"/>
                <w:lang w:val="zh-CN"/>
              </w:rPr>
              <w:t>2</w:t>
            </w:r>
            <w:r>
              <w:rPr>
                <w:rFonts w:hint="eastAsia"/>
                <w:color w:val="000000" w:themeColor="text1"/>
                <w:szCs w:val="21"/>
                <w:lang w:val="zh-CN"/>
              </w:rPr>
              <w:t>个冲渣水循环利用池，回转窑与</w:t>
            </w:r>
            <w:r>
              <w:rPr>
                <w:color w:val="000000" w:themeColor="text1"/>
                <w:szCs w:val="21"/>
                <w:lang w:val="zh-CN"/>
              </w:rPr>
              <w:t>1</w:t>
            </w:r>
            <w:r>
              <w:rPr>
                <w:rFonts w:hint="eastAsia"/>
                <w:color w:val="000000" w:themeColor="text1"/>
                <w:szCs w:val="21"/>
                <w:lang w:val="zh-CN"/>
              </w:rPr>
              <w:t>号仓库内的富氧熔炼炉共用冲渣池</w:t>
            </w:r>
          </w:p>
        </w:tc>
        <w:tc>
          <w:tcPr>
            <w:tcW w:w="615" w:type="pct"/>
            <w:vMerge w:val="restart"/>
            <w:vAlign w:val="center"/>
          </w:tcPr>
          <w:p>
            <w:pPr>
              <w:jc w:val="center"/>
              <w:rPr>
                <w:rFonts w:eastAsiaTheme="minorEastAsia"/>
                <w:color w:val="000000" w:themeColor="text1"/>
                <w:szCs w:val="21"/>
              </w:rPr>
            </w:pPr>
            <w:r>
              <w:rPr>
                <w:rFonts w:hint="eastAsia" w:eastAsiaTheme="minorEastAsia"/>
                <w:color w:val="000000" w:themeColor="text1"/>
                <w:szCs w:val="21"/>
              </w:rPr>
              <w:t>不外排</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30" w:hRule="atLeast"/>
          <w:tblHeader/>
        </w:trPr>
        <w:tc>
          <w:tcPr>
            <w:tcW w:w="288" w:type="pct"/>
            <w:vMerge w:val="continue"/>
            <w:vAlign w:val="center"/>
          </w:tcPr>
          <w:p>
            <w:pPr>
              <w:jc w:val="center"/>
              <w:rPr>
                <w:rFonts w:eastAsiaTheme="minorEastAsia"/>
                <w:color w:val="000000" w:themeColor="text1"/>
                <w:szCs w:val="21"/>
              </w:rPr>
            </w:pPr>
          </w:p>
        </w:tc>
        <w:tc>
          <w:tcPr>
            <w:tcW w:w="930" w:type="pct"/>
            <w:vAlign w:val="center"/>
          </w:tcPr>
          <w:p>
            <w:pPr>
              <w:jc w:val="center"/>
              <w:rPr>
                <w:rFonts w:eastAsiaTheme="minorEastAsia"/>
                <w:color w:val="000000" w:themeColor="text1"/>
                <w:szCs w:val="21"/>
                <w:lang w:val="zh-CN"/>
              </w:rPr>
            </w:pPr>
            <w:r>
              <w:rPr>
                <w:rFonts w:hint="eastAsia"/>
                <w:color w:val="000000" w:themeColor="text1"/>
                <w:szCs w:val="21"/>
                <w:lang w:val="zh-CN"/>
              </w:rPr>
              <w:t>富氧熔炼炉水淬渣冷却水</w:t>
            </w:r>
          </w:p>
        </w:tc>
        <w:tc>
          <w:tcPr>
            <w:tcW w:w="540" w:type="pct"/>
            <w:vMerge w:val="continue"/>
            <w:vAlign w:val="center"/>
          </w:tcPr>
          <w:p>
            <w:pPr>
              <w:jc w:val="center"/>
              <w:rPr>
                <w:color w:val="000000" w:themeColor="text1"/>
                <w:szCs w:val="21"/>
              </w:rPr>
            </w:pPr>
          </w:p>
        </w:tc>
        <w:tc>
          <w:tcPr>
            <w:tcW w:w="1082" w:type="pct"/>
            <w:vAlign w:val="center"/>
          </w:tcPr>
          <w:p>
            <w:pPr>
              <w:jc w:val="center"/>
              <w:rPr>
                <w:rFonts w:eastAsiaTheme="minorEastAsia"/>
                <w:color w:val="000000" w:themeColor="text1"/>
                <w:szCs w:val="21"/>
                <w:lang w:val="zh-CN"/>
              </w:rPr>
            </w:pPr>
            <w:r>
              <w:rPr>
                <w:rFonts w:hint="eastAsia"/>
                <w:color w:val="000000" w:themeColor="text1"/>
                <w:szCs w:val="21"/>
                <w:lang w:val="zh-CN"/>
              </w:rPr>
              <w:t>冲渣池沉淀后循环使用，不外排</w:t>
            </w:r>
          </w:p>
        </w:tc>
        <w:tc>
          <w:tcPr>
            <w:tcW w:w="1545" w:type="pct"/>
            <w:vMerge w:val="continue"/>
            <w:vAlign w:val="center"/>
          </w:tcPr>
          <w:p>
            <w:pPr>
              <w:jc w:val="center"/>
              <w:rPr>
                <w:rFonts w:eastAsiaTheme="minorEastAsia"/>
                <w:color w:val="000000" w:themeColor="text1"/>
                <w:szCs w:val="21"/>
                <w:lang w:val="zh-CN"/>
              </w:rPr>
            </w:pPr>
          </w:p>
        </w:tc>
        <w:tc>
          <w:tcPr>
            <w:tcW w:w="615" w:type="pct"/>
            <w:vMerge w:val="continue"/>
            <w:vAlign w:val="center"/>
          </w:tcPr>
          <w:p>
            <w:pPr>
              <w:jc w:val="center"/>
              <w:rPr>
                <w:rFonts w:eastAsiaTheme="minorEastAsia"/>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30" w:hRule="atLeast"/>
          <w:tblHeader/>
        </w:trPr>
        <w:tc>
          <w:tcPr>
            <w:tcW w:w="288" w:type="pct"/>
            <w:vMerge w:val="restart"/>
            <w:vAlign w:val="center"/>
          </w:tcPr>
          <w:p>
            <w:pPr>
              <w:jc w:val="center"/>
              <w:rPr>
                <w:rFonts w:eastAsiaTheme="minorEastAsia"/>
                <w:color w:val="000000" w:themeColor="text1"/>
                <w:szCs w:val="21"/>
              </w:rPr>
            </w:pPr>
            <w:r>
              <w:rPr>
                <w:rFonts w:eastAsiaTheme="minorEastAsia"/>
                <w:color w:val="000000" w:themeColor="text1"/>
                <w:szCs w:val="21"/>
              </w:rPr>
              <w:t>2</w:t>
            </w:r>
          </w:p>
        </w:tc>
        <w:tc>
          <w:tcPr>
            <w:tcW w:w="930" w:type="pct"/>
            <w:vAlign w:val="center"/>
          </w:tcPr>
          <w:p>
            <w:pPr>
              <w:jc w:val="center"/>
              <w:rPr>
                <w:color w:val="000000" w:themeColor="text1"/>
                <w:szCs w:val="21"/>
                <w:lang w:val="zh-CN"/>
              </w:rPr>
            </w:pPr>
            <w:r>
              <w:rPr>
                <w:rFonts w:hint="eastAsia"/>
                <w:color w:val="000000" w:themeColor="text1"/>
                <w:szCs w:val="21"/>
                <w:lang w:val="zh-CN"/>
              </w:rPr>
              <w:t>碱液喷淋塔处理废水（回转窑）</w:t>
            </w:r>
          </w:p>
        </w:tc>
        <w:tc>
          <w:tcPr>
            <w:tcW w:w="540" w:type="pct"/>
            <w:vMerge w:val="continue"/>
            <w:vAlign w:val="center"/>
          </w:tcPr>
          <w:p>
            <w:pPr>
              <w:jc w:val="center"/>
              <w:rPr>
                <w:color w:val="000000" w:themeColor="text1"/>
                <w:szCs w:val="21"/>
              </w:rPr>
            </w:pPr>
          </w:p>
        </w:tc>
        <w:tc>
          <w:tcPr>
            <w:tcW w:w="1082" w:type="pct"/>
            <w:vMerge w:val="restart"/>
            <w:vAlign w:val="center"/>
          </w:tcPr>
          <w:p>
            <w:pPr>
              <w:jc w:val="center"/>
              <w:rPr>
                <w:rFonts w:eastAsiaTheme="minorEastAsia"/>
                <w:color w:val="000000" w:themeColor="text1"/>
                <w:szCs w:val="21"/>
                <w:lang w:val="zh-CN"/>
              </w:rPr>
            </w:pPr>
            <w:r>
              <w:rPr>
                <w:rFonts w:hint="eastAsia"/>
                <w:color w:val="000000" w:themeColor="text1"/>
                <w:szCs w:val="21"/>
              </w:rPr>
              <w:t>经沉淀池调</w:t>
            </w:r>
            <w:r>
              <w:rPr>
                <w:color w:val="000000" w:themeColor="text1"/>
                <w:szCs w:val="21"/>
              </w:rPr>
              <w:t>pH</w:t>
            </w:r>
            <w:r>
              <w:rPr>
                <w:rFonts w:hint="eastAsia"/>
                <w:color w:val="000000" w:themeColor="text1"/>
                <w:szCs w:val="21"/>
              </w:rPr>
              <w:t>值后循环使用，不外排</w:t>
            </w:r>
          </w:p>
        </w:tc>
        <w:tc>
          <w:tcPr>
            <w:tcW w:w="1545" w:type="pct"/>
            <w:vAlign w:val="center"/>
          </w:tcPr>
          <w:p>
            <w:pPr>
              <w:jc w:val="center"/>
              <w:rPr>
                <w:rFonts w:eastAsiaTheme="minorEastAsia"/>
                <w:color w:val="000000" w:themeColor="text1"/>
                <w:szCs w:val="21"/>
                <w:lang w:val="zh-CN"/>
              </w:rPr>
            </w:pPr>
            <w:r>
              <w:rPr>
                <w:rFonts w:hint="eastAsia"/>
                <w:color w:val="000000" w:themeColor="text1"/>
                <w:szCs w:val="21"/>
              </w:rPr>
              <w:t>利用现有</w:t>
            </w:r>
            <w:r>
              <w:rPr>
                <w:color w:val="000000" w:themeColor="text1"/>
                <w:szCs w:val="21"/>
              </w:rPr>
              <w:t>1</w:t>
            </w:r>
            <w:r>
              <w:rPr>
                <w:rFonts w:hint="eastAsia"/>
                <w:color w:val="000000" w:themeColor="text1"/>
                <w:szCs w:val="21"/>
              </w:rPr>
              <w:t>个沉淀池；废水循环使用，但需定期更换处理；处理后回用，不外排</w:t>
            </w:r>
          </w:p>
        </w:tc>
        <w:tc>
          <w:tcPr>
            <w:tcW w:w="615" w:type="pct"/>
            <w:vMerge w:val="continue"/>
            <w:vAlign w:val="center"/>
          </w:tcPr>
          <w:p>
            <w:pPr>
              <w:jc w:val="center"/>
              <w:rPr>
                <w:rFonts w:eastAsiaTheme="minorEastAsia"/>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30" w:hRule="atLeast"/>
          <w:tblHeader/>
        </w:trPr>
        <w:tc>
          <w:tcPr>
            <w:tcW w:w="288" w:type="pct"/>
            <w:vMerge w:val="continue"/>
            <w:vAlign w:val="center"/>
          </w:tcPr>
          <w:p>
            <w:pPr>
              <w:jc w:val="center"/>
              <w:rPr>
                <w:rFonts w:eastAsiaTheme="minorEastAsia"/>
                <w:color w:val="000000" w:themeColor="text1"/>
                <w:szCs w:val="21"/>
              </w:rPr>
            </w:pPr>
          </w:p>
        </w:tc>
        <w:tc>
          <w:tcPr>
            <w:tcW w:w="930" w:type="pct"/>
            <w:vAlign w:val="center"/>
          </w:tcPr>
          <w:p>
            <w:pPr>
              <w:jc w:val="center"/>
              <w:rPr>
                <w:rFonts w:eastAsiaTheme="minorEastAsia"/>
                <w:color w:val="000000" w:themeColor="text1"/>
                <w:szCs w:val="21"/>
                <w:lang w:val="zh-CN"/>
              </w:rPr>
            </w:pPr>
            <w:r>
              <w:rPr>
                <w:rFonts w:hint="eastAsia"/>
                <w:color w:val="000000" w:themeColor="text1"/>
                <w:szCs w:val="21"/>
                <w:lang w:val="zh-CN"/>
              </w:rPr>
              <w:t>碱液喷淋塔处理废水（富氧熔炼炉尾气）</w:t>
            </w:r>
          </w:p>
        </w:tc>
        <w:tc>
          <w:tcPr>
            <w:tcW w:w="540" w:type="pct"/>
            <w:vMerge w:val="continue"/>
            <w:vAlign w:val="center"/>
          </w:tcPr>
          <w:p>
            <w:pPr>
              <w:jc w:val="center"/>
              <w:rPr>
                <w:color w:val="000000" w:themeColor="text1"/>
                <w:szCs w:val="21"/>
              </w:rPr>
            </w:pPr>
          </w:p>
        </w:tc>
        <w:tc>
          <w:tcPr>
            <w:tcW w:w="1082" w:type="pct"/>
            <w:vMerge w:val="continue"/>
            <w:vAlign w:val="center"/>
          </w:tcPr>
          <w:p>
            <w:pPr>
              <w:jc w:val="center"/>
              <w:rPr>
                <w:color w:val="000000" w:themeColor="text1"/>
                <w:szCs w:val="21"/>
              </w:rPr>
            </w:pPr>
          </w:p>
        </w:tc>
        <w:tc>
          <w:tcPr>
            <w:tcW w:w="1545" w:type="pct"/>
            <w:vAlign w:val="center"/>
          </w:tcPr>
          <w:p>
            <w:pPr>
              <w:jc w:val="center"/>
              <w:rPr>
                <w:color w:val="000000" w:themeColor="text1"/>
                <w:szCs w:val="21"/>
              </w:rPr>
            </w:pPr>
            <w:r>
              <w:rPr>
                <w:rFonts w:hint="eastAsia"/>
                <w:color w:val="000000" w:themeColor="text1"/>
                <w:szCs w:val="21"/>
              </w:rPr>
              <w:t>新建2个1</w:t>
            </w:r>
            <w:r>
              <w:rPr>
                <w:color w:val="000000" w:themeColor="text1"/>
                <w:szCs w:val="21"/>
              </w:rPr>
              <w:t>00 m</w:t>
            </w:r>
            <w:r>
              <w:rPr>
                <w:color w:val="000000" w:themeColor="text1"/>
                <w:szCs w:val="21"/>
                <w:vertAlign w:val="superscript"/>
              </w:rPr>
              <w:t>3</w:t>
            </w:r>
            <w:r>
              <w:rPr>
                <w:rFonts w:hint="eastAsia"/>
                <w:color w:val="000000" w:themeColor="text1"/>
                <w:szCs w:val="21"/>
              </w:rPr>
              <w:t>沉淀池，废水循环使用，不外排</w:t>
            </w:r>
          </w:p>
        </w:tc>
        <w:tc>
          <w:tcPr>
            <w:tcW w:w="615" w:type="pct"/>
            <w:vMerge w:val="continue"/>
            <w:vAlign w:val="center"/>
          </w:tcPr>
          <w:p>
            <w:pPr>
              <w:jc w:val="center"/>
              <w:rPr>
                <w:rFonts w:eastAsiaTheme="minorEastAsia"/>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45" w:hRule="atLeast"/>
          <w:tblHeader/>
        </w:trPr>
        <w:tc>
          <w:tcPr>
            <w:tcW w:w="288" w:type="pct"/>
            <w:vAlign w:val="center"/>
          </w:tcPr>
          <w:p>
            <w:pPr>
              <w:jc w:val="center"/>
              <w:rPr>
                <w:rFonts w:eastAsiaTheme="minorEastAsia"/>
                <w:color w:val="000000" w:themeColor="text1"/>
                <w:szCs w:val="21"/>
              </w:rPr>
            </w:pPr>
            <w:r>
              <w:rPr>
                <w:rFonts w:eastAsiaTheme="minorEastAsia"/>
                <w:color w:val="000000" w:themeColor="text1"/>
                <w:szCs w:val="21"/>
              </w:rPr>
              <w:t>3</w:t>
            </w:r>
          </w:p>
        </w:tc>
        <w:tc>
          <w:tcPr>
            <w:tcW w:w="930" w:type="pct"/>
            <w:vAlign w:val="center"/>
          </w:tcPr>
          <w:p>
            <w:pPr>
              <w:jc w:val="center"/>
              <w:rPr>
                <w:rFonts w:eastAsiaTheme="minorEastAsia"/>
                <w:color w:val="000000" w:themeColor="text1"/>
                <w:szCs w:val="21"/>
                <w:lang w:val="zh-CN"/>
              </w:rPr>
            </w:pPr>
            <w:r>
              <w:rPr>
                <w:rFonts w:hint="eastAsia" w:eastAsiaTheme="minorEastAsia"/>
                <w:color w:val="000000" w:themeColor="text1"/>
                <w:szCs w:val="21"/>
                <w:lang w:val="zh-CN"/>
              </w:rPr>
              <w:t>初期雨水</w:t>
            </w:r>
          </w:p>
        </w:tc>
        <w:tc>
          <w:tcPr>
            <w:tcW w:w="540" w:type="pct"/>
            <w:vMerge w:val="continue"/>
            <w:vAlign w:val="center"/>
          </w:tcPr>
          <w:p>
            <w:pPr>
              <w:jc w:val="center"/>
              <w:rPr>
                <w:rFonts w:eastAsiaTheme="minorEastAsia"/>
                <w:color w:val="000000" w:themeColor="text1"/>
                <w:szCs w:val="21"/>
              </w:rPr>
            </w:pPr>
          </w:p>
        </w:tc>
        <w:tc>
          <w:tcPr>
            <w:tcW w:w="1082" w:type="pct"/>
            <w:vAlign w:val="center"/>
          </w:tcPr>
          <w:p>
            <w:pPr>
              <w:jc w:val="center"/>
              <w:rPr>
                <w:rFonts w:eastAsiaTheme="minorEastAsia"/>
                <w:color w:val="000000" w:themeColor="text1"/>
                <w:szCs w:val="21"/>
              </w:rPr>
            </w:pPr>
            <w:r>
              <w:rPr>
                <w:rFonts w:hint="eastAsia" w:eastAsiaTheme="minorEastAsia"/>
                <w:color w:val="000000" w:themeColor="text1"/>
                <w:szCs w:val="21"/>
                <w:lang w:val="zh-CN"/>
              </w:rPr>
              <w:t>利用厂区现有的</w:t>
            </w:r>
            <w:r>
              <w:rPr>
                <w:color w:val="000000" w:themeColor="text1"/>
                <w:szCs w:val="21"/>
              </w:rPr>
              <w:t>1</w:t>
            </w:r>
            <w:r>
              <w:rPr>
                <w:rFonts w:hint="eastAsia"/>
                <w:color w:val="000000" w:themeColor="text1"/>
                <w:szCs w:val="21"/>
              </w:rPr>
              <w:t>座</w:t>
            </w:r>
            <w:r>
              <w:rPr>
                <w:color w:val="000000" w:themeColor="text1"/>
                <w:szCs w:val="21"/>
              </w:rPr>
              <w:t>250m</w:t>
            </w:r>
            <w:r>
              <w:rPr>
                <w:color w:val="000000" w:themeColor="text1"/>
                <w:szCs w:val="21"/>
                <w:vertAlign w:val="superscript"/>
              </w:rPr>
              <w:t>3</w:t>
            </w:r>
            <w:r>
              <w:rPr>
                <w:rFonts w:hint="eastAsia"/>
                <w:color w:val="000000" w:themeColor="text1"/>
                <w:szCs w:val="21"/>
              </w:rPr>
              <w:t>的初期雨水池（隔断为三个池：收集池、沉淀池、回用水池），并新建1个</w:t>
            </w:r>
            <w:r>
              <w:rPr>
                <w:color w:val="000000" w:themeColor="text1"/>
                <w:szCs w:val="21"/>
              </w:rPr>
              <w:t>200 m</w:t>
            </w:r>
            <w:r>
              <w:rPr>
                <w:color w:val="000000" w:themeColor="text1"/>
                <w:szCs w:val="21"/>
                <w:vertAlign w:val="superscript"/>
              </w:rPr>
              <w:t>3</w:t>
            </w:r>
            <w:r>
              <w:rPr>
                <w:rFonts w:hint="eastAsia"/>
                <w:color w:val="000000" w:themeColor="text1"/>
                <w:szCs w:val="21"/>
              </w:rPr>
              <w:t>的初期雨水池，初期雨水</w:t>
            </w:r>
            <w:r>
              <w:rPr>
                <w:rFonts w:hint="eastAsia" w:eastAsiaTheme="minorEastAsia"/>
                <w:color w:val="000000" w:themeColor="text1"/>
                <w:szCs w:val="21"/>
                <w:lang w:val="zh-CN"/>
              </w:rPr>
              <w:t>收集后，采用厂区现有初期雨水沉淀池处理后回用于生产工序</w:t>
            </w:r>
          </w:p>
        </w:tc>
        <w:tc>
          <w:tcPr>
            <w:tcW w:w="1545" w:type="pct"/>
            <w:vAlign w:val="center"/>
          </w:tcPr>
          <w:p>
            <w:pPr>
              <w:jc w:val="center"/>
              <w:rPr>
                <w:rFonts w:eastAsiaTheme="minorEastAsia"/>
                <w:color w:val="000000" w:themeColor="text1"/>
                <w:szCs w:val="21"/>
              </w:rPr>
            </w:pPr>
            <w:r>
              <w:rPr>
                <w:rFonts w:hint="eastAsia"/>
                <w:color w:val="000000" w:themeColor="text1"/>
                <w:szCs w:val="21"/>
                <w:lang w:val="zh-CN"/>
              </w:rPr>
              <w:t>利用厂区现有的</w:t>
            </w:r>
            <w:r>
              <w:rPr>
                <w:color w:val="000000" w:themeColor="text1"/>
                <w:szCs w:val="21"/>
              </w:rPr>
              <w:t>1</w:t>
            </w:r>
            <w:r>
              <w:rPr>
                <w:rFonts w:hint="eastAsia"/>
                <w:color w:val="000000" w:themeColor="text1"/>
                <w:szCs w:val="21"/>
              </w:rPr>
              <w:t>座</w:t>
            </w:r>
            <w:r>
              <w:rPr>
                <w:color w:val="000000" w:themeColor="text1"/>
                <w:szCs w:val="21"/>
              </w:rPr>
              <w:t>250m</w:t>
            </w:r>
            <w:r>
              <w:rPr>
                <w:color w:val="000000" w:themeColor="text1"/>
                <w:szCs w:val="21"/>
                <w:vertAlign w:val="superscript"/>
              </w:rPr>
              <w:t>3</w:t>
            </w:r>
            <w:r>
              <w:rPr>
                <w:rFonts w:hint="eastAsia"/>
                <w:color w:val="000000" w:themeColor="text1"/>
                <w:szCs w:val="21"/>
              </w:rPr>
              <w:t>的初期雨水池，新建1个</w:t>
            </w:r>
            <w:r>
              <w:rPr>
                <w:color w:val="000000" w:themeColor="text1"/>
                <w:szCs w:val="21"/>
              </w:rPr>
              <w:t>200 m</w:t>
            </w:r>
            <w:r>
              <w:rPr>
                <w:color w:val="000000" w:themeColor="text1"/>
                <w:szCs w:val="21"/>
                <w:vertAlign w:val="superscript"/>
              </w:rPr>
              <w:t>3</w:t>
            </w:r>
            <w:r>
              <w:rPr>
                <w:rFonts w:eastAsiaTheme="minorEastAsia"/>
                <w:color w:val="000000" w:themeColor="text1"/>
                <w:szCs w:val="21"/>
              </w:rPr>
              <w:t xml:space="preserve"> </w:t>
            </w:r>
            <w:r>
              <w:rPr>
                <w:rFonts w:hint="eastAsia"/>
                <w:color w:val="000000" w:themeColor="text1"/>
                <w:szCs w:val="21"/>
              </w:rPr>
              <w:t>初期雨水池（三级）</w:t>
            </w:r>
          </w:p>
        </w:tc>
        <w:tc>
          <w:tcPr>
            <w:tcW w:w="615" w:type="pct"/>
            <w:vMerge w:val="continue"/>
            <w:vAlign w:val="center"/>
          </w:tcPr>
          <w:p>
            <w:pPr>
              <w:jc w:val="center"/>
              <w:rPr>
                <w:rFonts w:eastAsiaTheme="minorEastAsia"/>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30" w:hRule="atLeast"/>
          <w:tblHeader/>
        </w:trPr>
        <w:tc>
          <w:tcPr>
            <w:tcW w:w="288" w:type="pct"/>
            <w:vAlign w:val="center"/>
          </w:tcPr>
          <w:p>
            <w:pPr>
              <w:jc w:val="center"/>
              <w:rPr>
                <w:rFonts w:eastAsiaTheme="minorEastAsia"/>
                <w:color w:val="000000" w:themeColor="text1"/>
                <w:szCs w:val="21"/>
              </w:rPr>
            </w:pPr>
            <w:r>
              <w:rPr>
                <w:rFonts w:eastAsiaTheme="minorEastAsia"/>
                <w:color w:val="000000" w:themeColor="text1"/>
                <w:szCs w:val="21"/>
              </w:rPr>
              <w:t>4</w:t>
            </w:r>
          </w:p>
        </w:tc>
        <w:tc>
          <w:tcPr>
            <w:tcW w:w="930" w:type="pct"/>
            <w:vAlign w:val="center"/>
          </w:tcPr>
          <w:p>
            <w:pPr>
              <w:jc w:val="center"/>
              <w:rPr>
                <w:rFonts w:eastAsiaTheme="minorEastAsia"/>
                <w:color w:val="000000" w:themeColor="text1"/>
                <w:szCs w:val="21"/>
              </w:rPr>
            </w:pPr>
            <w:r>
              <w:rPr>
                <w:rFonts w:hint="eastAsia" w:eastAsiaTheme="minorEastAsia"/>
                <w:color w:val="000000" w:themeColor="text1"/>
                <w:szCs w:val="21"/>
              </w:rPr>
              <w:t>生活污水</w:t>
            </w:r>
          </w:p>
        </w:tc>
        <w:tc>
          <w:tcPr>
            <w:tcW w:w="540" w:type="pct"/>
            <w:vAlign w:val="center"/>
          </w:tcPr>
          <w:p>
            <w:pPr>
              <w:jc w:val="center"/>
              <w:rPr>
                <w:rFonts w:eastAsiaTheme="minorEastAsia"/>
                <w:color w:val="000000" w:themeColor="text1"/>
                <w:szCs w:val="21"/>
              </w:rPr>
            </w:pPr>
            <w:r>
              <w:rPr>
                <w:color w:val="000000" w:themeColor="text1"/>
                <w:szCs w:val="21"/>
              </w:rPr>
              <w:t>pH</w:t>
            </w:r>
            <w:r>
              <w:rPr>
                <w:rFonts w:hint="eastAsia"/>
                <w:color w:val="000000" w:themeColor="text1"/>
                <w:szCs w:val="21"/>
              </w:rPr>
              <w:t>、</w:t>
            </w:r>
            <w:r>
              <w:rPr>
                <w:rFonts w:eastAsiaTheme="minorEastAsia"/>
                <w:color w:val="000000" w:themeColor="text1"/>
                <w:szCs w:val="21"/>
              </w:rPr>
              <w:t>SS</w:t>
            </w:r>
            <w:r>
              <w:rPr>
                <w:rFonts w:hint="eastAsia" w:eastAsiaTheme="minorEastAsia"/>
                <w:color w:val="000000" w:themeColor="text1"/>
                <w:szCs w:val="21"/>
              </w:rPr>
              <w:t>、</w:t>
            </w:r>
            <w:r>
              <w:rPr>
                <w:rFonts w:eastAsiaTheme="minorEastAsia"/>
                <w:color w:val="000000" w:themeColor="text1"/>
                <w:szCs w:val="21"/>
              </w:rPr>
              <w:t>COD</w:t>
            </w:r>
            <w:r>
              <w:rPr>
                <w:rFonts w:hint="eastAsia" w:eastAsiaTheme="minorEastAsia"/>
                <w:color w:val="000000" w:themeColor="text1"/>
                <w:szCs w:val="21"/>
              </w:rPr>
              <w:t>、</w:t>
            </w:r>
            <w:r>
              <w:rPr>
                <w:rFonts w:eastAsiaTheme="minorEastAsia"/>
                <w:color w:val="000000" w:themeColor="text1"/>
                <w:szCs w:val="21"/>
              </w:rPr>
              <w:t>BOD</w:t>
            </w:r>
            <w:r>
              <w:rPr>
                <w:rFonts w:eastAsiaTheme="minorEastAsia"/>
                <w:color w:val="000000" w:themeColor="text1"/>
                <w:szCs w:val="21"/>
                <w:vertAlign w:val="subscript"/>
              </w:rPr>
              <w:t>5</w:t>
            </w:r>
            <w:r>
              <w:rPr>
                <w:rFonts w:hint="eastAsia" w:eastAsiaTheme="minorEastAsia"/>
                <w:color w:val="000000" w:themeColor="text1"/>
                <w:szCs w:val="21"/>
              </w:rPr>
              <w:t>、氨氮、动植物油</w:t>
            </w:r>
          </w:p>
        </w:tc>
        <w:tc>
          <w:tcPr>
            <w:tcW w:w="1082" w:type="pct"/>
            <w:vAlign w:val="center"/>
          </w:tcPr>
          <w:p>
            <w:pPr>
              <w:jc w:val="center"/>
              <w:rPr>
                <w:rFonts w:eastAsiaTheme="minorEastAsia"/>
                <w:color w:val="000000" w:themeColor="text1"/>
                <w:szCs w:val="21"/>
              </w:rPr>
            </w:pPr>
            <w:r>
              <w:rPr>
                <w:rFonts w:hint="eastAsia" w:eastAsiaTheme="minorEastAsia"/>
                <w:color w:val="000000" w:themeColor="text1"/>
                <w:szCs w:val="21"/>
                <w:lang w:val="zh-CN"/>
              </w:rPr>
              <w:t>化粪池处理</w:t>
            </w:r>
          </w:p>
        </w:tc>
        <w:tc>
          <w:tcPr>
            <w:tcW w:w="1545" w:type="pct"/>
            <w:vAlign w:val="center"/>
          </w:tcPr>
          <w:p>
            <w:pPr>
              <w:jc w:val="center"/>
              <w:rPr>
                <w:rFonts w:eastAsiaTheme="minorEastAsia"/>
                <w:color w:val="000000" w:themeColor="text1"/>
                <w:szCs w:val="21"/>
              </w:rPr>
            </w:pPr>
            <w:r>
              <w:rPr>
                <w:rFonts w:hint="eastAsia" w:eastAsiaTheme="minorEastAsia"/>
                <w:color w:val="000000" w:themeColor="text1"/>
                <w:szCs w:val="21"/>
                <w:lang w:val="zh-CN"/>
              </w:rPr>
              <w:t>化粪池处理</w:t>
            </w:r>
          </w:p>
        </w:tc>
        <w:tc>
          <w:tcPr>
            <w:tcW w:w="615" w:type="pct"/>
            <w:vAlign w:val="center"/>
          </w:tcPr>
          <w:p>
            <w:pPr>
              <w:jc w:val="center"/>
              <w:rPr>
                <w:rFonts w:eastAsiaTheme="minorEastAsia"/>
                <w:color w:val="000000" w:themeColor="text1"/>
                <w:szCs w:val="21"/>
              </w:rPr>
            </w:pPr>
            <w:r>
              <w:rPr>
                <w:rFonts w:hint="eastAsia" w:eastAsiaTheme="minorEastAsia"/>
                <w:color w:val="000000" w:themeColor="text1"/>
                <w:szCs w:val="21"/>
                <w:lang w:val="zh-CN"/>
              </w:rPr>
              <w:t>外排三污水处理厂处理</w:t>
            </w:r>
          </w:p>
        </w:tc>
      </w:tr>
    </w:tbl>
    <w:p>
      <w:pPr>
        <w:adjustRightInd w:val="0"/>
        <w:snapToGrid w:val="0"/>
        <w:spacing w:before="156" w:beforeLines="50" w:after="156" w:afterLines="50" w:line="360" w:lineRule="auto"/>
        <w:rPr>
          <w:b/>
          <w:bCs/>
          <w:color w:val="000000" w:themeColor="text1"/>
          <w:sz w:val="28"/>
          <w:szCs w:val="28"/>
        </w:rPr>
      </w:pPr>
      <w:r>
        <w:rPr>
          <w:b/>
          <w:bCs/>
          <w:color w:val="000000" w:themeColor="text1"/>
          <w:sz w:val="28"/>
          <w:szCs w:val="28"/>
        </w:rPr>
        <w:t>4.1.2</w:t>
      </w:r>
      <w:r>
        <w:rPr>
          <w:rFonts w:hint="eastAsia"/>
          <w:b/>
          <w:bCs/>
          <w:color w:val="000000" w:themeColor="text1"/>
          <w:sz w:val="28"/>
          <w:szCs w:val="28"/>
        </w:rPr>
        <w:t>废气</w:t>
      </w:r>
    </w:p>
    <w:p>
      <w:pPr>
        <w:widowControl/>
        <w:snapToGrid w:val="0"/>
        <w:spacing w:line="360" w:lineRule="auto"/>
        <w:ind w:firstLine="482" w:firstLineChars="200"/>
        <w:rPr>
          <w:b/>
          <w:color w:val="000000" w:themeColor="text1"/>
          <w:sz w:val="24"/>
        </w:rPr>
      </w:pPr>
      <w:r>
        <w:rPr>
          <w:rFonts w:hint="eastAsia"/>
          <w:b/>
          <w:color w:val="000000" w:themeColor="text1"/>
          <w:sz w:val="24"/>
        </w:rPr>
        <w:t>（</w:t>
      </w:r>
      <w:r>
        <w:rPr>
          <w:b/>
          <w:color w:val="000000" w:themeColor="text1"/>
          <w:sz w:val="24"/>
        </w:rPr>
        <w:t>1</w:t>
      </w:r>
      <w:r>
        <w:rPr>
          <w:rFonts w:hint="eastAsia"/>
          <w:b/>
          <w:color w:val="000000" w:themeColor="text1"/>
          <w:sz w:val="24"/>
        </w:rPr>
        <w:t>）氯化挥发生产线</w:t>
      </w:r>
    </w:p>
    <w:p>
      <w:pPr>
        <w:widowControl/>
        <w:snapToGrid w:val="0"/>
        <w:spacing w:line="360" w:lineRule="auto"/>
        <w:ind w:firstLine="480" w:firstLineChars="200"/>
        <w:rPr>
          <w:b/>
          <w:color w:val="000000" w:themeColor="text1"/>
          <w:sz w:val="24"/>
        </w:rPr>
      </w:pPr>
      <w:r>
        <w:rPr>
          <w:rFonts w:hint="eastAsia"/>
          <w:color w:val="000000" w:themeColor="text1"/>
          <w:sz w:val="24"/>
        </w:rPr>
        <w:t>①回转窑废气</w:t>
      </w:r>
    </w:p>
    <w:p>
      <w:pPr>
        <w:widowControl/>
        <w:snapToGrid w:val="0"/>
        <w:spacing w:line="360" w:lineRule="auto"/>
        <w:ind w:firstLine="480" w:firstLineChars="200"/>
        <w:rPr>
          <w:color w:val="000000" w:themeColor="text1"/>
          <w:sz w:val="24"/>
        </w:rPr>
      </w:pPr>
      <w:r>
        <w:rPr>
          <w:color w:val="000000" w:themeColor="text1"/>
          <w:sz w:val="24"/>
        </w:rPr>
        <w:t>回转窑烟气主要污染物为烟尘、SO</w:t>
      </w:r>
      <w:r>
        <w:rPr>
          <w:color w:val="000000" w:themeColor="text1"/>
          <w:sz w:val="24"/>
          <w:vertAlign w:val="subscript"/>
        </w:rPr>
        <w:t>2</w:t>
      </w:r>
      <w:r>
        <w:rPr>
          <w:color w:val="000000" w:themeColor="text1"/>
          <w:sz w:val="24"/>
        </w:rPr>
        <w:t>、NO</w:t>
      </w:r>
      <w:r>
        <w:rPr>
          <w:color w:val="000000" w:themeColor="text1"/>
          <w:sz w:val="24"/>
          <w:vertAlign w:val="subscript"/>
        </w:rPr>
        <w:t>x</w:t>
      </w:r>
      <w:r>
        <w:rPr>
          <w:color w:val="000000" w:themeColor="text1"/>
          <w:sz w:val="24"/>
        </w:rPr>
        <w:t>、Pb、As。</w:t>
      </w:r>
      <w:r>
        <w:rPr>
          <w:rFonts w:hint="eastAsia"/>
          <w:color w:val="000000" w:themeColor="text1"/>
          <w:sz w:val="24"/>
        </w:rPr>
        <w:t>回转窑的生产线产生的</w:t>
      </w:r>
      <w:r>
        <w:rPr>
          <w:color w:val="000000" w:themeColor="text1"/>
          <w:sz w:val="24"/>
        </w:rPr>
        <w:t>烟气</w:t>
      </w:r>
      <w:r>
        <w:rPr>
          <w:rFonts w:hint="eastAsia"/>
          <w:color w:val="000000" w:themeColor="text1"/>
          <w:sz w:val="24"/>
        </w:rPr>
        <w:t>通过重力</w:t>
      </w:r>
      <w:r>
        <w:rPr>
          <w:color w:val="000000" w:themeColor="text1"/>
          <w:sz w:val="24"/>
        </w:rPr>
        <w:t>+</w:t>
      </w:r>
      <w:r>
        <w:rPr>
          <w:rFonts w:hint="eastAsia"/>
          <w:color w:val="000000" w:themeColor="text1"/>
          <w:sz w:val="24"/>
        </w:rPr>
        <w:t>表冷烟道</w:t>
      </w:r>
      <w:r>
        <w:rPr>
          <w:color w:val="000000" w:themeColor="text1"/>
          <w:sz w:val="24"/>
        </w:rPr>
        <w:t>+</w:t>
      </w:r>
      <w:r>
        <w:rPr>
          <w:rFonts w:hint="eastAsia"/>
          <w:color w:val="000000" w:themeColor="text1"/>
          <w:sz w:val="24"/>
        </w:rPr>
        <w:t>布袋收尘</w:t>
      </w:r>
      <w:r>
        <w:rPr>
          <w:color w:val="000000" w:themeColor="text1"/>
          <w:sz w:val="24"/>
        </w:rPr>
        <w:t>+</w:t>
      </w:r>
      <w:r>
        <w:rPr>
          <w:rFonts w:hint="eastAsia"/>
          <w:color w:val="000000" w:themeColor="text1"/>
          <w:sz w:val="24"/>
        </w:rPr>
        <w:t>碱液喷淋塔处理后</w:t>
      </w:r>
      <w:r>
        <w:rPr>
          <w:color w:val="000000" w:themeColor="text1"/>
          <w:sz w:val="24"/>
        </w:rPr>
        <w:t>，由40m烟囱外排。</w:t>
      </w:r>
    </w:p>
    <w:p>
      <w:pPr>
        <w:widowControl/>
        <w:snapToGrid w:val="0"/>
        <w:spacing w:line="360" w:lineRule="auto"/>
        <w:ind w:firstLine="480" w:firstLineChars="200"/>
        <w:rPr>
          <w:color w:val="000000" w:themeColor="text1"/>
          <w:sz w:val="24"/>
        </w:rPr>
      </w:pPr>
      <w:r>
        <w:rPr>
          <w:rFonts w:hint="eastAsia"/>
          <w:color w:val="000000" w:themeColor="text1"/>
          <w:sz w:val="24"/>
        </w:rPr>
        <w:t>②球磨磁选产生的粉尘</w:t>
      </w:r>
    </w:p>
    <w:p>
      <w:pPr>
        <w:widowControl/>
        <w:snapToGrid w:val="0"/>
        <w:spacing w:line="360" w:lineRule="auto"/>
        <w:ind w:firstLine="480" w:firstLineChars="200"/>
        <w:rPr>
          <w:color w:val="000000" w:themeColor="text1"/>
          <w:sz w:val="24"/>
        </w:rPr>
      </w:pPr>
      <w:r>
        <w:rPr>
          <w:color w:val="000000" w:themeColor="text1"/>
          <w:sz w:val="24"/>
        </w:rPr>
        <w:t>在</w:t>
      </w:r>
      <w:r>
        <w:rPr>
          <w:rFonts w:hint="eastAsia"/>
          <w:color w:val="000000" w:themeColor="text1"/>
          <w:sz w:val="24"/>
        </w:rPr>
        <w:t>残渣</w:t>
      </w:r>
      <w:r>
        <w:rPr>
          <w:color w:val="000000" w:themeColor="text1"/>
          <w:sz w:val="24"/>
        </w:rPr>
        <w:t>综合回收过程中产生的污染主要为球磨过程中产生的粉尘，</w:t>
      </w:r>
      <w:r>
        <w:rPr>
          <w:rFonts w:hint="eastAsia"/>
          <w:color w:val="000000" w:themeColor="text1"/>
          <w:sz w:val="24"/>
        </w:rPr>
        <w:t>该部分粉尘由</w:t>
      </w:r>
      <w:r>
        <w:rPr>
          <w:color w:val="000000" w:themeColor="text1"/>
          <w:sz w:val="24"/>
        </w:rPr>
        <w:t>球磨机自带的收尘设备收尘后再经</w:t>
      </w:r>
      <w:r>
        <w:rPr>
          <w:rFonts w:hint="eastAsia"/>
          <w:color w:val="000000" w:themeColor="text1"/>
          <w:sz w:val="24"/>
        </w:rPr>
        <w:t>一台布袋收尘器处理后排放。</w:t>
      </w:r>
    </w:p>
    <w:p>
      <w:pPr>
        <w:widowControl/>
        <w:snapToGrid w:val="0"/>
        <w:spacing w:line="360" w:lineRule="auto"/>
        <w:ind w:firstLine="482" w:firstLineChars="200"/>
        <w:rPr>
          <w:b/>
          <w:color w:val="000000" w:themeColor="text1"/>
          <w:sz w:val="24"/>
        </w:rPr>
      </w:pPr>
      <w:r>
        <w:rPr>
          <w:rFonts w:hint="eastAsia"/>
          <w:b/>
          <w:color w:val="000000" w:themeColor="text1"/>
          <w:sz w:val="24"/>
        </w:rPr>
        <w:t>（</w:t>
      </w:r>
      <w:r>
        <w:rPr>
          <w:b/>
          <w:color w:val="000000" w:themeColor="text1"/>
          <w:sz w:val="24"/>
        </w:rPr>
        <w:t>2</w:t>
      </w:r>
      <w:r>
        <w:rPr>
          <w:rFonts w:hint="eastAsia"/>
          <w:b/>
          <w:color w:val="000000" w:themeColor="text1"/>
          <w:sz w:val="24"/>
        </w:rPr>
        <w:t>）富氧熔炼生产线</w:t>
      </w:r>
    </w:p>
    <w:p>
      <w:pPr>
        <w:widowControl/>
        <w:snapToGrid w:val="0"/>
        <w:spacing w:line="360" w:lineRule="auto"/>
        <w:ind w:firstLine="480" w:firstLineChars="200"/>
        <w:rPr>
          <w:color w:val="000000" w:themeColor="text1"/>
          <w:sz w:val="24"/>
        </w:rPr>
      </w:pPr>
      <w:r>
        <w:rPr>
          <w:rFonts w:hint="eastAsia"/>
          <w:color w:val="000000" w:themeColor="text1"/>
          <w:sz w:val="24"/>
        </w:rPr>
        <w:t>①富氧熔炼、</w:t>
      </w:r>
      <w:r>
        <w:rPr>
          <w:color w:val="000000" w:themeColor="text1"/>
          <w:sz w:val="24"/>
        </w:rPr>
        <w:t>贫化</w:t>
      </w:r>
      <w:r>
        <w:rPr>
          <w:rFonts w:hint="eastAsia"/>
          <w:color w:val="000000" w:themeColor="text1"/>
          <w:sz w:val="24"/>
        </w:rPr>
        <w:t>烟气</w:t>
      </w:r>
    </w:p>
    <w:p>
      <w:pPr>
        <w:widowControl/>
        <w:snapToGrid w:val="0"/>
        <w:spacing w:line="360" w:lineRule="auto"/>
        <w:ind w:firstLine="480" w:firstLineChars="200"/>
        <w:rPr>
          <w:color w:val="000000" w:themeColor="text1"/>
          <w:sz w:val="24"/>
        </w:rPr>
      </w:pPr>
      <w:r>
        <w:rPr>
          <w:rFonts w:hint="eastAsia"/>
          <w:bCs/>
          <w:color w:val="000000" w:themeColor="text1"/>
          <w:sz w:val="24"/>
          <w:szCs w:val="20"/>
        </w:rPr>
        <w:t>本项目在浸出渣、热滤渣和其他废渣压团后与焦炭、氧气一并富氧熔炼，此过程中产生烟气，贫</w:t>
      </w:r>
      <w:r>
        <w:rPr>
          <w:bCs/>
          <w:color w:val="000000" w:themeColor="text1"/>
          <w:sz w:val="24"/>
          <w:szCs w:val="20"/>
        </w:rPr>
        <w:t>化</w:t>
      </w:r>
      <w:r>
        <w:rPr>
          <w:rFonts w:hint="eastAsia"/>
          <w:bCs/>
          <w:color w:val="000000" w:themeColor="text1"/>
          <w:sz w:val="24"/>
          <w:szCs w:val="20"/>
        </w:rPr>
        <w:t>工序</w:t>
      </w:r>
      <w:r>
        <w:rPr>
          <w:bCs/>
          <w:color w:val="000000" w:themeColor="text1"/>
          <w:sz w:val="24"/>
          <w:szCs w:val="20"/>
        </w:rPr>
        <w:t>中也有熔炼烟气产生，</w:t>
      </w:r>
      <w:r>
        <w:rPr>
          <w:rFonts w:hint="eastAsia"/>
          <w:bCs/>
          <w:color w:val="000000" w:themeColor="text1"/>
          <w:sz w:val="24"/>
          <w:szCs w:val="20"/>
        </w:rPr>
        <w:t>烟</w:t>
      </w:r>
      <w:r>
        <w:rPr>
          <w:bCs/>
          <w:color w:val="000000" w:themeColor="text1"/>
          <w:sz w:val="24"/>
          <w:szCs w:val="20"/>
        </w:rPr>
        <w:t>气</w:t>
      </w:r>
      <w:r>
        <w:rPr>
          <w:rFonts w:hint="eastAsia"/>
          <w:bCs/>
          <w:color w:val="000000" w:themeColor="text1"/>
          <w:sz w:val="24"/>
          <w:szCs w:val="20"/>
        </w:rPr>
        <w:t>中</w:t>
      </w:r>
      <w:r>
        <w:rPr>
          <w:bCs/>
          <w:color w:val="000000" w:themeColor="text1"/>
          <w:sz w:val="24"/>
          <w:szCs w:val="20"/>
        </w:rPr>
        <w:t>主要污染物为</w:t>
      </w:r>
      <w:r>
        <w:rPr>
          <w:rFonts w:hint="eastAsia"/>
          <w:bCs/>
          <w:color w:val="000000" w:themeColor="text1"/>
          <w:sz w:val="24"/>
          <w:szCs w:val="20"/>
        </w:rPr>
        <w:t>SO</w:t>
      </w:r>
      <w:r>
        <w:rPr>
          <w:rFonts w:hint="eastAsia"/>
          <w:bCs/>
          <w:color w:val="000000" w:themeColor="text1"/>
          <w:sz w:val="24"/>
          <w:szCs w:val="20"/>
          <w:vertAlign w:val="subscript"/>
        </w:rPr>
        <w:t>2</w:t>
      </w:r>
      <w:r>
        <w:rPr>
          <w:bCs/>
          <w:color w:val="000000" w:themeColor="text1"/>
          <w:sz w:val="24"/>
          <w:szCs w:val="20"/>
        </w:rPr>
        <w:t>、氮氧化物</w:t>
      </w:r>
      <w:r>
        <w:rPr>
          <w:rFonts w:hint="eastAsia"/>
          <w:bCs/>
          <w:color w:val="000000" w:themeColor="text1"/>
          <w:sz w:val="24"/>
          <w:szCs w:val="20"/>
        </w:rPr>
        <w:t>、烟尘</w:t>
      </w:r>
      <w:r>
        <w:rPr>
          <w:bCs/>
          <w:color w:val="000000" w:themeColor="text1"/>
          <w:sz w:val="24"/>
          <w:szCs w:val="20"/>
        </w:rPr>
        <w:t>、尘中砷</w:t>
      </w:r>
      <w:r>
        <w:rPr>
          <w:rFonts w:hint="eastAsia"/>
          <w:bCs/>
          <w:color w:val="000000" w:themeColor="text1"/>
          <w:sz w:val="24"/>
          <w:szCs w:val="20"/>
        </w:rPr>
        <w:t>、尘中铅、尘中锡</w:t>
      </w:r>
      <w:r>
        <w:rPr>
          <w:bCs/>
          <w:color w:val="000000" w:themeColor="text1"/>
          <w:sz w:val="24"/>
          <w:szCs w:val="20"/>
        </w:rPr>
        <w:t>。</w:t>
      </w:r>
      <w:r>
        <w:rPr>
          <w:rFonts w:hint="eastAsia"/>
          <w:bCs/>
          <w:color w:val="000000" w:themeColor="text1"/>
          <w:sz w:val="24"/>
          <w:szCs w:val="20"/>
        </w:rPr>
        <w:t>通过沉降室</w:t>
      </w:r>
      <w:r>
        <w:rPr>
          <w:bCs/>
          <w:color w:val="000000" w:themeColor="text1"/>
          <w:sz w:val="24"/>
          <w:szCs w:val="20"/>
        </w:rPr>
        <w:t>+</w:t>
      </w:r>
      <w:r>
        <w:rPr>
          <w:rFonts w:hint="eastAsia"/>
          <w:bCs/>
          <w:color w:val="000000" w:themeColor="text1"/>
          <w:sz w:val="24"/>
          <w:szCs w:val="20"/>
        </w:rPr>
        <w:t>表冷烟道</w:t>
      </w:r>
      <w:r>
        <w:rPr>
          <w:bCs/>
          <w:color w:val="000000" w:themeColor="text1"/>
          <w:sz w:val="24"/>
          <w:szCs w:val="20"/>
        </w:rPr>
        <w:t>+</w:t>
      </w:r>
      <w:r>
        <w:rPr>
          <w:rFonts w:hint="eastAsia"/>
          <w:bCs/>
          <w:color w:val="000000" w:themeColor="text1"/>
          <w:sz w:val="24"/>
          <w:szCs w:val="20"/>
        </w:rPr>
        <w:t>布袋</w:t>
      </w:r>
      <w:r>
        <w:rPr>
          <w:rFonts w:hint="eastAsia"/>
          <w:color w:val="000000" w:themeColor="text1"/>
          <w:sz w:val="24"/>
        </w:rPr>
        <w:t>除尘</w:t>
      </w:r>
      <w:r>
        <w:rPr>
          <w:color w:val="000000" w:themeColor="text1"/>
          <w:sz w:val="24"/>
        </w:rPr>
        <w:t>+</w:t>
      </w:r>
      <w:r>
        <w:rPr>
          <w:rFonts w:hint="eastAsia"/>
          <w:color w:val="000000" w:themeColor="text1"/>
          <w:sz w:val="24"/>
        </w:rPr>
        <w:t>碱液脱硫处理后，由</w:t>
      </w:r>
      <w:r>
        <w:rPr>
          <w:color w:val="000000" w:themeColor="text1"/>
          <w:sz w:val="24"/>
        </w:rPr>
        <w:t>40m烟囱外排。</w:t>
      </w:r>
    </w:p>
    <w:p>
      <w:pPr>
        <w:widowControl/>
        <w:snapToGrid w:val="0"/>
        <w:spacing w:line="360" w:lineRule="auto"/>
        <w:ind w:firstLine="480" w:firstLineChars="200"/>
        <w:rPr>
          <w:color w:val="000000" w:themeColor="text1"/>
          <w:sz w:val="24"/>
        </w:rPr>
      </w:pPr>
      <w:r>
        <w:rPr>
          <w:rFonts w:hint="eastAsia"/>
          <w:color w:val="000000" w:themeColor="text1"/>
          <w:sz w:val="24"/>
        </w:rPr>
        <w:t>②分锡锅烟气</w:t>
      </w:r>
    </w:p>
    <w:p>
      <w:pPr>
        <w:widowControl/>
        <w:snapToGrid w:val="0"/>
        <w:spacing w:line="360" w:lineRule="auto"/>
        <w:ind w:firstLine="480" w:firstLineChars="200"/>
        <w:rPr>
          <w:color w:val="000000" w:themeColor="text1"/>
          <w:sz w:val="24"/>
        </w:rPr>
      </w:pPr>
      <w:r>
        <w:rPr>
          <w:rFonts w:hint="eastAsia"/>
          <w:color w:val="000000" w:themeColor="text1"/>
          <w:sz w:val="24"/>
        </w:rPr>
        <w:t>项目环评中未提出对该部分废气进行收集处理，分锡锅烟气中主要为</w:t>
      </w:r>
      <w:r>
        <w:rPr>
          <w:rFonts w:hint="eastAsia"/>
          <w:bCs/>
          <w:color w:val="000000" w:themeColor="text1"/>
          <w:sz w:val="24"/>
        </w:rPr>
        <w:t>SO</w:t>
      </w:r>
      <w:r>
        <w:rPr>
          <w:rFonts w:hint="eastAsia"/>
          <w:bCs/>
          <w:color w:val="000000" w:themeColor="text1"/>
          <w:sz w:val="24"/>
          <w:vertAlign w:val="subscript"/>
        </w:rPr>
        <w:t>2</w:t>
      </w:r>
      <w:r>
        <w:rPr>
          <w:bCs/>
          <w:color w:val="000000" w:themeColor="text1"/>
          <w:sz w:val="24"/>
        </w:rPr>
        <w:t>、氮氧化物</w:t>
      </w:r>
      <w:r>
        <w:rPr>
          <w:rFonts w:hint="eastAsia"/>
          <w:bCs/>
          <w:color w:val="000000" w:themeColor="text1"/>
          <w:sz w:val="24"/>
        </w:rPr>
        <w:t>、烟尘、尘中砷、尘中铅、尘中锡</w:t>
      </w:r>
      <w:r>
        <w:rPr>
          <w:bCs/>
          <w:color w:val="000000" w:themeColor="text1"/>
          <w:sz w:val="24"/>
        </w:rPr>
        <w:t>。</w:t>
      </w:r>
      <w:r>
        <w:rPr>
          <w:rFonts w:hint="eastAsia"/>
          <w:bCs/>
          <w:color w:val="000000" w:themeColor="text1"/>
          <w:sz w:val="24"/>
        </w:rPr>
        <w:t>目前项目</w:t>
      </w:r>
      <w:r>
        <w:rPr>
          <w:rFonts w:hint="eastAsia"/>
          <w:bCs/>
          <w:color w:val="000000" w:themeColor="text1"/>
          <w:sz w:val="24"/>
          <w:szCs w:val="20"/>
        </w:rPr>
        <w:t>已采用布袋收尘器</w:t>
      </w:r>
      <w:r>
        <w:rPr>
          <w:color w:val="000000" w:themeColor="text1"/>
          <w:sz w:val="24"/>
        </w:rPr>
        <w:t>+</w:t>
      </w:r>
      <w:r>
        <w:rPr>
          <w:rFonts w:hint="eastAsia"/>
          <w:color w:val="000000" w:themeColor="text1"/>
          <w:sz w:val="24"/>
        </w:rPr>
        <w:t>碱液脱硫处理后，由</w:t>
      </w:r>
      <w:r>
        <w:rPr>
          <w:color w:val="000000" w:themeColor="text1"/>
          <w:sz w:val="24"/>
        </w:rPr>
        <w:t>40m烟囱外排。</w:t>
      </w:r>
    </w:p>
    <w:p>
      <w:pPr>
        <w:widowControl/>
        <w:snapToGrid w:val="0"/>
        <w:spacing w:line="360" w:lineRule="auto"/>
        <w:ind w:firstLine="480" w:firstLineChars="200"/>
        <w:rPr>
          <w:color w:val="000000" w:themeColor="text1"/>
          <w:sz w:val="24"/>
        </w:rPr>
      </w:pPr>
      <w:r>
        <w:rPr>
          <w:rFonts w:hint="eastAsia"/>
          <w:color w:val="000000" w:themeColor="text1"/>
          <w:sz w:val="24"/>
        </w:rPr>
        <w:t>本项目废气污染源处理措施详见表</w:t>
      </w:r>
      <w:r>
        <w:rPr>
          <w:color w:val="000000" w:themeColor="text1"/>
          <w:sz w:val="24"/>
        </w:rPr>
        <w:t>4-2</w:t>
      </w:r>
      <w:r>
        <w:rPr>
          <w:rFonts w:hint="eastAsia"/>
          <w:color w:val="000000" w:themeColor="text1"/>
          <w:sz w:val="24"/>
        </w:rPr>
        <w:t>。</w:t>
      </w:r>
    </w:p>
    <w:p>
      <w:pPr>
        <w:pStyle w:val="36"/>
        <w:spacing w:before="156" w:beforeLines="50" w:after="0"/>
        <w:ind w:firstLine="0" w:firstLineChars="0"/>
        <w:jc w:val="center"/>
        <w:rPr>
          <w:b/>
          <w:color w:val="000000" w:themeColor="text1"/>
          <w:szCs w:val="21"/>
        </w:rPr>
      </w:pPr>
      <w:r>
        <w:rPr>
          <w:rFonts w:hint="eastAsia"/>
          <w:b/>
          <w:color w:val="000000" w:themeColor="text1"/>
          <w:szCs w:val="21"/>
        </w:rPr>
        <w:t>表</w:t>
      </w:r>
      <w:r>
        <w:rPr>
          <w:b/>
          <w:color w:val="000000" w:themeColor="text1"/>
          <w:szCs w:val="21"/>
        </w:rPr>
        <w:t xml:space="preserve">4-2 </w:t>
      </w:r>
      <w:r>
        <w:rPr>
          <w:rFonts w:hint="eastAsia"/>
          <w:b/>
          <w:color w:val="000000" w:themeColor="text1"/>
          <w:szCs w:val="21"/>
        </w:rPr>
        <w:t>废气污染物治理措施一览表</w:t>
      </w:r>
    </w:p>
    <w:tbl>
      <w:tblPr>
        <w:tblStyle w:val="3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05"/>
        <w:gridCol w:w="1024"/>
        <w:gridCol w:w="1209"/>
        <w:gridCol w:w="2079"/>
        <w:gridCol w:w="1453"/>
        <w:gridCol w:w="1453"/>
        <w:gridCol w:w="145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74" w:hRule="atLeast"/>
          <w:tblHeader/>
        </w:trPr>
        <w:tc>
          <w:tcPr>
            <w:tcW w:w="275" w:type="pct"/>
            <w:vAlign w:val="center"/>
          </w:tcPr>
          <w:p>
            <w:pPr>
              <w:jc w:val="center"/>
              <w:rPr>
                <w:color w:val="000000" w:themeColor="text1"/>
                <w:szCs w:val="21"/>
              </w:rPr>
            </w:pPr>
            <w:r>
              <w:rPr>
                <w:rFonts w:hint="eastAsia"/>
                <w:color w:val="000000" w:themeColor="text1"/>
                <w:szCs w:val="21"/>
              </w:rPr>
              <w:t>序号</w:t>
            </w:r>
          </w:p>
        </w:tc>
        <w:tc>
          <w:tcPr>
            <w:tcW w:w="558" w:type="pct"/>
            <w:vAlign w:val="center"/>
          </w:tcPr>
          <w:p>
            <w:pPr>
              <w:jc w:val="center"/>
              <w:rPr>
                <w:color w:val="000000" w:themeColor="text1"/>
                <w:szCs w:val="21"/>
              </w:rPr>
            </w:pPr>
            <w:r>
              <w:rPr>
                <w:rFonts w:hint="eastAsia"/>
                <w:color w:val="000000" w:themeColor="text1"/>
                <w:szCs w:val="21"/>
              </w:rPr>
              <w:t>产污环节</w:t>
            </w:r>
          </w:p>
        </w:tc>
        <w:tc>
          <w:tcPr>
            <w:tcW w:w="659" w:type="pct"/>
            <w:vAlign w:val="center"/>
          </w:tcPr>
          <w:p>
            <w:pPr>
              <w:jc w:val="center"/>
              <w:rPr>
                <w:color w:val="000000" w:themeColor="text1"/>
                <w:szCs w:val="21"/>
              </w:rPr>
            </w:pPr>
            <w:r>
              <w:rPr>
                <w:rFonts w:hint="eastAsia"/>
                <w:color w:val="000000" w:themeColor="text1"/>
                <w:szCs w:val="21"/>
              </w:rPr>
              <w:t>主要污染因子</w:t>
            </w:r>
          </w:p>
        </w:tc>
        <w:tc>
          <w:tcPr>
            <w:tcW w:w="1133" w:type="pct"/>
            <w:vAlign w:val="center"/>
          </w:tcPr>
          <w:p>
            <w:pPr>
              <w:rPr>
                <w:color w:val="000000" w:themeColor="text1"/>
                <w:szCs w:val="21"/>
              </w:rPr>
            </w:pPr>
            <w:r>
              <w:rPr>
                <w:rFonts w:hint="eastAsia"/>
                <w:color w:val="000000" w:themeColor="text1"/>
                <w:szCs w:val="21"/>
              </w:rPr>
              <w:t>环评要求治理措施</w:t>
            </w:r>
          </w:p>
        </w:tc>
        <w:tc>
          <w:tcPr>
            <w:tcW w:w="792" w:type="pct"/>
            <w:vAlign w:val="center"/>
          </w:tcPr>
          <w:p>
            <w:pPr>
              <w:jc w:val="center"/>
              <w:rPr>
                <w:color w:val="000000" w:themeColor="text1"/>
                <w:szCs w:val="21"/>
              </w:rPr>
            </w:pPr>
            <w:r>
              <w:rPr>
                <w:rFonts w:hint="eastAsia"/>
                <w:color w:val="000000" w:themeColor="text1"/>
                <w:szCs w:val="21"/>
              </w:rPr>
              <w:t>实际治理措施</w:t>
            </w:r>
          </w:p>
        </w:tc>
        <w:tc>
          <w:tcPr>
            <w:tcW w:w="792" w:type="pct"/>
            <w:vAlign w:val="center"/>
          </w:tcPr>
          <w:p>
            <w:pPr>
              <w:jc w:val="center"/>
              <w:rPr>
                <w:color w:val="000000" w:themeColor="text1"/>
                <w:szCs w:val="21"/>
              </w:rPr>
            </w:pPr>
            <w:r>
              <w:rPr>
                <w:rFonts w:hint="eastAsia"/>
                <w:color w:val="000000" w:themeColor="text1"/>
                <w:szCs w:val="21"/>
              </w:rPr>
              <w:t>排放方式及去向</w:t>
            </w:r>
          </w:p>
        </w:tc>
        <w:tc>
          <w:tcPr>
            <w:tcW w:w="791" w:type="pct"/>
            <w:vAlign w:val="center"/>
          </w:tcPr>
          <w:p>
            <w:pPr>
              <w:jc w:val="center"/>
              <w:rPr>
                <w:color w:val="000000" w:themeColor="text1"/>
                <w:szCs w:val="21"/>
              </w:rPr>
            </w:pPr>
            <w:r>
              <w:rPr>
                <w:rFonts w:hint="eastAsia"/>
                <w:color w:val="000000" w:themeColor="text1"/>
                <w:szCs w:val="21"/>
              </w:rPr>
              <w:t>变化情况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57" w:hRule="atLeast"/>
          <w:tblHeader/>
        </w:trPr>
        <w:tc>
          <w:tcPr>
            <w:tcW w:w="275" w:type="pct"/>
            <w:vAlign w:val="center"/>
          </w:tcPr>
          <w:p>
            <w:pPr>
              <w:jc w:val="center"/>
              <w:rPr>
                <w:color w:val="000000" w:themeColor="text1"/>
                <w:szCs w:val="21"/>
              </w:rPr>
            </w:pPr>
            <w:r>
              <w:rPr>
                <w:color w:val="000000" w:themeColor="text1"/>
                <w:szCs w:val="21"/>
              </w:rPr>
              <w:t>1</w:t>
            </w:r>
          </w:p>
        </w:tc>
        <w:tc>
          <w:tcPr>
            <w:tcW w:w="558" w:type="pct"/>
            <w:vAlign w:val="center"/>
          </w:tcPr>
          <w:p>
            <w:pPr>
              <w:jc w:val="center"/>
              <w:rPr>
                <w:color w:val="000000" w:themeColor="text1"/>
                <w:szCs w:val="21"/>
              </w:rPr>
            </w:pPr>
            <w:r>
              <w:rPr>
                <w:rFonts w:hint="eastAsia"/>
                <w:color w:val="000000" w:themeColor="text1"/>
                <w:szCs w:val="21"/>
              </w:rPr>
              <w:t>回转窑废气</w:t>
            </w:r>
          </w:p>
        </w:tc>
        <w:tc>
          <w:tcPr>
            <w:tcW w:w="659" w:type="pct"/>
            <w:vAlign w:val="center"/>
          </w:tcPr>
          <w:p>
            <w:pPr>
              <w:pStyle w:val="53"/>
              <w:rPr>
                <w:color w:val="000000" w:themeColor="text1"/>
              </w:rPr>
            </w:pPr>
            <w:r>
              <w:rPr>
                <w:rFonts w:hint="eastAsia"/>
                <w:color w:val="000000" w:themeColor="text1"/>
              </w:rPr>
              <w:t>烟尘、</w:t>
            </w:r>
            <w:r>
              <w:rPr>
                <w:color w:val="000000" w:themeColor="text1"/>
              </w:rPr>
              <w:t>SO</w:t>
            </w:r>
            <w:r>
              <w:rPr>
                <w:color w:val="000000" w:themeColor="text1"/>
                <w:vertAlign w:val="subscript"/>
              </w:rPr>
              <w:t>2</w:t>
            </w:r>
            <w:r>
              <w:rPr>
                <w:rFonts w:hint="eastAsia"/>
                <w:color w:val="000000" w:themeColor="text1"/>
              </w:rPr>
              <w:t>、</w:t>
            </w:r>
            <w:r>
              <w:rPr>
                <w:color w:val="000000" w:themeColor="text1"/>
              </w:rPr>
              <w:t>NO</w:t>
            </w:r>
            <w:r>
              <w:rPr>
                <w:color w:val="000000" w:themeColor="text1"/>
                <w:vertAlign w:val="subscript"/>
              </w:rPr>
              <w:t>x</w:t>
            </w:r>
            <w:r>
              <w:rPr>
                <w:rFonts w:hint="eastAsia"/>
                <w:color w:val="000000" w:themeColor="text1"/>
              </w:rPr>
              <w:t>、</w:t>
            </w:r>
            <w:r>
              <w:rPr>
                <w:color w:val="000000" w:themeColor="text1"/>
              </w:rPr>
              <w:t>Pb</w:t>
            </w:r>
            <w:r>
              <w:rPr>
                <w:rFonts w:hint="eastAsia"/>
                <w:color w:val="000000" w:themeColor="text1"/>
              </w:rPr>
              <w:t>、</w:t>
            </w:r>
            <w:r>
              <w:rPr>
                <w:color w:val="000000" w:themeColor="text1"/>
              </w:rPr>
              <w:t>As</w:t>
            </w:r>
          </w:p>
        </w:tc>
        <w:tc>
          <w:tcPr>
            <w:tcW w:w="1133" w:type="pct"/>
            <w:vAlign w:val="center"/>
          </w:tcPr>
          <w:p>
            <w:pPr>
              <w:jc w:val="center"/>
              <w:rPr>
                <w:color w:val="000000" w:themeColor="text1"/>
                <w:szCs w:val="21"/>
              </w:rPr>
            </w:pPr>
            <w:r>
              <w:rPr>
                <w:rFonts w:hint="eastAsia"/>
                <w:color w:val="000000" w:themeColor="text1"/>
                <w:szCs w:val="21"/>
              </w:rPr>
              <w:t>表面水冷</w:t>
            </w:r>
            <w:r>
              <w:rPr>
                <w:color w:val="000000" w:themeColor="text1"/>
                <w:szCs w:val="21"/>
              </w:rPr>
              <w:t>+</w:t>
            </w:r>
            <w:r>
              <w:rPr>
                <w:rFonts w:hint="eastAsia"/>
                <w:color w:val="000000" w:themeColor="text1"/>
                <w:szCs w:val="21"/>
              </w:rPr>
              <w:t>电除尘</w:t>
            </w:r>
            <w:r>
              <w:rPr>
                <w:color w:val="000000" w:themeColor="text1"/>
                <w:szCs w:val="21"/>
              </w:rPr>
              <w:t>+</w:t>
            </w:r>
            <w:r>
              <w:rPr>
                <w:rFonts w:hint="eastAsia"/>
                <w:color w:val="000000" w:themeColor="text1"/>
                <w:szCs w:val="21"/>
              </w:rPr>
              <w:t>布袋除尘</w:t>
            </w:r>
            <w:r>
              <w:rPr>
                <w:color w:val="000000" w:themeColor="text1"/>
                <w:szCs w:val="21"/>
              </w:rPr>
              <w:t>+</w:t>
            </w:r>
            <w:r>
              <w:rPr>
                <w:rFonts w:hint="eastAsia"/>
                <w:color w:val="000000" w:themeColor="text1"/>
                <w:szCs w:val="21"/>
              </w:rPr>
              <w:t>湿式除尘（多级洗涤）</w:t>
            </w:r>
            <w:r>
              <w:rPr>
                <w:color w:val="000000" w:themeColor="text1"/>
                <w:szCs w:val="21"/>
              </w:rPr>
              <w:t>+</w:t>
            </w:r>
            <w:r>
              <w:rPr>
                <w:rFonts w:hint="eastAsia"/>
                <w:color w:val="000000" w:themeColor="text1"/>
                <w:szCs w:val="21"/>
              </w:rPr>
              <w:t>碱液喷淋塔</w:t>
            </w:r>
          </w:p>
        </w:tc>
        <w:tc>
          <w:tcPr>
            <w:tcW w:w="792" w:type="pct"/>
          </w:tcPr>
          <w:p>
            <w:pPr>
              <w:jc w:val="center"/>
              <w:rPr>
                <w:color w:val="000000" w:themeColor="text1"/>
                <w:szCs w:val="21"/>
              </w:rPr>
            </w:pPr>
            <w:r>
              <w:rPr>
                <w:rFonts w:hint="eastAsia"/>
                <w:color w:val="000000" w:themeColor="text1"/>
                <w:szCs w:val="21"/>
              </w:rPr>
              <w:t>重力</w:t>
            </w:r>
            <w:r>
              <w:rPr>
                <w:color w:val="000000" w:themeColor="text1"/>
                <w:szCs w:val="21"/>
              </w:rPr>
              <w:t>收尘+</w:t>
            </w:r>
            <w:r>
              <w:rPr>
                <w:rFonts w:hint="eastAsia"/>
                <w:color w:val="000000" w:themeColor="text1"/>
                <w:szCs w:val="21"/>
              </w:rPr>
              <w:t>表冷烟道</w:t>
            </w:r>
            <w:r>
              <w:rPr>
                <w:color w:val="000000" w:themeColor="text1"/>
                <w:szCs w:val="21"/>
              </w:rPr>
              <w:t>+</w:t>
            </w:r>
            <w:r>
              <w:rPr>
                <w:rFonts w:hint="eastAsia"/>
                <w:color w:val="000000" w:themeColor="text1"/>
                <w:szCs w:val="21"/>
              </w:rPr>
              <w:t>布袋除尘</w:t>
            </w:r>
            <w:r>
              <w:rPr>
                <w:color w:val="000000" w:themeColor="text1"/>
                <w:szCs w:val="21"/>
              </w:rPr>
              <w:t>+</w:t>
            </w:r>
            <w:r>
              <w:rPr>
                <w:rFonts w:hint="eastAsia"/>
                <w:color w:val="000000" w:themeColor="text1"/>
                <w:szCs w:val="21"/>
              </w:rPr>
              <w:t>碱液喷淋塔</w:t>
            </w:r>
          </w:p>
        </w:tc>
        <w:tc>
          <w:tcPr>
            <w:tcW w:w="792" w:type="pct"/>
            <w:vAlign w:val="center"/>
          </w:tcPr>
          <w:p>
            <w:pPr>
              <w:jc w:val="center"/>
              <w:rPr>
                <w:color w:val="000000" w:themeColor="text1"/>
                <w:szCs w:val="21"/>
              </w:rPr>
            </w:pPr>
            <w:r>
              <w:rPr>
                <w:rFonts w:hint="eastAsia"/>
                <w:color w:val="000000" w:themeColor="text1"/>
                <w:szCs w:val="21"/>
              </w:rPr>
              <w:t>40m烟囱（1#）</w:t>
            </w:r>
          </w:p>
        </w:tc>
        <w:tc>
          <w:tcPr>
            <w:tcW w:w="791" w:type="pct"/>
            <w:vAlign w:val="center"/>
          </w:tcPr>
          <w:p>
            <w:pPr>
              <w:jc w:val="center"/>
              <w:rPr>
                <w:color w:val="000000" w:themeColor="text1"/>
                <w:szCs w:val="21"/>
              </w:rPr>
            </w:pPr>
            <w:r>
              <w:rPr>
                <w:rFonts w:hint="eastAsia"/>
                <w:color w:val="000000" w:themeColor="text1"/>
                <w:szCs w:val="21"/>
              </w:rPr>
              <w:t>实际治理措施中无电</w:t>
            </w:r>
            <w:r>
              <w:rPr>
                <w:color w:val="000000" w:themeColor="text1"/>
                <w:szCs w:val="21"/>
              </w:rPr>
              <w:t>除尘及</w:t>
            </w:r>
            <w:r>
              <w:rPr>
                <w:rFonts w:hint="eastAsia"/>
                <w:color w:val="000000" w:themeColor="text1"/>
                <w:szCs w:val="21"/>
              </w:rPr>
              <w:t>湿式除尘（多级洗涤）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57" w:hRule="atLeast"/>
          <w:tblHeader/>
        </w:trPr>
        <w:tc>
          <w:tcPr>
            <w:tcW w:w="275" w:type="pct"/>
            <w:vAlign w:val="center"/>
          </w:tcPr>
          <w:p>
            <w:pPr>
              <w:jc w:val="center"/>
              <w:rPr>
                <w:color w:val="000000" w:themeColor="text1"/>
                <w:szCs w:val="21"/>
              </w:rPr>
            </w:pPr>
            <w:r>
              <w:rPr>
                <w:color w:val="000000" w:themeColor="text1"/>
                <w:szCs w:val="21"/>
              </w:rPr>
              <w:t>2</w:t>
            </w:r>
          </w:p>
        </w:tc>
        <w:tc>
          <w:tcPr>
            <w:tcW w:w="558" w:type="pct"/>
            <w:vAlign w:val="center"/>
          </w:tcPr>
          <w:p>
            <w:pPr>
              <w:jc w:val="center"/>
              <w:rPr>
                <w:color w:val="000000" w:themeColor="text1"/>
                <w:szCs w:val="21"/>
              </w:rPr>
            </w:pPr>
            <w:r>
              <w:rPr>
                <w:rFonts w:hint="eastAsia"/>
                <w:color w:val="000000" w:themeColor="text1"/>
                <w:szCs w:val="21"/>
              </w:rPr>
              <w:t>球磨磁选粉尘</w:t>
            </w:r>
          </w:p>
        </w:tc>
        <w:tc>
          <w:tcPr>
            <w:tcW w:w="659" w:type="pct"/>
            <w:vAlign w:val="center"/>
          </w:tcPr>
          <w:p>
            <w:pPr>
              <w:jc w:val="center"/>
              <w:rPr>
                <w:color w:val="000000" w:themeColor="text1"/>
                <w:szCs w:val="21"/>
              </w:rPr>
            </w:pPr>
            <w:r>
              <w:rPr>
                <w:rFonts w:hint="eastAsia"/>
                <w:color w:val="000000" w:themeColor="text1"/>
                <w:szCs w:val="21"/>
              </w:rPr>
              <w:t>粉</w:t>
            </w:r>
            <w:r>
              <w:rPr>
                <w:color w:val="000000" w:themeColor="text1"/>
                <w:szCs w:val="21"/>
              </w:rPr>
              <w:t>尘</w:t>
            </w:r>
          </w:p>
        </w:tc>
        <w:tc>
          <w:tcPr>
            <w:tcW w:w="1133" w:type="pct"/>
            <w:vAlign w:val="center"/>
          </w:tcPr>
          <w:p>
            <w:pPr>
              <w:jc w:val="center"/>
              <w:rPr>
                <w:color w:val="000000" w:themeColor="text1"/>
                <w:szCs w:val="21"/>
              </w:rPr>
            </w:pPr>
            <w:r>
              <w:rPr>
                <w:rFonts w:hint="eastAsia"/>
                <w:color w:val="000000" w:themeColor="text1"/>
                <w:szCs w:val="21"/>
              </w:rPr>
              <w:t>布袋除尘器+40m烟囱（</w:t>
            </w:r>
            <w:r>
              <w:rPr>
                <w:color w:val="000000" w:themeColor="text1"/>
                <w:szCs w:val="21"/>
              </w:rPr>
              <w:t>1</w:t>
            </w:r>
            <w:r>
              <w:rPr>
                <w:rFonts w:hint="eastAsia"/>
                <w:color w:val="000000" w:themeColor="text1"/>
                <w:szCs w:val="21"/>
              </w:rPr>
              <w:t>#）</w:t>
            </w:r>
          </w:p>
        </w:tc>
        <w:tc>
          <w:tcPr>
            <w:tcW w:w="792" w:type="pct"/>
            <w:vAlign w:val="center"/>
          </w:tcPr>
          <w:p>
            <w:pPr>
              <w:jc w:val="center"/>
              <w:rPr>
                <w:color w:val="000000" w:themeColor="text1"/>
                <w:szCs w:val="21"/>
              </w:rPr>
            </w:pPr>
            <w:r>
              <w:rPr>
                <w:rFonts w:hint="eastAsia"/>
                <w:color w:val="000000" w:themeColor="text1"/>
                <w:szCs w:val="21"/>
              </w:rPr>
              <w:t>布袋除尘器</w:t>
            </w:r>
          </w:p>
        </w:tc>
        <w:tc>
          <w:tcPr>
            <w:tcW w:w="792" w:type="pct"/>
            <w:vAlign w:val="center"/>
          </w:tcPr>
          <w:p>
            <w:pPr>
              <w:jc w:val="center"/>
              <w:rPr>
                <w:color w:val="000000" w:themeColor="text1"/>
                <w:szCs w:val="21"/>
              </w:rPr>
            </w:pPr>
            <w:r>
              <w:rPr>
                <w:rFonts w:hint="eastAsia"/>
                <w:color w:val="000000" w:themeColor="text1"/>
                <w:szCs w:val="21"/>
              </w:rPr>
              <w:t>40m烟囱（2#）</w:t>
            </w:r>
          </w:p>
        </w:tc>
        <w:tc>
          <w:tcPr>
            <w:tcW w:w="791" w:type="pct"/>
            <w:vAlign w:val="center"/>
          </w:tcPr>
          <w:p>
            <w:pPr>
              <w:jc w:val="center"/>
              <w:rPr>
                <w:color w:val="000000" w:themeColor="text1"/>
                <w:szCs w:val="21"/>
              </w:rPr>
            </w:pPr>
            <w:r>
              <w:rPr>
                <w:color w:val="000000" w:themeColor="text1"/>
                <w:szCs w:val="21"/>
              </w:rPr>
              <w:t>排气筒变化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57" w:hRule="atLeast"/>
          <w:tblHeader/>
        </w:trPr>
        <w:tc>
          <w:tcPr>
            <w:tcW w:w="275" w:type="pct"/>
            <w:vAlign w:val="center"/>
          </w:tcPr>
          <w:p>
            <w:pPr>
              <w:jc w:val="center"/>
              <w:rPr>
                <w:color w:val="000000" w:themeColor="text1"/>
                <w:szCs w:val="21"/>
              </w:rPr>
            </w:pPr>
            <w:r>
              <w:rPr>
                <w:color w:val="000000" w:themeColor="text1"/>
                <w:szCs w:val="21"/>
              </w:rPr>
              <w:t>3</w:t>
            </w:r>
          </w:p>
        </w:tc>
        <w:tc>
          <w:tcPr>
            <w:tcW w:w="558" w:type="pct"/>
            <w:vAlign w:val="center"/>
          </w:tcPr>
          <w:p>
            <w:pPr>
              <w:jc w:val="center"/>
              <w:rPr>
                <w:color w:val="000000" w:themeColor="text1"/>
                <w:szCs w:val="21"/>
              </w:rPr>
            </w:pPr>
            <w:r>
              <w:rPr>
                <w:rFonts w:hint="eastAsia"/>
                <w:color w:val="000000" w:themeColor="text1"/>
                <w:szCs w:val="21"/>
              </w:rPr>
              <w:t>富氧熔炼、</w:t>
            </w:r>
            <w:r>
              <w:rPr>
                <w:color w:val="000000" w:themeColor="text1"/>
                <w:szCs w:val="21"/>
              </w:rPr>
              <w:t>贫化</w:t>
            </w:r>
            <w:r>
              <w:rPr>
                <w:rFonts w:hint="eastAsia"/>
                <w:color w:val="000000" w:themeColor="text1"/>
                <w:szCs w:val="21"/>
              </w:rPr>
              <w:t>烟气</w:t>
            </w:r>
          </w:p>
        </w:tc>
        <w:tc>
          <w:tcPr>
            <w:tcW w:w="659" w:type="pct"/>
            <w:vAlign w:val="center"/>
          </w:tcPr>
          <w:p>
            <w:pPr>
              <w:jc w:val="center"/>
              <w:rPr>
                <w:color w:val="000000" w:themeColor="text1"/>
                <w:szCs w:val="21"/>
              </w:rPr>
            </w:pPr>
            <w:r>
              <w:rPr>
                <w:bCs/>
                <w:color w:val="000000" w:themeColor="text1"/>
                <w:szCs w:val="21"/>
              </w:rPr>
              <w:t>SO</w:t>
            </w:r>
            <w:r>
              <w:rPr>
                <w:bCs/>
                <w:color w:val="000000" w:themeColor="text1"/>
                <w:szCs w:val="21"/>
                <w:vertAlign w:val="subscript"/>
              </w:rPr>
              <w:t>2</w:t>
            </w:r>
            <w:r>
              <w:rPr>
                <w:rFonts w:hint="eastAsia"/>
                <w:bCs/>
                <w:color w:val="000000" w:themeColor="text1"/>
                <w:szCs w:val="21"/>
              </w:rPr>
              <w:t>、氮氧化物、烟尘、尘中砷、尘中铅、尘中锡</w:t>
            </w:r>
          </w:p>
        </w:tc>
        <w:tc>
          <w:tcPr>
            <w:tcW w:w="1133" w:type="pct"/>
            <w:vAlign w:val="center"/>
          </w:tcPr>
          <w:p>
            <w:pPr>
              <w:jc w:val="center"/>
              <w:rPr>
                <w:color w:val="000000" w:themeColor="text1"/>
                <w:szCs w:val="21"/>
              </w:rPr>
            </w:pPr>
            <w:r>
              <w:rPr>
                <w:rFonts w:hint="eastAsia"/>
                <w:color w:val="000000" w:themeColor="text1"/>
                <w:szCs w:val="21"/>
              </w:rPr>
              <w:t>沉降室</w:t>
            </w:r>
            <w:r>
              <w:rPr>
                <w:color w:val="000000" w:themeColor="text1"/>
                <w:szCs w:val="21"/>
              </w:rPr>
              <w:t>+</w:t>
            </w:r>
            <w:r>
              <w:rPr>
                <w:rFonts w:hint="eastAsia"/>
                <w:color w:val="000000" w:themeColor="text1"/>
                <w:szCs w:val="21"/>
              </w:rPr>
              <w:t>冷却烟道</w:t>
            </w:r>
            <w:r>
              <w:rPr>
                <w:color w:val="000000" w:themeColor="text1"/>
                <w:szCs w:val="21"/>
              </w:rPr>
              <w:t>+</w:t>
            </w:r>
            <w:r>
              <w:rPr>
                <w:rFonts w:hint="eastAsia"/>
                <w:color w:val="000000" w:themeColor="text1"/>
                <w:szCs w:val="21"/>
              </w:rPr>
              <w:t>二级布袋除尘器</w:t>
            </w:r>
            <w:r>
              <w:rPr>
                <w:color w:val="000000" w:themeColor="text1"/>
                <w:szCs w:val="21"/>
              </w:rPr>
              <w:t>+</w:t>
            </w:r>
            <w:r>
              <w:rPr>
                <w:rFonts w:hint="eastAsia"/>
                <w:color w:val="000000" w:themeColor="text1"/>
                <w:szCs w:val="21"/>
              </w:rPr>
              <w:t>脱硫塔脱硫</w:t>
            </w:r>
          </w:p>
        </w:tc>
        <w:tc>
          <w:tcPr>
            <w:tcW w:w="792" w:type="pct"/>
            <w:vAlign w:val="center"/>
          </w:tcPr>
          <w:p>
            <w:pPr>
              <w:jc w:val="center"/>
              <w:rPr>
                <w:color w:val="000000" w:themeColor="text1"/>
                <w:szCs w:val="21"/>
              </w:rPr>
            </w:pPr>
            <w:r>
              <w:rPr>
                <w:rFonts w:hint="eastAsia"/>
                <w:color w:val="000000" w:themeColor="text1"/>
                <w:szCs w:val="21"/>
              </w:rPr>
              <w:t>沉降室+冷却烟道+二级布袋除尘器+脱硫塔脱硫</w:t>
            </w:r>
          </w:p>
        </w:tc>
        <w:tc>
          <w:tcPr>
            <w:tcW w:w="792" w:type="pct"/>
            <w:vAlign w:val="center"/>
          </w:tcPr>
          <w:p>
            <w:pPr>
              <w:jc w:val="center"/>
              <w:rPr>
                <w:color w:val="000000" w:themeColor="text1"/>
                <w:szCs w:val="21"/>
              </w:rPr>
            </w:pPr>
            <w:r>
              <w:rPr>
                <w:rFonts w:hint="eastAsia"/>
                <w:color w:val="000000" w:themeColor="text1"/>
                <w:szCs w:val="21"/>
              </w:rPr>
              <w:t>40m烟囱（2#）</w:t>
            </w:r>
          </w:p>
        </w:tc>
        <w:tc>
          <w:tcPr>
            <w:tcW w:w="791" w:type="pct"/>
            <w:vAlign w:val="center"/>
          </w:tcPr>
          <w:p>
            <w:pPr>
              <w:jc w:val="center"/>
              <w:rPr>
                <w:color w:val="000000" w:themeColor="text1"/>
                <w:szCs w:val="21"/>
              </w:rPr>
            </w:pPr>
            <w:r>
              <w:rPr>
                <w:rFonts w:hint="eastAsia"/>
                <w:color w:val="000000" w:themeColor="text1"/>
                <w:szCs w:val="21"/>
              </w:rPr>
              <w:t>新增1根40m烟囱</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57" w:hRule="atLeast"/>
          <w:tblHeader/>
        </w:trPr>
        <w:tc>
          <w:tcPr>
            <w:tcW w:w="275" w:type="pct"/>
            <w:vAlign w:val="center"/>
          </w:tcPr>
          <w:p>
            <w:pPr>
              <w:jc w:val="center"/>
              <w:rPr>
                <w:color w:val="000000" w:themeColor="text1"/>
                <w:szCs w:val="21"/>
              </w:rPr>
            </w:pPr>
            <w:r>
              <w:rPr>
                <w:color w:val="000000" w:themeColor="text1"/>
                <w:szCs w:val="21"/>
              </w:rPr>
              <w:t>4</w:t>
            </w:r>
          </w:p>
        </w:tc>
        <w:tc>
          <w:tcPr>
            <w:tcW w:w="558" w:type="pct"/>
            <w:vAlign w:val="center"/>
          </w:tcPr>
          <w:p>
            <w:pPr>
              <w:jc w:val="center"/>
              <w:rPr>
                <w:color w:val="000000" w:themeColor="text1"/>
                <w:szCs w:val="21"/>
              </w:rPr>
            </w:pPr>
            <w:r>
              <w:rPr>
                <w:rFonts w:hint="eastAsia"/>
                <w:color w:val="000000" w:themeColor="text1"/>
                <w:szCs w:val="21"/>
              </w:rPr>
              <w:t>分锡锅烟气</w:t>
            </w:r>
          </w:p>
        </w:tc>
        <w:tc>
          <w:tcPr>
            <w:tcW w:w="659" w:type="pct"/>
            <w:vAlign w:val="center"/>
          </w:tcPr>
          <w:p>
            <w:pPr>
              <w:jc w:val="center"/>
              <w:rPr>
                <w:color w:val="000000" w:themeColor="text1"/>
                <w:szCs w:val="21"/>
              </w:rPr>
            </w:pPr>
            <w:r>
              <w:rPr>
                <w:bCs/>
                <w:color w:val="000000" w:themeColor="text1"/>
                <w:szCs w:val="21"/>
              </w:rPr>
              <w:t>SO</w:t>
            </w:r>
            <w:r>
              <w:rPr>
                <w:bCs/>
                <w:color w:val="000000" w:themeColor="text1"/>
                <w:szCs w:val="21"/>
                <w:vertAlign w:val="subscript"/>
              </w:rPr>
              <w:t>2</w:t>
            </w:r>
            <w:r>
              <w:rPr>
                <w:rFonts w:hint="eastAsia"/>
                <w:bCs/>
                <w:color w:val="000000" w:themeColor="text1"/>
                <w:szCs w:val="21"/>
              </w:rPr>
              <w:t>、氮氧化物、烟尘、尘中砷、尘中铅、尘中锡</w:t>
            </w:r>
          </w:p>
        </w:tc>
        <w:tc>
          <w:tcPr>
            <w:tcW w:w="1133" w:type="pct"/>
            <w:vAlign w:val="center"/>
          </w:tcPr>
          <w:p>
            <w:pPr>
              <w:jc w:val="center"/>
              <w:rPr>
                <w:color w:val="000000" w:themeColor="text1"/>
                <w:szCs w:val="21"/>
              </w:rPr>
            </w:pPr>
            <w:r>
              <w:rPr>
                <w:color w:val="000000" w:themeColor="text1"/>
                <w:szCs w:val="21"/>
              </w:rPr>
              <w:t>--</w:t>
            </w:r>
          </w:p>
        </w:tc>
        <w:tc>
          <w:tcPr>
            <w:tcW w:w="792" w:type="pct"/>
            <w:vAlign w:val="center"/>
          </w:tcPr>
          <w:p>
            <w:pPr>
              <w:jc w:val="center"/>
              <w:rPr>
                <w:color w:val="000000" w:themeColor="text1"/>
                <w:szCs w:val="21"/>
              </w:rPr>
            </w:pPr>
            <w:r>
              <w:rPr>
                <w:rFonts w:hint="eastAsia"/>
                <w:color w:val="000000" w:themeColor="text1"/>
                <w:szCs w:val="21"/>
              </w:rPr>
              <w:t>集气罩+布袋除尘+脱硫塔脱硫</w:t>
            </w:r>
          </w:p>
        </w:tc>
        <w:tc>
          <w:tcPr>
            <w:tcW w:w="792" w:type="pct"/>
            <w:vAlign w:val="center"/>
          </w:tcPr>
          <w:p>
            <w:pPr>
              <w:jc w:val="center"/>
              <w:rPr>
                <w:color w:val="000000" w:themeColor="text1"/>
                <w:szCs w:val="21"/>
              </w:rPr>
            </w:pPr>
            <w:r>
              <w:rPr>
                <w:rFonts w:hint="eastAsia"/>
                <w:color w:val="000000" w:themeColor="text1"/>
                <w:szCs w:val="21"/>
              </w:rPr>
              <w:t>40m烟囱（1#）</w:t>
            </w:r>
          </w:p>
        </w:tc>
        <w:tc>
          <w:tcPr>
            <w:tcW w:w="791" w:type="pct"/>
            <w:vAlign w:val="center"/>
          </w:tcPr>
          <w:p>
            <w:pPr>
              <w:jc w:val="center"/>
              <w:rPr>
                <w:color w:val="000000" w:themeColor="text1"/>
                <w:szCs w:val="21"/>
              </w:rPr>
            </w:pPr>
            <w:r>
              <w:rPr>
                <w:rFonts w:hint="eastAsia"/>
                <w:color w:val="000000" w:themeColor="text1"/>
                <w:szCs w:val="21"/>
              </w:rPr>
              <w:t>新增措施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57" w:hRule="atLeast"/>
          <w:tblHeader/>
        </w:trPr>
        <w:tc>
          <w:tcPr>
            <w:tcW w:w="275" w:type="pct"/>
            <w:vAlign w:val="center"/>
          </w:tcPr>
          <w:p>
            <w:pPr>
              <w:jc w:val="center"/>
              <w:rPr>
                <w:color w:val="000000" w:themeColor="text1"/>
                <w:szCs w:val="21"/>
              </w:rPr>
            </w:pPr>
            <w:r>
              <w:rPr>
                <w:color w:val="000000" w:themeColor="text1"/>
                <w:szCs w:val="21"/>
              </w:rPr>
              <w:t>5</w:t>
            </w:r>
          </w:p>
        </w:tc>
        <w:tc>
          <w:tcPr>
            <w:tcW w:w="2350" w:type="pct"/>
            <w:gridSpan w:val="3"/>
            <w:vAlign w:val="center"/>
          </w:tcPr>
          <w:p>
            <w:pPr>
              <w:jc w:val="center"/>
              <w:rPr>
                <w:color w:val="000000" w:themeColor="text1"/>
                <w:szCs w:val="21"/>
              </w:rPr>
            </w:pPr>
            <w:r>
              <w:rPr>
                <w:rFonts w:hAnsi="宋体"/>
                <w:color w:val="000000" w:themeColor="text1"/>
                <w:szCs w:val="21"/>
              </w:rPr>
              <w:t>烟气在线监测系统</w:t>
            </w:r>
            <w:r>
              <w:rPr>
                <w:rFonts w:hint="eastAsia" w:hAnsi="宋体"/>
                <w:color w:val="000000" w:themeColor="text1"/>
                <w:szCs w:val="21"/>
              </w:rPr>
              <w:t>（1套）</w:t>
            </w:r>
          </w:p>
        </w:tc>
        <w:tc>
          <w:tcPr>
            <w:tcW w:w="792" w:type="pct"/>
            <w:vAlign w:val="center"/>
          </w:tcPr>
          <w:p>
            <w:pPr>
              <w:jc w:val="center"/>
              <w:rPr>
                <w:color w:val="000000" w:themeColor="text1"/>
                <w:szCs w:val="21"/>
                <w:highlight w:val="yellow"/>
              </w:rPr>
            </w:pPr>
            <w:r>
              <w:rPr>
                <w:rFonts w:hint="eastAsia" w:hAnsi="宋体"/>
                <w:color w:val="000000" w:themeColor="text1"/>
                <w:szCs w:val="21"/>
              </w:rPr>
              <w:t>已签订</w:t>
            </w:r>
            <w:r>
              <w:rPr>
                <w:rFonts w:hAnsi="宋体"/>
                <w:color w:val="000000" w:themeColor="text1"/>
                <w:szCs w:val="21"/>
              </w:rPr>
              <w:t>在线监测系统</w:t>
            </w:r>
            <w:r>
              <w:rPr>
                <w:rFonts w:hint="eastAsia" w:hAnsi="宋体"/>
                <w:color w:val="000000" w:themeColor="text1"/>
                <w:szCs w:val="21"/>
              </w:rPr>
              <w:t>安装合同，见附件</w:t>
            </w:r>
          </w:p>
        </w:tc>
        <w:tc>
          <w:tcPr>
            <w:tcW w:w="792" w:type="pct"/>
            <w:vAlign w:val="center"/>
          </w:tcPr>
          <w:p>
            <w:pPr>
              <w:jc w:val="center"/>
              <w:rPr>
                <w:color w:val="000000" w:themeColor="text1"/>
                <w:szCs w:val="21"/>
              </w:rPr>
            </w:pPr>
            <w:r>
              <w:rPr>
                <w:rFonts w:hint="eastAsia"/>
                <w:color w:val="000000" w:themeColor="text1"/>
                <w:szCs w:val="21"/>
              </w:rPr>
              <w:t>--</w:t>
            </w:r>
          </w:p>
        </w:tc>
        <w:tc>
          <w:tcPr>
            <w:tcW w:w="791" w:type="pct"/>
            <w:vAlign w:val="center"/>
          </w:tcPr>
          <w:p>
            <w:pPr>
              <w:jc w:val="center"/>
              <w:rPr>
                <w:color w:val="000000" w:themeColor="text1"/>
                <w:szCs w:val="21"/>
              </w:rPr>
            </w:pPr>
            <w:r>
              <w:rPr>
                <w:color w:val="000000" w:themeColor="text1"/>
                <w:szCs w:val="21"/>
              </w:rPr>
              <w:t>无变化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57" w:hRule="atLeast"/>
          <w:tblHeader/>
        </w:trPr>
        <w:tc>
          <w:tcPr>
            <w:tcW w:w="275" w:type="pct"/>
            <w:vAlign w:val="center"/>
          </w:tcPr>
          <w:p>
            <w:pPr>
              <w:jc w:val="center"/>
              <w:rPr>
                <w:color w:val="000000" w:themeColor="text1"/>
                <w:szCs w:val="21"/>
              </w:rPr>
            </w:pPr>
            <w:r>
              <w:rPr>
                <w:rFonts w:hint="eastAsia"/>
                <w:color w:val="000000" w:themeColor="text1"/>
                <w:szCs w:val="21"/>
              </w:rPr>
              <w:t>6</w:t>
            </w:r>
          </w:p>
        </w:tc>
        <w:tc>
          <w:tcPr>
            <w:tcW w:w="2350" w:type="pct"/>
            <w:gridSpan w:val="3"/>
            <w:vAlign w:val="center"/>
          </w:tcPr>
          <w:p>
            <w:pPr>
              <w:jc w:val="center"/>
              <w:rPr>
                <w:rFonts w:hAnsi="宋体"/>
                <w:color w:val="000000" w:themeColor="text1"/>
                <w:szCs w:val="21"/>
              </w:rPr>
            </w:pPr>
            <w:r>
              <w:rPr>
                <w:rFonts w:hAnsi="宋体"/>
                <w:color w:val="000000" w:themeColor="text1"/>
                <w:szCs w:val="21"/>
              </w:rPr>
              <w:t>配料粉尘</w:t>
            </w:r>
          </w:p>
        </w:tc>
        <w:tc>
          <w:tcPr>
            <w:tcW w:w="792" w:type="pct"/>
            <w:vAlign w:val="center"/>
          </w:tcPr>
          <w:p>
            <w:pPr>
              <w:jc w:val="center"/>
              <w:rPr>
                <w:rFonts w:hAnsi="宋体"/>
                <w:color w:val="000000" w:themeColor="text1"/>
                <w:szCs w:val="21"/>
              </w:rPr>
            </w:pPr>
            <w:r>
              <w:rPr>
                <w:color w:val="000000" w:themeColor="text1"/>
                <w:szCs w:val="21"/>
              </w:rPr>
              <w:t>喷雾降尘</w:t>
            </w:r>
            <w:r>
              <w:rPr>
                <w:rFonts w:hint="eastAsia"/>
                <w:color w:val="000000" w:themeColor="text1"/>
                <w:szCs w:val="21"/>
              </w:rPr>
              <w:t>、</w:t>
            </w:r>
            <w:r>
              <w:rPr>
                <w:color w:val="000000" w:themeColor="text1"/>
                <w:szCs w:val="21"/>
              </w:rPr>
              <w:t>收尘设施</w:t>
            </w:r>
          </w:p>
        </w:tc>
        <w:tc>
          <w:tcPr>
            <w:tcW w:w="792" w:type="pct"/>
            <w:vAlign w:val="center"/>
          </w:tcPr>
          <w:p>
            <w:pPr>
              <w:jc w:val="center"/>
              <w:rPr>
                <w:color w:val="000000" w:themeColor="text1"/>
                <w:szCs w:val="21"/>
              </w:rPr>
            </w:pPr>
            <w:r>
              <w:rPr>
                <w:rFonts w:hint="eastAsia"/>
                <w:color w:val="000000" w:themeColor="text1"/>
                <w:szCs w:val="21"/>
              </w:rPr>
              <w:t>无组织</w:t>
            </w:r>
          </w:p>
        </w:tc>
        <w:tc>
          <w:tcPr>
            <w:tcW w:w="791" w:type="pct"/>
            <w:vAlign w:val="center"/>
          </w:tcPr>
          <w:p>
            <w:pPr>
              <w:jc w:val="center"/>
              <w:rPr>
                <w:color w:val="000000" w:themeColor="text1"/>
                <w:szCs w:val="21"/>
              </w:rPr>
            </w:pPr>
            <w:r>
              <w:rPr>
                <w:rFonts w:hint="eastAsia"/>
                <w:color w:val="000000" w:themeColor="text1"/>
                <w:szCs w:val="21"/>
              </w:rPr>
              <w:t>新增措施</w:t>
            </w:r>
          </w:p>
        </w:tc>
      </w:tr>
    </w:tbl>
    <w:p>
      <w:pPr>
        <w:adjustRightInd w:val="0"/>
        <w:snapToGrid w:val="0"/>
        <w:spacing w:before="156" w:beforeLines="50" w:after="156" w:afterLines="50" w:line="600" w:lineRule="exact"/>
        <w:rPr>
          <w:rFonts w:eastAsiaTheme="minorEastAsia"/>
          <w:b/>
          <w:bCs/>
          <w:color w:val="000000" w:themeColor="text1"/>
          <w:sz w:val="28"/>
          <w:szCs w:val="28"/>
        </w:rPr>
      </w:pPr>
      <w:r>
        <w:rPr>
          <w:rFonts w:eastAsiaTheme="minorEastAsia"/>
          <w:b/>
          <w:bCs/>
          <w:color w:val="000000" w:themeColor="text1"/>
          <w:sz w:val="28"/>
          <w:szCs w:val="28"/>
        </w:rPr>
        <w:t>4.1.3</w:t>
      </w:r>
      <w:r>
        <w:rPr>
          <w:rFonts w:hint="eastAsia" w:eastAsiaTheme="minorEastAsia"/>
          <w:b/>
          <w:bCs/>
          <w:color w:val="000000" w:themeColor="text1"/>
          <w:sz w:val="28"/>
          <w:szCs w:val="28"/>
        </w:rPr>
        <w:t>噪声</w:t>
      </w:r>
    </w:p>
    <w:p>
      <w:pPr>
        <w:spacing w:line="360" w:lineRule="auto"/>
        <w:ind w:firstLine="480" w:firstLineChars="200"/>
        <w:rPr>
          <w:color w:val="000000" w:themeColor="text1"/>
          <w:sz w:val="24"/>
        </w:rPr>
      </w:pPr>
      <w:r>
        <w:rPr>
          <w:color w:val="000000" w:themeColor="text1"/>
          <w:sz w:val="24"/>
        </w:rPr>
        <w:t>本项目产生噪声的主要设备有球磨机、</w:t>
      </w:r>
      <w:r>
        <w:rPr>
          <w:rFonts w:hint="eastAsia"/>
          <w:color w:val="000000" w:themeColor="text1"/>
          <w:sz w:val="24"/>
        </w:rPr>
        <w:t>制粒机、磁选</w:t>
      </w:r>
      <w:r>
        <w:rPr>
          <w:color w:val="000000" w:themeColor="text1"/>
          <w:sz w:val="24"/>
        </w:rPr>
        <w:t>机、回转窑、压滤机、各种泵及各种风机等，另外，车辆进出产生交通噪声。类比调查同类设备噪声源强，具体情况见表</w:t>
      </w:r>
      <w:r>
        <w:rPr>
          <w:rFonts w:hint="eastAsia"/>
          <w:color w:val="000000" w:themeColor="text1"/>
          <w:sz w:val="24"/>
        </w:rPr>
        <w:t>4-3</w:t>
      </w:r>
      <w:r>
        <w:rPr>
          <w:color w:val="000000" w:themeColor="text1"/>
          <w:sz w:val="24"/>
        </w:rPr>
        <w:t xml:space="preserve">。 </w:t>
      </w:r>
    </w:p>
    <w:p>
      <w:pPr>
        <w:jc w:val="center"/>
        <w:rPr>
          <w:b/>
          <w:bCs/>
          <w:color w:val="000000" w:themeColor="text1"/>
          <w:szCs w:val="21"/>
        </w:rPr>
      </w:pPr>
      <w:r>
        <w:rPr>
          <w:rFonts w:hint="eastAsia"/>
          <w:b/>
          <w:bCs/>
          <w:color w:val="000000" w:themeColor="text1"/>
          <w:szCs w:val="21"/>
        </w:rPr>
        <w:t>表</w:t>
      </w:r>
      <w:r>
        <w:rPr>
          <w:b/>
          <w:bCs/>
          <w:color w:val="000000" w:themeColor="text1"/>
          <w:szCs w:val="21"/>
        </w:rPr>
        <w:t xml:space="preserve">4-3  </w:t>
      </w:r>
      <w:r>
        <w:rPr>
          <w:rFonts w:hint="eastAsia"/>
          <w:b/>
          <w:bCs/>
          <w:color w:val="000000" w:themeColor="text1"/>
          <w:szCs w:val="21"/>
        </w:rPr>
        <w:t>本项目主要噪声源噪声值及治理措施</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84"/>
        <w:gridCol w:w="2374"/>
        <w:gridCol w:w="2200"/>
        <w:gridCol w:w="321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754" w:type="pct"/>
            <w:vAlign w:val="center"/>
          </w:tcPr>
          <w:p>
            <w:pPr>
              <w:pStyle w:val="48"/>
              <w:rPr>
                <w:bCs/>
                <w:color w:val="000000" w:themeColor="text1"/>
              </w:rPr>
            </w:pPr>
            <w:r>
              <w:rPr>
                <w:bCs/>
                <w:color w:val="000000" w:themeColor="text1"/>
              </w:rPr>
              <w:t>序号</w:t>
            </w:r>
          </w:p>
        </w:tc>
        <w:tc>
          <w:tcPr>
            <w:tcW w:w="1294" w:type="pct"/>
            <w:vAlign w:val="center"/>
          </w:tcPr>
          <w:p>
            <w:pPr>
              <w:pStyle w:val="48"/>
              <w:rPr>
                <w:bCs/>
                <w:color w:val="000000" w:themeColor="text1"/>
              </w:rPr>
            </w:pPr>
            <w:r>
              <w:rPr>
                <w:color w:val="000000" w:themeColor="text1"/>
              </w:rPr>
              <w:t>噪声源</w:t>
            </w:r>
          </w:p>
        </w:tc>
        <w:tc>
          <w:tcPr>
            <w:tcW w:w="1199" w:type="pct"/>
            <w:vAlign w:val="center"/>
          </w:tcPr>
          <w:p>
            <w:pPr>
              <w:pStyle w:val="48"/>
              <w:rPr>
                <w:bCs/>
                <w:color w:val="000000" w:themeColor="text1"/>
              </w:rPr>
            </w:pPr>
            <w:r>
              <w:rPr>
                <w:bCs/>
                <w:color w:val="000000" w:themeColor="text1"/>
              </w:rPr>
              <w:t>噪声（dB）</w:t>
            </w:r>
          </w:p>
        </w:tc>
        <w:tc>
          <w:tcPr>
            <w:tcW w:w="1753" w:type="pct"/>
            <w:vAlign w:val="center"/>
          </w:tcPr>
          <w:p>
            <w:pPr>
              <w:pStyle w:val="48"/>
              <w:rPr>
                <w:bCs/>
                <w:color w:val="000000" w:themeColor="text1"/>
              </w:rPr>
            </w:pPr>
            <w:r>
              <w:rPr>
                <w:bCs/>
                <w:color w:val="000000" w:themeColor="text1"/>
              </w:rPr>
              <w:t>处理方式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754" w:type="pct"/>
            <w:vAlign w:val="center"/>
          </w:tcPr>
          <w:p>
            <w:pPr>
              <w:pStyle w:val="48"/>
              <w:rPr>
                <w:bCs/>
                <w:color w:val="000000" w:themeColor="text1"/>
              </w:rPr>
            </w:pPr>
            <w:r>
              <w:rPr>
                <w:bCs/>
                <w:color w:val="000000" w:themeColor="text1"/>
              </w:rPr>
              <w:t>1</w:t>
            </w:r>
          </w:p>
        </w:tc>
        <w:tc>
          <w:tcPr>
            <w:tcW w:w="1294" w:type="pct"/>
            <w:vAlign w:val="center"/>
          </w:tcPr>
          <w:p>
            <w:pPr>
              <w:pStyle w:val="48"/>
              <w:rPr>
                <w:bCs/>
                <w:color w:val="000000" w:themeColor="text1"/>
              </w:rPr>
            </w:pPr>
            <w:r>
              <w:rPr>
                <w:bCs/>
                <w:color w:val="000000" w:themeColor="text1"/>
              </w:rPr>
              <w:t>球磨机</w:t>
            </w:r>
          </w:p>
        </w:tc>
        <w:tc>
          <w:tcPr>
            <w:tcW w:w="1199" w:type="pct"/>
            <w:vAlign w:val="center"/>
          </w:tcPr>
          <w:p>
            <w:pPr>
              <w:pStyle w:val="48"/>
              <w:rPr>
                <w:bCs/>
                <w:color w:val="000000" w:themeColor="text1"/>
              </w:rPr>
            </w:pPr>
            <w:r>
              <w:rPr>
                <w:bCs/>
                <w:color w:val="000000" w:themeColor="text1"/>
              </w:rPr>
              <w:t>110</w:t>
            </w:r>
          </w:p>
        </w:tc>
        <w:tc>
          <w:tcPr>
            <w:tcW w:w="1753" w:type="pct"/>
            <w:vAlign w:val="center"/>
          </w:tcPr>
          <w:p>
            <w:pPr>
              <w:pStyle w:val="48"/>
              <w:rPr>
                <w:bCs/>
                <w:color w:val="000000" w:themeColor="text1"/>
              </w:rPr>
            </w:pPr>
            <w:r>
              <w:rPr>
                <w:bCs/>
                <w:color w:val="000000" w:themeColor="text1"/>
              </w:rPr>
              <w:t>隔声、减震</w:t>
            </w:r>
            <w:r>
              <w:rPr>
                <w:rFonts w:hint="eastAsia"/>
                <w:bCs/>
                <w:color w:val="000000" w:themeColor="text1"/>
              </w:rPr>
              <w:t>、室内安装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754" w:type="pct"/>
            <w:vAlign w:val="center"/>
          </w:tcPr>
          <w:p>
            <w:pPr>
              <w:pStyle w:val="48"/>
              <w:rPr>
                <w:bCs/>
                <w:color w:val="000000" w:themeColor="text1"/>
              </w:rPr>
            </w:pPr>
            <w:r>
              <w:rPr>
                <w:bCs/>
                <w:color w:val="000000" w:themeColor="text1"/>
              </w:rPr>
              <w:t>2</w:t>
            </w:r>
          </w:p>
        </w:tc>
        <w:tc>
          <w:tcPr>
            <w:tcW w:w="1294" w:type="pct"/>
            <w:vAlign w:val="center"/>
          </w:tcPr>
          <w:p>
            <w:pPr>
              <w:pStyle w:val="48"/>
              <w:rPr>
                <w:bCs/>
                <w:color w:val="000000" w:themeColor="text1"/>
              </w:rPr>
            </w:pPr>
            <w:r>
              <w:rPr>
                <w:rFonts w:hint="eastAsia"/>
                <w:bCs/>
                <w:color w:val="000000" w:themeColor="text1"/>
              </w:rPr>
              <w:t>磁选</w:t>
            </w:r>
            <w:r>
              <w:rPr>
                <w:bCs/>
                <w:color w:val="000000" w:themeColor="text1"/>
              </w:rPr>
              <w:t>机</w:t>
            </w:r>
          </w:p>
        </w:tc>
        <w:tc>
          <w:tcPr>
            <w:tcW w:w="1199" w:type="pct"/>
            <w:vAlign w:val="center"/>
          </w:tcPr>
          <w:p>
            <w:pPr>
              <w:pStyle w:val="48"/>
              <w:rPr>
                <w:bCs/>
                <w:color w:val="000000" w:themeColor="text1"/>
              </w:rPr>
            </w:pPr>
            <w:r>
              <w:rPr>
                <w:bCs/>
                <w:color w:val="000000" w:themeColor="text1"/>
              </w:rPr>
              <w:t>85</w:t>
            </w:r>
          </w:p>
        </w:tc>
        <w:tc>
          <w:tcPr>
            <w:tcW w:w="1753" w:type="pct"/>
            <w:vAlign w:val="center"/>
          </w:tcPr>
          <w:p>
            <w:pPr>
              <w:pStyle w:val="48"/>
              <w:rPr>
                <w:bCs/>
                <w:color w:val="000000" w:themeColor="text1"/>
              </w:rPr>
            </w:pPr>
            <w:r>
              <w:rPr>
                <w:bCs/>
                <w:color w:val="000000" w:themeColor="text1"/>
              </w:rPr>
              <w:t>隔声、减震</w:t>
            </w:r>
            <w:r>
              <w:rPr>
                <w:rFonts w:hint="eastAsia"/>
                <w:bCs/>
                <w:color w:val="000000" w:themeColor="text1"/>
              </w:rPr>
              <w:t>、室内安装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754" w:type="pct"/>
            <w:vAlign w:val="center"/>
          </w:tcPr>
          <w:p>
            <w:pPr>
              <w:pStyle w:val="48"/>
              <w:rPr>
                <w:bCs/>
                <w:color w:val="000000" w:themeColor="text1"/>
              </w:rPr>
            </w:pPr>
            <w:r>
              <w:rPr>
                <w:rFonts w:hint="eastAsia"/>
                <w:bCs/>
                <w:color w:val="000000" w:themeColor="text1"/>
              </w:rPr>
              <w:t>3</w:t>
            </w:r>
          </w:p>
        </w:tc>
        <w:tc>
          <w:tcPr>
            <w:tcW w:w="1294" w:type="pct"/>
            <w:vAlign w:val="center"/>
          </w:tcPr>
          <w:p>
            <w:pPr>
              <w:pStyle w:val="48"/>
              <w:rPr>
                <w:bCs/>
                <w:color w:val="000000" w:themeColor="text1"/>
              </w:rPr>
            </w:pPr>
            <w:r>
              <w:rPr>
                <w:rFonts w:hint="eastAsia"/>
                <w:bCs/>
                <w:color w:val="000000" w:themeColor="text1"/>
              </w:rPr>
              <w:t>制粒机</w:t>
            </w:r>
          </w:p>
        </w:tc>
        <w:tc>
          <w:tcPr>
            <w:tcW w:w="1199" w:type="pct"/>
            <w:vAlign w:val="center"/>
          </w:tcPr>
          <w:p>
            <w:pPr>
              <w:pStyle w:val="48"/>
              <w:rPr>
                <w:bCs/>
                <w:color w:val="000000" w:themeColor="text1"/>
              </w:rPr>
            </w:pPr>
            <w:r>
              <w:rPr>
                <w:rFonts w:hint="eastAsia"/>
                <w:bCs/>
                <w:color w:val="000000" w:themeColor="text1"/>
              </w:rPr>
              <w:t>80</w:t>
            </w:r>
          </w:p>
        </w:tc>
        <w:tc>
          <w:tcPr>
            <w:tcW w:w="1753" w:type="pct"/>
            <w:vAlign w:val="center"/>
          </w:tcPr>
          <w:p>
            <w:pPr>
              <w:pStyle w:val="48"/>
              <w:rPr>
                <w:bCs/>
                <w:color w:val="000000" w:themeColor="text1"/>
              </w:rPr>
            </w:pPr>
            <w:r>
              <w:rPr>
                <w:bCs/>
                <w:color w:val="000000" w:themeColor="text1"/>
              </w:rPr>
              <w:t>隔声、减震</w:t>
            </w:r>
            <w:r>
              <w:rPr>
                <w:rFonts w:hint="eastAsia"/>
                <w:bCs/>
                <w:color w:val="000000" w:themeColor="text1"/>
              </w:rPr>
              <w:t>、室内安装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754" w:type="pct"/>
            <w:vAlign w:val="center"/>
          </w:tcPr>
          <w:p>
            <w:pPr>
              <w:pStyle w:val="48"/>
              <w:rPr>
                <w:bCs/>
                <w:color w:val="000000" w:themeColor="text1"/>
              </w:rPr>
            </w:pPr>
            <w:r>
              <w:rPr>
                <w:rFonts w:hint="eastAsia"/>
                <w:bCs/>
                <w:color w:val="000000" w:themeColor="text1"/>
              </w:rPr>
              <w:t>4</w:t>
            </w:r>
          </w:p>
        </w:tc>
        <w:tc>
          <w:tcPr>
            <w:tcW w:w="1294" w:type="pct"/>
            <w:vAlign w:val="center"/>
          </w:tcPr>
          <w:p>
            <w:pPr>
              <w:pStyle w:val="48"/>
              <w:rPr>
                <w:bCs/>
                <w:color w:val="000000" w:themeColor="text1"/>
              </w:rPr>
            </w:pPr>
            <w:r>
              <w:rPr>
                <w:bCs/>
                <w:color w:val="000000" w:themeColor="text1"/>
              </w:rPr>
              <w:t>回转窑</w:t>
            </w:r>
          </w:p>
        </w:tc>
        <w:tc>
          <w:tcPr>
            <w:tcW w:w="1199" w:type="pct"/>
            <w:vAlign w:val="center"/>
          </w:tcPr>
          <w:p>
            <w:pPr>
              <w:pStyle w:val="48"/>
              <w:rPr>
                <w:bCs/>
                <w:color w:val="000000" w:themeColor="text1"/>
              </w:rPr>
            </w:pPr>
            <w:r>
              <w:rPr>
                <w:bCs/>
                <w:color w:val="000000" w:themeColor="text1"/>
              </w:rPr>
              <w:t>75</w:t>
            </w:r>
          </w:p>
        </w:tc>
        <w:tc>
          <w:tcPr>
            <w:tcW w:w="1753" w:type="pct"/>
            <w:vAlign w:val="center"/>
          </w:tcPr>
          <w:p>
            <w:pPr>
              <w:pStyle w:val="48"/>
              <w:rPr>
                <w:bCs/>
                <w:color w:val="000000" w:themeColor="text1"/>
              </w:rPr>
            </w:pPr>
            <w:r>
              <w:rPr>
                <w:bCs/>
                <w:color w:val="000000" w:themeColor="text1"/>
              </w:rPr>
              <w:t>隔声、减震</w:t>
            </w:r>
            <w:r>
              <w:rPr>
                <w:rFonts w:hint="eastAsia"/>
                <w:bCs/>
                <w:color w:val="000000" w:themeColor="text1"/>
              </w:rPr>
              <w:t>、室内安装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754" w:type="pct"/>
            <w:vAlign w:val="center"/>
          </w:tcPr>
          <w:p>
            <w:pPr>
              <w:pStyle w:val="48"/>
              <w:rPr>
                <w:bCs/>
                <w:color w:val="000000" w:themeColor="text1"/>
              </w:rPr>
            </w:pPr>
            <w:r>
              <w:rPr>
                <w:rFonts w:hint="eastAsia"/>
                <w:bCs/>
                <w:color w:val="000000" w:themeColor="text1"/>
              </w:rPr>
              <w:t>5</w:t>
            </w:r>
          </w:p>
        </w:tc>
        <w:tc>
          <w:tcPr>
            <w:tcW w:w="1294" w:type="pct"/>
            <w:vAlign w:val="center"/>
          </w:tcPr>
          <w:p>
            <w:pPr>
              <w:pStyle w:val="48"/>
              <w:rPr>
                <w:bCs/>
                <w:color w:val="000000" w:themeColor="text1"/>
              </w:rPr>
            </w:pPr>
            <w:r>
              <w:rPr>
                <w:bCs/>
                <w:color w:val="000000" w:themeColor="text1"/>
              </w:rPr>
              <w:t>压滤机</w:t>
            </w:r>
          </w:p>
        </w:tc>
        <w:tc>
          <w:tcPr>
            <w:tcW w:w="1199" w:type="pct"/>
            <w:vAlign w:val="center"/>
          </w:tcPr>
          <w:p>
            <w:pPr>
              <w:pStyle w:val="48"/>
              <w:rPr>
                <w:bCs/>
                <w:color w:val="000000" w:themeColor="text1"/>
              </w:rPr>
            </w:pPr>
            <w:r>
              <w:rPr>
                <w:rFonts w:hint="eastAsia"/>
                <w:bCs/>
                <w:color w:val="000000" w:themeColor="text1"/>
              </w:rPr>
              <w:t>80</w:t>
            </w:r>
          </w:p>
        </w:tc>
        <w:tc>
          <w:tcPr>
            <w:tcW w:w="1753" w:type="pct"/>
            <w:vAlign w:val="center"/>
          </w:tcPr>
          <w:p>
            <w:pPr>
              <w:pStyle w:val="48"/>
              <w:rPr>
                <w:bCs/>
                <w:color w:val="000000" w:themeColor="text1"/>
              </w:rPr>
            </w:pPr>
            <w:r>
              <w:rPr>
                <w:bCs/>
                <w:color w:val="000000" w:themeColor="text1"/>
              </w:rPr>
              <w:t>隔声、减震</w:t>
            </w:r>
            <w:r>
              <w:rPr>
                <w:rFonts w:hint="eastAsia"/>
                <w:bCs/>
                <w:color w:val="000000" w:themeColor="text1"/>
              </w:rPr>
              <w:t>、室内安装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754" w:type="pct"/>
            <w:vAlign w:val="center"/>
          </w:tcPr>
          <w:p>
            <w:pPr>
              <w:pStyle w:val="48"/>
              <w:rPr>
                <w:bCs/>
                <w:color w:val="000000" w:themeColor="text1"/>
              </w:rPr>
            </w:pPr>
            <w:r>
              <w:rPr>
                <w:rFonts w:hint="eastAsia"/>
                <w:bCs/>
                <w:color w:val="000000" w:themeColor="text1"/>
              </w:rPr>
              <w:t>6</w:t>
            </w:r>
          </w:p>
        </w:tc>
        <w:tc>
          <w:tcPr>
            <w:tcW w:w="1294" w:type="pct"/>
            <w:vAlign w:val="center"/>
          </w:tcPr>
          <w:p>
            <w:pPr>
              <w:pStyle w:val="48"/>
              <w:rPr>
                <w:bCs/>
                <w:color w:val="000000" w:themeColor="text1"/>
              </w:rPr>
            </w:pPr>
            <w:r>
              <w:rPr>
                <w:bCs/>
                <w:color w:val="000000" w:themeColor="text1"/>
              </w:rPr>
              <w:t>各种泵</w:t>
            </w:r>
          </w:p>
        </w:tc>
        <w:tc>
          <w:tcPr>
            <w:tcW w:w="1199" w:type="pct"/>
            <w:vAlign w:val="center"/>
          </w:tcPr>
          <w:p>
            <w:pPr>
              <w:pStyle w:val="48"/>
              <w:rPr>
                <w:bCs/>
                <w:color w:val="000000" w:themeColor="text1"/>
              </w:rPr>
            </w:pPr>
            <w:r>
              <w:rPr>
                <w:bCs/>
                <w:color w:val="000000" w:themeColor="text1"/>
              </w:rPr>
              <w:t>80</w:t>
            </w:r>
          </w:p>
        </w:tc>
        <w:tc>
          <w:tcPr>
            <w:tcW w:w="1753" w:type="pct"/>
            <w:vAlign w:val="center"/>
          </w:tcPr>
          <w:p>
            <w:pPr>
              <w:pStyle w:val="48"/>
              <w:rPr>
                <w:bCs/>
                <w:color w:val="000000" w:themeColor="text1"/>
              </w:rPr>
            </w:pPr>
            <w:r>
              <w:rPr>
                <w:bCs/>
                <w:color w:val="000000" w:themeColor="text1"/>
              </w:rPr>
              <w:t>隔声、减震</w:t>
            </w:r>
            <w:r>
              <w:rPr>
                <w:rFonts w:hint="eastAsia"/>
                <w:bCs/>
                <w:color w:val="000000" w:themeColor="text1"/>
              </w:rPr>
              <w:t>、室内安装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754" w:type="pct"/>
            <w:vAlign w:val="center"/>
          </w:tcPr>
          <w:p>
            <w:pPr>
              <w:pStyle w:val="48"/>
              <w:rPr>
                <w:bCs/>
                <w:color w:val="000000" w:themeColor="text1"/>
              </w:rPr>
            </w:pPr>
            <w:r>
              <w:rPr>
                <w:rFonts w:hint="eastAsia"/>
                <w:bCs/>
                <w:color w:val="000000" w:themeColor="text1"/>
              </w:rPr>
              <w:t>7</w:t>
            </w:r>
          </w:p>
        </w:tc>
        <w:tc>
          <w:tcPr>
            <w:tcW w:w="1294" w:type="pct"/>
            <w:vAlign w:val="center"/>
          </w:tcPr>
          <w:p>
            <w:pPr>
              <w:pStyle w:val="48"/>
              <w:rPr>
                <w:bCs/>
                <w:color w:val="000000" w:themeColor="text1"/>
              </w:rPr>
            </w:pPr>
            <w:r>
              <w:rPr>
                <w:bCs/>
                <w:color w:val="000000" w:themeColor="text1"/>
              </w:rPr>
              <w:t>各种风机</w:t>
            </w:r>
          </w:p>
        </w:tc>
        <w:tc>
          <w:tcPr>
            <w:tcW w:w="1199" w:type="pct"/>
            <w:vAlign w:val="center"/>
          </w:tcPr>
          <w:p>
            <w:pPr>
              <w:pStyle w:val="48"/>
              <w:rPr>
                <w:bCs/>
                <w:color w:val="000000" w:themeColor="text1"/>
              </w:rPr>
            </w:pPr>
            <w:r>
              <w:rPr>
                <w:rFonts w:hint="eastAsia"/>
                <w:bCs/>
                <w:color w:val="000000" w:themeColor="text1"/>
              </w:rPr>
              <w:t>110</w:t>
            </w:r>
          </w:p>
        </w:tc>
        <w:tc>
          <w:tcPr>
            <w:tcW w:w="1753" w:type="pct"/>
            <w:vAlign w:val="center"/>
          </w:tcPr>
          <w:p>
            <w:pPr>
              <w:pStyle w:val="48"/>
              <w:rPr>
                <w:bCs/>
                <w:color w:val="000000" w:themeColor="text1"/>
              </w:rPr>
            </w:pPr>
            <w:r>
              <w:rPr>
                <w:bCs/>
                <w:color w:val="000000" w:themeColor="text1"/>
              </w:rPr>
              <w:t>隔声、减震</w:t>
            </w:r>
            <w:r>
              <w:rPr>
                <w:rFonts w:hint="eastAsia"/>
                <w:bCs/>
                <w:color w:val="000000" w:themeColor="text1"/>
              </w:rPr>
              <w:t>、室内安装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754" w:type="pct"/>
            <w:vAlign w:val="center"/>
          </w:tcPr>
          <w:p>
            <w:pPr>
              <w:pStyle w:val="48"/>
              <w:rPr>
                <w:bCs/>
                <w:color w:val="000000" w:themeColor="text1"/>
              </w:rPr>
            </w:pPr>
            <w:r>
              <w:rPr>
                <w:rFonts w:hint="eastAsia"/>
                <w:bCs/>
                <w:color w:val="000000" w:themeColor="text1"/>
              </w:rPr>
              <w:t>8</w:t>
            </w:r>
          </w:p>
        </w:tc>
        <w:tc>
          <w:tcPr>
            <w:tcW w:w="1294" w:type="pct"/>
            <w:vAlign w:val="center"/>
          </w:tcPr>
          <w:p>
            <w:pPr>
              <w:pStyle w:val="48"/>
              <w:rPr>
                <w:bCs/>
                <w:color w:val="000000" w:themeColor="text1"/>
              </w:rPr>
            </w:pPr>
            <w:r>
              <w:rPr>
                <w:bCs/>
                <w:color w:val="000000" w:themeColor="text1"/>
              </w:rPr>
              <w:t>交通噪声</w:t>
            </w:r>
          </w:p>
        </w:tc>
        <w:tc>
          <w:tcPr>
            <w:tcW w:w="1199" w:type="pct"/>
            <w:vAlign w:val="center"/>
          </w:tcPr>
          <w:p>
            <w:pPr>
              <w:pStyle w:val="48"/>
              <w:rPr>
                <w:bCs/>
                <w:color w:val="000000" w:themeColor="text1"/>
              </w:rPr>
            </w:pPr>
            <w:r>
              <w:rPr>
                <w:rFonts w:hint="eastAsia"/>
                <w:bCs/>
                <w:color w:val="000000" w:themeColor="text1"/>
              </w:rPr>
              <w:t>75</w:t>
            </w:r>
          </w:p>
        </w:tc>
        <w:tc>
          <w:tcPr>
            <w:tcW w:w="1753" w:type="pct"/>
            <w:vAlign w:val="center"/>
          </w:tcPr>
          <w:p>
            <w:pPr>
              <w:pStyle w:val="48"/>
              <w:rPr>
                <w:bCs/>
                <w:color w:val="000000" w:themeColor="text1"/>
              </w:rPr>
            </w:pPr>
            <w:r>
              <w:rPr>
                <w:bCs/>
                <w:color w:val="000000" w:themeColor="text1"/>
              </w:rPr>
              <w:t>禁止鸣笛</w:t>
            </w:r>
            <w:r>
              <w:rPr>
                <w:rFonts w:hint="eastAsia"/>
                <w:bCs/>
                <w:color w:val="000000" w:themeColor="text1"/>
              </w:rPr>
              <w:t>、减速</w:t>
            </w:r>
          </w:p>
        </w:tc>
      </w:tr>
    </w:tbl>
    <w:p>
      <w:pPr>
        <w:adjustRightInd w:val="0"/>
        <w:snapToGrid w:val="0"/>
        <w:spacing w:before="156" w:beforeLines="50" w:after="156" w:afterLines="50" w:line="360" w:lineRule="auto"/>
        <w:rPr>
          <w:rFonts w:eastAsiaTheme="minorEastAsia"/>
          <w:b/>
          <w:bCs/>
          <w:color w:val="000000" w:themeColor="text1"/>
          <w:sz w:val="28"/>
          <w:szCs w:val="28"/>
        </w:rPr>
      </w:pPr>
      <w:r>
        <w:rPr>
          <w:rFonts w:eastAsiaTheme="minorEastAsia"/>
          <w:b/>
          <w:bCs/>
          <w:color w:val="000000" w:themeColor="text1"/>
          <w:sz w:val="28"/>
          <w:szCs w:val="28"/>
        </w:rPr>
        <w:t>4.1.4</w:t>
      </w:r>
      <w:r>
        <w:rPr>
          <w:rFonts w:hint="eastAsia" w:eastAsiaTheme="minorEastAsia"/>
          <w:b/>
          <w:bCs/>
          <w:color w:val="000000" w:themeColor="text1"/>
          <w:sz w:val="28"/>
          <w:szCs w:val="28"/>
        </w:rPr>
        <w:t>固体废物</w:t>
      </w:r>
    </w:p>
    <w:p>
      <w:pPr>
        <w:pStyle w:val="93"/>
        <w:ind w:firstLine="480"/>
        <w:rPr>
          <w:rFonts w:eastAsiaTheme="minorEastAsia"/>
          <w:color w:val="000000" w:themeColor="text1"/>
        </w:rPr>
      </w:pPr>
      <w:r>
        <w:rPr>
          <w:rFonts w:hint="eastAsia"/>
          <w:color w:val="000000" w:themeColor="text1"/>
        </w:rPr>
        <w:t>本项目</w:t>
      </w:r>
      <w:r>
        <w:rPr>
          <w:color w:val="000000" w:themeColor="text1"/>
        </w:rPr>
        <w:t>产生的固体废弃物主要是</w:t>
      </w:r>
      <w:r>
        <w:rPr>
          <w:rFonts w:hint="eastAsia"/>
          <w:color w:val="000000" w:themeColor="text1"/>
        </w:rPr>
        <w:t>磁选后的残渣</w:t>
      </w:r>
      <w:r>
        <w:rPr>
          <w:color w:val="000000" w:themeColor="text1"/>
        </w:rPr>
        <w:t>、沉淀池的污泥</w:t>
      </w:r>
      <w:r>
        <w:rPr>
          <w:rFonts w:hint="eastAsia"/>
          <w:color w:val="000000" w:themeColor="text1"/>
        </w:rPr>
        <w:t>、收集的烟（粉）尘、水淬渣以及员工生活垃圾</w:t>
      </w:r>
      <w:r>
        <w:rPr>
          <w:color w:val="000000" w:themeColor="text1"/>
        </w:rPr>
        <w:t>。</w:t>
      </w:r>
      <w:r>
        <w:rPr>
          <w:rFonts w:hint="eastAsia" w:eastAsiaTheme="minorEastAsia"/>
          <w:color w:val="000000" w:themeColor="text1"/>
        </w:rPr>
        <w:t>固体废物具体处理措施见表</w:t>
      </w:r>
      <w:r>
        <w:rPr>
          <w:rFonts w:eastAsiaTheme="minorEastAsia"/>
          <w:color w:val="000000" w:themeColor="text1"/>
        </w:rPr>
        <w:t>4-4</w:t>
      </w:r>
      <w:r>
        <w:rPr>
          <w:rFonts w:hint="eastAsia" w:eastAsiaTheme="minorEastAsia"/>
          <w:color w:val="000000" w:themeColor="text1"/>
        </w:rPr>
        <w:t>。</w:t>
      </w:r>
    </w:p>
    <w:p>
      <w:pPr>
        <w:pStyle w:val="36"/>
        <w:spacing w:before="156" w:beforeLines="50" w:after="0"/>
        <w:ind w:firstLine="0" w:firstLineChars="0"/>
        <w:jc w:val="center"/>
        <w:rPr>
          <w:b/>
          <w:color w:val="000000" w:themeColor="text1"/>
          <w:szCs w:val="21"/>
        </w:rPr>
      </w:pPr>
      <w:r>
        <w:rPr>
          <w:rFonts w:hint="eastAsia"/>
          <w:b/>
          <w:color w:val="000000" w:themeColor="text1"/>
          <w:szCs w:val="21"/>
        </w:rPr>
        <w:t>表</w:t>
      </w:r>
      <w:r>
        <w:rPr>
          <w:b/>
          <w:color w:val="000000" w:themeColor="text1"/>
          <w:szCs w:val="21"/>
        </w:rPr>
        <w:t xml:space="preserve">4-4 </w:t>
      </w:r>
      <w:r>
        <w:rPr>
          <w:rFonts w:hint="eastAsia"/>
          <w:b/>
          <w:color w:val="000000" w:themeColor="text1"/>
          <w:szCs w:val="21"/>
        </w:rPr>
        <w:t>固体废物污染物治理措施一览表</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442"/>
        <w:gridCol w:w="1906"/>
        <w:gridCol w:w="1286"/>
        <w:gridCol w:w="2270"/>
        <w:gridCol w:w="227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86" w:type="pct"/>
            <w:vAlign w:val="center"/>
          </w:tcPr>
          <w:p>
            <w:pPr>
              <w:snapToGrid w:val="0"/>
              <w:jc w:val="center"/>
              <w:rPr>
                <w:color w:val="000000" w:themeColor="text1"/>
                <w:szCs w:val="21"/>
              </w:rPr>
            </w:pPr>
            <w:bookmarkStart w:id="30" w:name="_Toc5510"/>
            <w:bookmarkStart w:id="31" w:name="_Toc103233817"/>
            <w:bookmarkStart w:id="32" w:name="_Toc211096932"/>
            <w:r>
              <w:rPr>
                <w:rFonts w:hAnsi="宋体"/>
                <w:color w:val="000000" w:themeColor="text1"/>
                <w:szCs w:val="21"/>
              </w:rPr>
              <w:t>固废名称</w:t>
            </w:r>
          </w:p>
        </w:tc>
        <w:tc>
          <w:tcPr>
            <w:tcW w:w="1039" w:type="pct"/>
            <w:vAlign w:val="center"/>
          </w:tcPr>
          <w:p>
            <w:pPr>
              <w:snapToGrid w:val="0"/>
              <w:jc w:val="center"/>
              <w:rPr>
                <w:color w:val="000000" w:themeColor="text1"/>
                <w:szCs w:val="21"/>
              </w:rPr>
            </w:pPr>
            <w:r>
              <w:rPr>
                <w:rFonts w:hAnsi="宋体"/>
                <w:color w:val="000000" w:themeColor="text1"/>
                <w:szCs w:val="21"/>
              </w:rPr>
              <w:t>产生工序</w:t>
            </w:r>
          </w:p>
        </w:tc>
        <w:tc>
          <w:tcPr>
            <w:tcW w:w="701" w:type="pct"/>
            <w:vAlign w:val="center"/>
          </w:tcPr>
          <w:p>
            <w:pPr>
              <w:snapToGrid w:val="0"/>
              <w:jc w:val="center"/>
              <w:rPr>
                <w:color w:val="000000" w:themeColor="text1"/>
                <w:szCs w:val="21"/>
              </w:rPr>
            </w:pPr>
            <w:r>
              <w:rPr>
                <w:rFonts w:hAnsi="宋体"/>
                <w:color w:val="000000" w:themeColor="text1"/>
                <w:szCs w:val="21"/>
              </w:rPr>
              <w:t>性质</w:t>
            </w:r>
          </w:p>
        </w:tc>
        <w:tc>
          <w:tcPr>
            <w:tcW w:w="1237" w:type="pct"/>
            <w:vAlign w:val="center"/>
          </w:tcPr>
          <w:p>
            <w:pPr>
              <w:snapToGrid w:val="0"/>
              <w:jc w:val="center"/>
              <w:rPr>
                <w:color w:val="000000" w:themeColor="text1"/>
                <w:szCs w:val="21"/>
              </w:rPr>
            </w:pPr>
            <w:r>
              <w:rPr>
                <w:rFonts w:hint="eastAsia" w:hAnsi="宋体"/>
                <w:color w:val="000000" w:themeColor="text1"/>
                <w:szCs w:val="21"/>
              </w:rPr>
              <w:t>环评要求治理措施</w:t>
            </w:r>
          </w:p>
        </w:tc>
        <w:tc>
          <w:tcPr>
            <w:tcW w:w="1237" w:type="pct"/>
          </w:tcPr>
          <w:p>
            <w:pPr>
              <w:snapToGrid w:val="0"/>
              <w:jc w:val="center"/>
              <w:rPr>
                <w:rFonts w:hAnsi="宋体"/>
                <w:color w:val="000000" w:themeColor="text1"/>
                <w:szCs w:val="21"/>
              </w:rPr>
            </w:pPr>
            <w:r>
              <w:rPr>
                <w:rFonts w:hint="eastAsia" w:hAnsi="宋体"/>
                <w:color w:val="000000" w:themeColor="text1"/>
                <w:szCs w:val="21"/>
              </w:rPr>
              <w:t>实际措施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86" w:type="pct"/>
            <w:vAlign w:val="center"/>
          </w:tcPr>
          <w:p>
            <w:pPr>
              <w:snapToGrid w:val="0"/>
              <w:jc w:val="center"/>
              <w:rPr>
                <w:color w:val="000000" w:themeColor="text1"/>
                <w:szCs w:val="21"/>
              </w:rPr>
            </w:pPr>
            <w:r>
              <w:rPr>
                <w:rFonts w:hint="eastAsia" w:hAnsi="宋体"/>
                <w:color w:val="000000" w:themeColor="text1"/>
                <w:szCs w:val="21"/>
              </w:rPr>
              <w:t>循环</w:t>
            </w:r>
            <w:r>
              <w:rPr>
                <w:rFonts w:hAnsi="宋体"/>
                <w:color w:val="000000" w:themeColor="text1"/>
                <w:szCs w:val="21"/>
              </w:rPr>
              <w:t>池污泥</w:t>
            </w:r>
          </w:p>
        </w:tc>
        <w:tc>
          <w:tcPr>
            <w:tcW w:w="1039" w:type="pct"/>
            <w:vAlign w:val="center"/>
          </w:tcPr>
          <w:p>
            <w:pPr>
              <w:snapToGrid w:val="0"/>
              <w:jc w:val="center"/>
              <w:rPr>
                <w:color w:val="000000" w:themeColor="text1"/>
                <w:szCs w:val="21"/>
              </w:rPr>
            </w:pPr>
            <w:r>
              <w:rPr>
                <w:rFonts w:hint="eastAsia" w:hAnsi="宋体"/>
                <w:color w:val="000000" w:themeColor="text1"/>
                <w:szCs w:val="21"/>
              </w:rPr>
              <w:t>循环</w:t>
            </w:r>
            <w:r>
              <w:rPr>
                <w:rFonts w:hAnsi="宋体"/>
                <w:color w:val="000000" w:themeColor="text1"/>
                <w:szCs w:val="21"/>
              </w:rPr>
              <w:t>池</w:t>
            </w:r>
          </w:p>
        </w:tc>
        <w:tc>
          <w:tcPr>
            <w:tcW w:w="701" w:type="pct"/>
            <w:vAlign w:val="center"/>
          </w:tcPr>
          <w:p>
            <w:pPr>
              <w:snapToGrid w:val="0"/>
              <w:jc w:val="center"/>
              <w:rPr>
                <w:color w:val="000000" w:themeColor="text1"/>
                <w:szCs w:val="21"/>
              </w:rPr>
            </w:pPr>
            <w:r>
              <w:rPr>
                <w:color w:val="000000" w:themeColor="text1"/>
                <w:szCs w:val="21"/>
              </w:rPr>
              <w:t>/</w:t>
            </w:r>
          </w:p>
        </w:tc>
        <w:tc>
          <w:tcPr>
            <w:tcW w:w="1237" w:type="pct"/>
            <w:vAlign w:val="center"/>
          </w:tcPr>
          <w:p>
            <w:pPr>
              <w:snapToGrid w:val="0"/>
              <w:jc w:val="center"/>
              <w:rPr>
                <w:color w:val="000000" w:themeColor="text1"/>
                <w:szCs w:val="21"/>
              </w:rPr>
            </w:pPr>
            <w:r>
              <w:rPr>
                <w:color w:val="000000" w:themeColor="text1"/>
              </w:rPr>
              <w:t>回用于回转窑中作为原料处理</w:t>
            </w:r>
          </w:p>
        </w:tc>
        <w:tc>
          <w:tcPr>
            <w:tcW w:w="1237" w:type="pct"/>
          </w:tcPr>
          <w:p>
            <w:pPr>
              <w:snapToGrid w:val="0"/>
              <w:jc w:val="center"/>
              <w:rPr>
                <w:rFonts w:hAnsi="宋体"/>
                <w:color w:val="000000" w:themeColor="text1"/>
                <w:szCs w:val="21"/>
              </w:rPr>
            </w:pPr>
            <w:r>
              <w:rPr>
                <w:color w:val="000000" w:themeColor="text1"/>
              </w:rPr>
              <w:t>回用于</w:t>
            </w:r>
            <w:r>
              <w:rPr>
                <w:rFonts w:hint="eastAsia"/>
                <w:color w:val="000000" w:themeColor="text1"/>
              </w:rPr>
              <w:t>富氧熔炼</w:t>
            </w:r>
            <w:r>
              <w:rPr>
                <w:color w:val="000000" w:themeColor="text1"/>
              </w:rPr>
              <w:t>炉作为原料处理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86" w:type="pct"/>
            <w:vAlign w:val="center"/>
          </w:tcPr>
          <w:p>
            <w:pPr>
              <w:snapToGrid w:val="0"/>
              <w:jc w:val="center"/>
              <w:rPr>
                <w:color w:val="000000" w:themeColor="text1"/>
                <w:szCs w:val="21"/>
              </w:rPr>
            </w:pPr>
            <w:r>
              <w:rPr>
                <w:rFonts w:hint="eastAsia"/>
                <w:color w:val="000000" w:themeColor="text1"/>
                <w:szCs w:val="21"/>
              </w:rPr>
              <w:t>水淬渣</w:t>
            </w:r>
          </w:p>
        </w:tc>
        <w:tc>
          <w:tcPr>
            <w:tcW w:w="1039" w:type="pct"/>
            <w:vAlign w:val="center"/>
          </w:tcPr>
          <w:p>
            <w:pPr>
              <w:snapToGrid w:val="0"/>
              <w:jc w:val="center"/>
              <w:rPr>
                <w:color w:val="000000" w:themeColor="text1"/>
                <w:szCs w:val="21"/>
              </w:rPr>
            </w:pPr>
            <w:r>
              <w:rPr>
                <w:rFonts w:hint="eastAsia"/>
                <w:color w:val="000000" w:themeColor="text1"/>
                <w:szCs w:val="21"/>
              </w:rPr>
              <w:t>贫化</w:t>
            </w:r>
            <w:r>
              <w:rPr>
                <w:color w:val="000000" w:themeColor="text1"/>
                <w:szCs w:val="21"/>
              </w:rPr>
              <w:t>工序</w:t>
            </w:r>
          </w:p>
        </w:tc>
        <w:tc>
          <w:tcPr>
            <w:tcW w:w="701" w:type="pct"/>
            <w:vAlign w:val="center"/>
          </w:tcPr>
          <w:p>
            <w:pPr>
              <w:snapToGrid w:val="0"/>
              <w:jc w:val="center"/>
              <w:rPr>
                <w:color w:val="000000" w:themeColor="text1"/>
                <w:szCs w:val="21"/>
              </w:rPr>
            </w:pPr>
            <w:r>
              <w:rPr>
                <w:color w:val="000000" w:themeColor="text1"/>
                <w:szCs w:val="21"/>
              </w:rPr>
              <w:t>一般固废</w:t>
            </w:r>
          </w:p>
        </w:tc>
        <w:tc>
          <w:tcPr>
            <w:tcW w:w="1237" w:type="pct"/>
            <w:vAlign w:val="center"/>
          </w:tcPr>
          <w:p>
            <w:pPr>
              <w:snapToGrid w:val="0"/>
              <w:jc w:val="center"/>
              <w:rPr>
                <w:color w:val="000000" w:themeColor="text1"/>
                <w:szCs w:val="21"/>
              </w:rPr>
            </w:pPr>
            <w:r>
              <w:rPr>
                <w:rFonts w:hint="eastAsia"/>
                <w:color w:val="000000" w:themeColor="text1"/>
                <w:szCs w:val="21"/>
              </w:rPr>
              <w:t>外售处置</w:t>
            </w:r>
          </w:p>
        </w:tc>
        <w:tc>
          <w:tcPr>
            <w:tcW w:w="1237" w:type="pct"/>
            <w:vAlign w:val="center"/>
          </w:tcPr>
          <w:p>
            <w:pPr>
              <w:snapToGrid w:val="0"/>
              <w:jc w:val="center"/>
              <w:rPr>
                <w:color w:val="000000" w:themeColor="text1"/>
                <w:szCs w:val="21"/>
              </w:rPr>
            </w:pPr>
            <w:r>
              <w:rPr>
                <w:rFonts w:hint="eastAsia"/>
                <w:color w:val="000000" w:themeColor="text1"/>
                <w:szCs w:val="21"/>
              </w:rPr>
              <w:t>外售</w:t>
            </w:r>
            <w:r>
              <w:rPr>
                <w:color w:val="000000" w:themeColor="text1"/>
                <w:szCs w:val="21"/>
              </w:rPr>
              <w:t>资兴市鹏威贸易有限公司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86" w:type="pct"/>
            <w:vAlign w:val="center"/>
          </w:tcPr>
          <w:p>
            <w:pPr>
              <w:snapToGrid w:val="0"/>
              <w:jc w:val="center"/>
              <w:rPr>
                <w:rFonts w:hAnsi="宋体"/>
                <w:color w:val="000000" w:themeColor="text1"/>
                <w:szCs w:val="21"/>
              </w:rPr>
            </w:pPr>
            <w:r>
              <w:rPr>
                <w:rFonts w:hint="eastAsia" w:hAnsi="宋体"/>
                <w:color w:val="000000" w:themeColor="text1"/>
                <w:szCs w:val="21"/>
              </w:rPr>
              <w:t>烟尘</w:t>
            </w:r>
          </w:p>
        </w:tc>
        <w:tc>
          <w:tcPr>
            <w:tcW w:w="1039" w:type="pct"/>
            <w:vAlign w:val="center"/>
          </w:tcPr>
          <w:p>
            <w:pPr>
              <w:snapToGrid w:val="0"/>
              <w:jc w:val="center"/>
              <w:rPr>
                <w:rFonts w:hAnsi="宋体"/>
                <w:color w:val="000000" w:themeColor="text1"/>
                <w:szCs w:val="21"/>
              </w:rPr>
            </w:pPr>
            <w:r>
              <w:rPr>
                <w:rFonts w:hint="eastAsia"/>
                <w:color w:val="000000" w:themeColor="text1"/>
                <w:szCs w:val="21"/>
              </w:rPr>
              <w:t>富氧熔炼</w:t>
            </w:r>
          </w:p>
        </w:tc>
        <w:tc>
          <w:tcPr>
            <w:tcW w:w="701" w:type="pct"/>
            <w:vAlign w:val="center"/>
          </w:tcPr>
          <w:p>
            <w:pPr>
              <w:snapToGrid w:val="0"/>
              <w:jc w:val="center"/>
              <w:rPr>
                <w:rFonts w:hAnsi="宋体"/>
                <w:color w:val="000000" w:themeColor="text1"/>
                <w:szCs w:val="21"/>
                <w:highlight w:val="yellow"/>
              </w:rPr>
            </w:pPr>
            <w:r>
              <w:rPr>
                <w:rFonts w:hAnsi="宋体"/>
                <w:color w:val="000000" w:themeColor="text1"/>
                <w:szCs w:val="21"/>
              </w:rPr>
              <w:t>危险固废</w:t>
            </w:r>
          </w:p>
        </w:tc>
        <w:tc>
          <w:tcPr>
            <w:tcW w:w="1237" w:type="pct"/>
            <w:vAlign w:val="center"/>
          </w:tcPr>
          <w:p>
            <w:pPr>
              <w:snapToGrid w:val="0"/>
              <w:jc w:val="center"/>
              <w:rPr>
                <w:rFonts w:hAnsi="宋体"/>
                <w:color w:val="000000" w:themeColor="text1"/>
                <w:szCs w:val="21"/>
              </w:rPr>
            </w:pPr>
            <w:r>
              <w:rPr>
                <w:rFonts w:hint="eastAsia" w:hAnsi="宋体"/>
                <w:color w:val="000000" w:themeColor="text1"/>
                <w:szCs w:val="21"/>
              </w:rPr>
              <w:t>返回富氧熔炼炉中</w:t>
            </w:r>
          </w:p>
        </w:tc>
        <w:tc>
          <w:tcPr>
            <w:tcW w:w="1237" w:type="pct"/>
            <w:vAlign w:val="center"/>
          </w:tcPr>
          <w:p>
            <w:pPr>
              <w:snapToGrid w:val="0"/>
              <w:jc w:val="center"/>
              <w:rPr>
                <w:rFonts w:hAnsi="宋体"/>
                <w:color w:val="000000" w:themeColor="text1"/>
                <w:szCs w:val="21"/>
                <w:highlight w:val="yellow"/>
              </w:rPr>
            </w:pPr>
            <w:r>
              <w:rPr>
                <w:rFonts w:hint="eastAsia" w:hAnsi="宋体"/>
                <w:color w:val="000000" w:themeColor="text1"/>
                <w:szCs w:val="21"/>
              </w:rPr>
              <w:t>返回富氧熔炼炉中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86" w:type="pct"/>
            <w:vAlign w:val="center"/>
          </w:tcPr>
          <w:p>
            <w:pPr>
              <w:snapToGrid w:val="0"/>
              <w:jc w:val="center"/>
              <w:rPr>
                <w:rFonts w:hAnsi="宋体"/>
                <w:color w:val="000000" w:themeColor="text1"/>
                <w:szCs w:val="21"/>
              </w:rPr>
            </w:pPr>
            <w:r>
              <w:rPr>
                <w:rFonts w:hint="eastAsia" w:hAnsi="宋体"/>
                <w:color w:val="000000" w:themeColor="text1"/>
                <w:szCs w:val="21"/>
              </w:rPr>
              <w:t>铅浮渣</w:t>
            </w:r>
          </w:p>
        </w:tc>
        <w:tc>
          <w:tcPr>
            <w:tcW w:w="1039" w:type="pct"/>
            <w:vAlign w:val="center"/>
          </w:tcPr>
          <w:p>
            <w:pPr>
              <w:snapToGrid w:val="0"/>
              <w:jc w:val="center"/>
              <w:rPr>
                <w:color w:val="000000" w:themeColor="text1"/>
                <w:szCs w:val="21"/>
              </w:rPr>
            </w:pPr>
            <w:r>
              <w:rPr>
                <w:rFonts w:hint="eastAsia"/>
                <w:color w:val="000000" w:themeColor="text1"/>
                <w:szCs w:val="21"/>
              </w:rPr>
              <w:t>分锡锅氧化除锡</w:t>
            </w:r>
          </w:p>
        </w:tc>
        <w:tc>
          <w:tcPr>
            <w:tcW w:w="701" w:type="pct"/>
            <w:vAlign w:val="center"/>
          </w:tcPr>
          <w:p>
            <w:pPr>
              <w:snapToGrid w:val="0"/>
              <w:jc w:val="center"/>
              <w:rPr>
                <w:rFonts w:hAnsi="宋体"/>
                <w:color w:val="000000" w:themeColor="text1"/>
                <w:szCs w:val="21"/>
              </w:rPr>
            </w:pPr>
            <w:r>
              <w:rPr>
                <w:rFonts w:hAnsi="宋体"/>
                <w:color w:val="000000" w:themeColor="text1"/>
                <w:szCs w:val="21"/>
              </w:rPr>
              <w:t>危险固废</w:t>
            </w:r>
          </w:p>
        </w:tc>
        <w:tc>
          <w:tcPr>
            <w:tcW w:w="1237" w:type="pct"/>
            <w:vAlign w:val="center"/>
          </w:tcPr>
          <w:p>
            <w:pPr>
              <w:snapToGrid w:val="0"/>
              <w:jc w:val="center"/>
              <w:rPr>
                <w:rFonts w:hAnsi="宋体"/>
                <w:color w:val="000000" w:themeColor="text1"/>
                <w:szCs w:val="21"/>
              </w:rPr>
            </w:pPr>
            <w:r>
              <w:rPr>
                <w:rFonts w:hint="eastAsia" w:hAnsi="宋体"/>
                <w:color w:val="000000" w:themeColor="text1"/>
                <w:szCs w:val="21"/>
              </w:rPr>
              <w:t>返回富氧熔炼炉中</w:t>
            </w:r>
          </w:p>
        </w:tc>
        <w:tc>
          <w:tcPr>
            <w:tcW w:w="1237" w:type="pct"/>
            <w:vAlign w:val="center"/>
          </w:tcPr>
          <w:p>
            <w:pPr>
              <w:snapToGrid w:val="0"/>
              <w:jc w:val="center"/>
              <w:rPr>
                <w:rFonts w:hAnsi="宋体"/>
                <w:color w:val="000000" w:themeColor="text1"/>
                <w:szCs w:val="21"/>
              </w:rPr>
            </w:pPr>
            <w:r>
              <w:rPr>
                <w:rFonts w:hint="eastAsia" w:hAnsi="宋体"/>
                <w:color w:val="000000" w:themeColor="text1"/>
                <w:szCs w:val="21"/>
              </w:rPr>
              <w:t>返回富氧熔炼炉中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86" w:type="pct"/>
            <w:vAlign w:val="center"/>
          </w:tcPr>
          <w:p>
            <w:pPr>
              <w:snapToGrid w:val="0"/>
              <w:jc w:val="center"/>
              <w:rPr>
                <w:rFonts w:hAnsi="宋体"/>
                <w:color w:val="000000" w:themeColor="text1"/>
                <w:szCs w:val="21"/>
              </w:rPr>
            </w:pPr>
            <w:r>
              <w:rPr>
                <w:rFonts w:hint="eastAsia" w:hAnsi="宋体"/>
                <w:color w:val="000000" w:themeColor="text1"/>
                <w:szCs w:val="21"/>
              </w:rPr>
              <w:t>烟尘</w:t>
            </w:r>
          </w:p>
        </w:tc>
        <w:tc>
          <w:tcPr>
            <w:tcW w:w="1039" w:type="pct"/>
            <w:vAlign w:val="center"/>
          </w:tcPr>
          <w:p>
            <w:pPr>
              <w:snapToGrid w:val="0"/>
              <w:jc w:val="center"/>
              <w:rPr>
                <w:color w:val="000000" w:themeColor="text1"/>
                <w:szCs w:val="21"/>
              </w:rPr>
            </w:pPr>
            <w:r>
              <w:rPr>
                <w:rFonts w:hint="eastAsia"/>
                <w:color w:val="000000" w:themeColor="text1"/>
                <w:szCs w:val="21"/>
              </w:rPr>
              <w:t>熔铅锅氧化除锡</w:t>
            </w:r>
          </w:p>
        </w:tc>
        <w:tc>
          <w:tcPr>
            <w:tcW w:w="701" w:type="pct"/>
            <w:vAlign w:val="center"/>
          </w:tcPr>
          <w:p>
            <w:pPr>
              <w:snapToGrid w:val="0"/>
              <w:jc w:val="center"/>
              <w:rPr>
                <w:rFonts w:hAnsi="宋体"/>
                <w:color w:val="000000" w:themeColor="text1"/>
                <w:szCs w:val="21"/>
              </w:rPr>
            </w:pPr>
            <w:r>
              <w:rPr>
                <w:rFonts w:hAnsi="宋体"/>
                <w:color w:val="000000" w:themeColor="text1"/>
                <w:szCs w:val="21"/>
              </w:rPr>
              <w:t>危险固废</w:t>
            </w:r>
          </w:p>
        </w:tc>
        <w:tc>
          <w:tcPr>
            <w:tcW w:w="1237" w:type="pct"/>
            <w:vAlign w:val="center"/>
          </w:tcPr>
          <w:p>
            <w:pPr>
              <w:snapToGrid w:val="0"/>
              <w:jc w:val="center"/>
              <w:rPr>
                <w:rFonts w:hAnsi="宋体"/>
                <w:color w:val="000000" w:themeColor="text1"/>
                <w:szCs w:val="21"/>
                <w:highlight w:val="yellow"/>
              </w:rPr>
            </w:pPr>
            <w:r>
              <w:rPr>
                <w:rFonts w:hint="eastAsia" w:hAnsi="宋体"/>
                <w:color w:val="000000" w:themeColor="text1"/>
                <w:szCs w:val="21"/>
              </w:rPr>
              <w:t>返回富氧熔炼炉中</w:t>
            </w:r>
          </w:p>
        </w:tc>
        <w:tc>
          <w:tcPr>
            <w:tcW w:w="1237" w:type="pct"/>
            <w:vAlign w:val="center"/>
          </w:tcPr>
          <w:p>
            <w:pPr>
              <w:snapToGrid w:val="0"/>
              <w:jc w:val="center"/>
              <w:rPr>
                <w:rFonts w:hAnsi="宋体"/>
                <w:color w:val="000000" w:themeColor="text1"/>
                <w:szCs w:val="21"/>
                <w:highlight w:val="yellow"/>
              </w:rPr>
            </w:pPr>
            <w:r>
              <w:rPr>
                <w:rFonts w:hint="eastAsia" w:hAnsi="宋体"/>
                <w:color w:val="000000" w:themeColor="text1"/>
                <w:szCs w:val="21"/>
              </w:rPr>
              <w:t>返回富氧熔炼炉中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86" w:type="pct"/>
            <w:vAlign w:val="center"/>
          </w:tcPr>
          <w:p>
            <w:pPr>
              <w:snapToGrid w:val="0"/>
              <w:jc w:val="center"/>
              <w:rPr>
                <w:rFonts w:hAnsi="宋体"/>
                <w:color w:val="000000" w:themeColor="text1"/>
                <w:szCs w:val="21"/>
              </w:rPr>
            </w:pPr>
            <w:r>
              <w:rPr>
                <w:rFonts w:hint="eastAsia" w:hAnsi="宋体"/>
                <w:color w:val="000000" w:themeColor="text1"/>
                <w:szCs w:val="21"/>
              </w:rPr>
              <w:t>无害化残</w:t>
            </w:r>
            <w:r>
              <w:rPr>
                <w:rFonts w:hAnsi="宋体"/>
                <w:color w:val="000000" w:themeColor="text1"/>
                <w:szCs w:val="21"/>
              </w:rPr>
              <w:t>渣</w:t>
            </w:r>
          </w:p>
        </w:tc>
        <w:tc>
          <w:tcPr>
            <w:tcW w:w="1039" w:type="pct"/>
            <w:vAlign w:val="center"/>
          </w:tcPr>
          <w:p>
            <w:pPr>
              <w:snapToGrid w:val="0"/>
              <w:jc w:val="center"/>
              <w:rPr>
                <w:color w:val="000000" w:themeColor="text1"/>
                <w:szCs w:val="21"/>
              </w:rPr>
            </w:pPr>
            <w:r>
              <w:rPr>
                <w:rFonts w:hint="eastAsia" w:hAnsi="宋体"/>
                <w:color w:val="000000" w:themeColor="text1"/>
                <w:szCs w:val="21"/>
              </w:rPr>
              <w:t>磁选</w:t>
            </w:r>
          </w:p>
        </w:tc>
        <w:tc>
          <w:tcPr>
            <w:tcW w:w="701" w:type="pct"/>
            <w:vAlign w:val="center"/>
          </w:tcPr>
          <w:p>
            <w:pPr>
              <w:snapToGrid w:val="0"/>
              <w:jc w:val="center"/>
              <w:rPr>
                <w:rFonts w:hAnsi="宋体"/>
                <w:color w:val="000000" w:themeColor="text1"/>
                <w:szCs w:val="21"/>
              </w:rPr>
            </w:pPr>
            <w:r>
              <w:rPr>
                <w:rFonts w:hAnsi="宋体"/>
                <w:color w:val="000000" w:themeColor="text1"/>
                <w:szCs w:val="21"/>
              </w:rPr>
              <w:t>一般固废</w:t>
            </w:r>
          </w:p>
        </w:tc>
        <w:tc>
          <w:tcPr>
            <w:tcW w:w="1237" w:type="pct"/>
            <w:vAlign w:val="center"/>
          </w:tcPr>
          <w:p>
            <w:pPr>
              <w:snapToGrid w:val="0"/>
              <w:jc w:val="center"/>
              <w:rPr>
                <w:rFonts w:hAnsi="宋体"/>
                <w:color w:val="000000" w:themeColor="text1"/>
                <w:szCs w:val="21"/>
              </w:rPr>
            </w:pPr>
            <w:r>
              <w:rPr>
                <w:rFonts w:hint="eastAsia"/>
                <w:color w:val="000000" w:themeColor="text1"/>
                <w:szCs w:val="21"/>
              </w:rPr>
              <w:t>委外处置</w:t>
            </w:r>
          </w:p>
        </w:tc>
        <w:tc>
          <w:tcPr>
            <w:tcW w:w="1237" w:type="pct"/>
            <w:vAlign w:val="center"/>
          </w:tcPr>
          <w:p>
            <w:pPr>
              <w:snapToGrid w:val="0"/>
              <w:jc w:val="center"/>
              <w:rPr>
                <w:color w:val="000000" w:themeColor="text1"/>
                <w:szCs w:val="21"/>
              </w:rPr>
            </w:pPr>
            <w:r>
              <w:rPr>
                <w:rFonts w:hint="eastAsia"/>
                <w:color w:val="000000" w:themeColor="text1"/>
                <w:szCs w:val="21"/>
              </w:rPr>
              <w:t>外售处置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86" w:type="pct"/>
            <w:vAlign w:val="center"/>
          </w:tcPr>
          <w:p>
            <w:pPr>
              <w:snapToGrid w:val="0"/>
              <w:jc w:val="center"/>
              <w:rPr>
                <w:rFonts w:hAnsi="宋体"/>
                <w:color w:val="000000" w:themeColor="text1"/>
                <w:szCs w:val="21"/>
              </w:rPr>
            </w:pPr>
            <w:r>
              <w:rPr>
                <w:rFonts w:hint="eastAsia" w:hAnsi="宋体"/>
                <w:color w:val="000000" w:themeColor="text1"/>
                <w:szCs w:val="21"/>
              </w:rPr>
              <w:t>烟（粉）尘</w:t>
            </w:r>
          </w:p>
        </w:tc>
        <w:tc>
          <w:tcPr>
            <w:tcW w:w="1039" w:type="pct"/>
            <w:vAlign w:val="center"/>
          </w:tcPr>
          <w:p>
            <w:pPr>
              <w:snapToGrid w:val="0"/>
              <w:jc w:val="center"/>
              <w:rPr>
                <w:rFonts w:hAnsi="宋体"/>
                <w:color w:val="000000" w:themeColor="text1"/>
                <w:szCs w:val="21"/>
              </w:rPr>
            </w:pPr>
            <w:r>
              <w:rPr>
                <w:rFonts w:hint="eastAsia" w:hAnsi="宋体"/>
                <w:color w:val="000000" w:themeColor="text1"/>
                <w:szCs w:val="21"/>
              </w:rPr>
              <w:t>回转窑、球磨</w:t>
            </w:r>
          </w:p>
        </w:tc>
        <w:tc>
          <w:tcPr>
            <w:tcW w:w="701" w:type="pct"/>
            <w:vAlign w:val="center"/>
          </w:tcPr>
          <w:p>
            <w:pPr>
              <w:snapToGrid w:val="0"/>
              <w:jc w:val="center"/>
              <w:rPr>
                <w:rFonts w:hAnsi="宋体"/>
                <w:color w:val="000000" w:themeColor="text1"/>
                <w:szCs w:val="21"/>
              </w:rPr>
            </w:pPr>
            <w:r>
              <w:rPr>
                <w:rFonts w:hAnsi="宋体"/>
                <w:color w:val="000000" w:themeColor="text1"/>
                <w:szCs w:val="21"/>
              </w:rPr>
              <w:t>危险固废</w:t>
            </w:r>
          </w:p>
        </w:tc>
        <w:tc>
          <w:tcPr>
            <w:tcW w:w="1237" w:type="pct"/>
            <w:vAlign w:val="center"/>
          </w:tcPr>
          <w:p>
            <w:pPr>
              <w:snapToGrid w:val="0"/>
              <w:jc w:val="center"/>
              <w:rPr>
                <w:color w:val="000000" w:themeColor="text1"/>
                <w:szCs w:val="21"/>
              </w:rPr>
            </w:pPr>
            <w:r>
              <w:rPr>
                <w:rFonts w:hint="eastAsia" w:hAnsi="宋体"/>
                <w:color w:val="000000" w:themeColor="text1"/>
                <w:szCs w:val="21"/>
              </w:rPr>
              <w:t>返回到氯化挥发车间中的制粒工序中</w:t>
            </w:r>
          </w:p>
        </w:tc>
        <w:tc>
          <w:tcPr>
            <w:tcW w:w="1237" w:type="pct"/>
            <w:vAlign w:val="center"/>
          </w:tcPr>
          <w:p>
            <w:pPr>
              <w:snapToGrid w:val="0"/>
              <w:jc w:val="center"/>
              <w:rPr>
                <w:rFonts w:hAnsi="宋体"/>
                <w:color w:val="000000" w:themeColor="text1"/>
                <w:szCs w:val="21"/>
              </w:rPr>
            </w:pPr>
            <w:r>
              <w:rPr>
                <w:rFonts w:hint="eastAsia" w:hAnsi="宋体"/>
                <w:color w:val="000000" w:themeColor="text1"/>
                <w:szCs w:val="21"/>
              </w:rPr>
              <w:t>返回到氯化挥发工序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86" w:type="pct"/>
            <w:vAlign w:val="center"/>
          </w:tcPr>
          <w:p>
            <w:pPr>
              <w:snapToGrid w:val="0"/>
              <w:jc w:val="center"/>
              <w:rPr>
                <w:rFonts w:hAnsi="宋体"/>
                <w:color w:val="000000" w:themeColor="text1"/>
                <w:szCs w:val="21"/>
                <w:highlight w:val="yellow"/>
              </w:rPr>
            </w:pPr>
            <w:r>
              <w:rPr>
                <w:rFonts w:hAnsi="宋体"/>
                <w:color w:val="000000" w:themeColor="text1"/>
                <w:szCs w:val="21"/>
              </w:rPr>
              <w:t>废包装袋</w:t>
            </w:r>
            <w:r>
              <w:rPr>
                <w:rFonts w:hint="eastAsia" w:hAnsi="宋体"/>
                <w:color w:val="000000" w:themeColor="text1"/>
                <w:szCs w:val="21"/>
              </w:rPr>
              <w:t>、废弃劳保用品、桶</w:t>
            </w:r>
          </w:p>
        </w:tc>
        <w:tc>
          <w:tcPr>
            <w:tcW w:w="1039" w:type="pct"/>
            <w:vAlign w:val="center"/>
          </w:tcPr>
          <w:p>
            <w:pPr>
              <w:snapToGrid w:val="0"/>
              <w:jc w:val="center"/>
              <w:rPr>
                <w:rFonts w:hAnsi="宋体"/>
                <w:color w:val="000000" w:themeColor="text1"/>
                <w:szCs w:val="21"/>
              </w:rPr>
            </w:pPr>
            <w:r>
              <w:rPr>
                <w:rFonts w:hAnsi="宋体"/>
                <w:color w:val="000000" w:themeColor="text1"/>
                <w:szCs w:val="21"/>
              </w:rPr>
              <w:t>--</w:t>
            </w:r>
          </w:p>
        </w:tc>
        <w:tc>
          <w:tcPr>
            <w:tcW w:w="701" w:type="pct"/>
            <w:vAlign w:val="center"/>
          </w:tcPr>
          <w:p>
            <w:pPr>
              <w:snapToGrid w:val="0"/>
              <w:jc w:val="center"/>
              <w:rPr>
                <w:rFonts w:hAnsi="宋体"/>
                <w:color w:val="000000" w:themeColor="text1"/>
                <w:szCs w:val="21"/>
              </w:rPr>
            </w:pPr>
            <w:r>
              <w:rPr>
                <w:rFonts w:hAnsi="宋体"/>
                <w:color w:val="000000" w:themeColor="text1"/>
                <w:szCs w:val="21"/>
              </w:rPr>
              <w:t>危险固废</w:t>
            </w:r>
          </w:p>
        </w:tc>
        <w:tc>
          <w:tcPr>
            <w:tcW w:w="1237" w:type="pct"/>
            <w:vAlign w:val="center"/>
          </w:tcPr>
          <w:p>
            <w:pPr>
              <w:snapToGrid w:val="0"/>
              <w:jc w:val="center"/>
              <w:rPr>
                <w:color w:val="000000" w:themeColor="text1"/>
                <w:szCs w:val="21"/>
              </w:rPr>
            </w:pPr>
            <w:r>
              <w:rPr>
                <w:color w:val="000000" w:themeColor="text1"/>
                <w:szCs w:val="21"/>
              </w:rPr>
              <w:t>--</w:t>
            </w:r>
          </w:p>
        </w:tc>
        <w:tc>
          <w:tcPr>
            <w:tcW w:w="1237" w:type="pct"/>
            <w:vAlign w:val="center"/>
          </w:tcPr>
          <w:p>
            <w:pPr>
              <w:snapToGrid w:val="0"/>
              <w:jc w:val="center"/>
              <w:rPr>
                <w:rFonts w:hAnsi="宋体"/>
                <w:color w:val="000000" w:themeColor="text1"/>
                <w:szCs w:val="21"/>
              </w:rPr>
            </w:pPr>
            <w:r>
              <w:rPr>
                <w:rFonts w:hint="eastAsia" w:hAnsi="宋体"/>
                <w:color w:val="000000" w:themeColor="text1"/>
                <w:szCs w:val="21"/>
              </w:rPr>
              <w:t>危废暂存间内暂存，定期委托有危废资质单位处置（委托协议见附件16）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86" w:type="pct"/>
            <w:vAlign w:val="center"/>
          </w:tcPr>
          <w:p>
            <w:pPr>
              <w:snapToGrid w:val="0"/>
              <w:jc w:val="center"/>
              <w:rPr>
                <w:rFonts w:hAnsi="宋体"/>
                <w:color w:val="000000" w:themeColor="text1"/>
                <w:szCs w:val="21"/>
                <w:highlight w:val="yellow"/>
              </w:rPr>
            </w:pPr>
            <w:r>
              <w:rPr>
                <w:rFonts w:hint="eastAsia" w:hAnsi="宋体"/>
                <w:color w:val="000000" w:themeColor="text1"/>
                <w:szCs w:val="21"/>
              </w:rPr>
              <w:t>生活垃圾</w:t>
            </w:r>
          </w:p>
        </w:tc>
        <w:tc>
          <w:tcPr>
            <w:tcW w:w="1039" w:type="pct"/>
            <w:vAlign w:val="center"/>
          </w:tcPr>
          <w:p>
            <w:pPr>
              <w:snapToGrid w:val="0"/>
              <w:jc w:val="center"/>
              <w:rPr>
                <w:rFonts w:hAnsi="宋体"/>
                <w:color w:val="000000" w:themeColor="text1"/>
                <w:szCs w:val="21"/>
              </w:rPr>
            </w:pPr>
            <w:r>
              <w:rPr>
                <w:rFonts w:hint="eastAsia" w:hAnsi="宋体"/>
                <w:color w:val="000000" w:themeColor="text1"/>
                <w:szCs w:val="21"/>
              </w:rPr>
              <w:t>员工办公、生活</w:t>
            </w:r>
          </w:p>
        </w:tc>
        <w:tc>
          <w:tcPr>
            <w:tcW w:w="701" w:type="pct"/>
            <w:vAlign w:val="center"/>
          </w:tcPr>
          <w:p>
            <w:pPr>
              <w:snapToGrid w:val="0"/>
              <w:jc w:val="center"/>
              <w:rPr>
                <w:rFonts w:hAnsi="宋体"/>
                <w:color w:val="000000" w:themeColor="text1"/>
                <w:szCs w:val="21"/>
              </w:rPr>
            </w:pPr>
            <w:r>
              <w:rPr>
                <w:rFonts w:hint="eastAsia" w:hAnsi="宋体"/>
                <w:color w:val="000000" w:themeColor="text1"/>
                <w:szCs w:val="21"/>
              </w:rPr>
              <w:t>--</w:t>
            </w:r>
          </w:p>
        </w:tc>
        <w:tc>
          <w:tcPr>
            <w:tcW w:w="1237" w:type="pct"/>
            <w:vAlign w:val="center"/>
          </w:tcPr>
          <w:p>
            <w:pPr>
              <w:snapToGrid w:val="0"/>
              <w:jc w:val="center"/>
              <w:rPr>
                <w:color w:val="000000" w:themeColor="text1"/>
                <w:szCs w:val="21"/>
              </w:rPr>
            </w:pPr>
            <w:r>
              <w:rPr>
                <w:rFonts w:hint="eastAsia"/>
                <w:color w:val="000000" w:themeColor="text1"/>
                <w:szCs w:val="21"/>
              </w:rPr>
              <w:t>收集后交由环卫部门处置</w:t>
            </w:r>
          </w:p>
        </w:tc>
        <w:tc>
          <w:tcPr>
            <w:tcW w:w="1237" w:type="pct"/>
            <w:vAlign w:val="center"/>
          </w:tcPr>
          <w:p>
            <w:pPr>
              <w:snapToGrid w:val="0"/>
              <w:jc w:val="center"/>
              <w:rPr>
                <w:rFonts w:hAnsi="宋体"/>
                <w:color w:val="000000" w:themeColor="text1"/>
                <w:szCs w:val="21"/>
              </w:rPr>
            </w:pPr>
            <w:r>
              <w:rPr>
                <w:rFonts w:hint="eastAsia"/>
                <w:color w:val="000000" w:themeColor="text1"/>
                <w:szCs w:val="21"/>
              </w:rPr>
              <w:t>收集后交由环卫部门处置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5"/>
            <w:vAlign w:val="center"/>
          </w:tcPr>
          <w:p>
            <w:pPr>
              <w:snapToGrid w:val="0"/>
              <w:jc w:val="center"/>
              <w:rPr>
                <w:rFonts w:hAnsi="宋体"/>
                <w:color w:val="000000" w:themeColor="text1"/>
                <w:szCs w:val="21"/>
              </w:rPr>
            </w:pPr>
            <w:r>
              <w:rPr>
                <w:rFonts w:hAnsi="宋体"/>
                <w:color w:val="000000" w:themeColor="text1"/>
                <w:szCs w:val="21"/>
              </w:rPr>
              <w:t>危险废物渣库</w:t>
            </w:r>
            <w:r>
              <w:rPr>
                <w:rFonts w:hint="eastAsia" w:hAnsi="宋体"/>
                <w:color w:val="000000" w:themeColor="text1"/>
                <w:szCs w:val="21"/>
              </w:rPr>
              <w:t>新建并安装</w:t>
            </w:r>
            <w:r>
              <w:rPr>
                <w:rFonts w:hAnsi="宋体"/>
                <w:color w:val="000000" w:themeColor="text1"/>
                <w:szCs w:val="21"/>
              </w:rPr>
              <w:t>视频监察系统</w:t>
            </w:r>
            <w:r>
              <w:rPr>
                <w:rFonts w:hint="eastAsia" w:hAnsi="宋体"/>
                <w:color w:val="000000" w:themeColor="text1"/>
                <w:szCs w:val="21"/>
              </w:rPr>
              <w:t>（本次无危废渣库新建）</w:t>
            </w:r>
          </w:p>
        </w:tc>
      </w:tr>
    </w:tbl>
    <w:p>
      <w:pPr>
        <w:pStyle w:val="4"/>
        <w:adjustRightInd w:val="0"/>
        <w:snapToGrid w:val="0"/>
        <w:spacing w:before="156" w:beforeLines="50" w:after="156" w:afterLines="50" w:line="360" w:lineRule="auto"/>
        <w:rPr>
          <w:rFonts w:ascii="Times New Roman" w:hAnsi="Times New Roman" w:eastAsiaTheme="minorEastAsia"/>
          <w:color w:val="000000" w:themeColor="text1"/>
          <w:sz w:val="28"/>
          <w:szCs w:val="28"/>
        </w:rPr>
      </w:pPr>
      <w:bookmarkStart w:id="33" w:name="_Toc45528469"/>
      <w:r>
        <w:rPr>
          <w:rFonts w:ascii="Times New Roman" w:hAnsi="Times New Roman" w:eastAsiaTheme="minorEastAsia"/>
          <w:color w:val="000000" w:themeColor="text1"/>
          <w:sz w:val="28"/>
          <w:szCs w:val="28"/>
        </w:rPr>
        <w:t>4.2</w:t>
      </w:r>
      <w:r>
        <w:rPr>
          <w:rFonts w:hint="eastAsia" w:ascii="Times New Roman" w:hAnsi="Times New Roman" w:eastAsiaTheme="minorEastAsia"/>
          <w:color w:val="000000" w:themeColor="text1"/>
          <w:sz w:val="28"/>
          <w:szCs w:val="28"/>
        </w:rPr>
        <w:t>环保设施投资及</w:t>
      </w:r>
      <w:r>
        <w:rPr>
          <w:rFonts w:ascii="Times New Roman" w:hAnsi="Times New Roman" w:eastAsiaTheme="minorEastAsia"/>
          <w:color w:val="000000" w:themeColor="text1"/>
          <w:sz w:val="28"/>
          <w:szCs w:val="28"/>
        </w:rPr>
        <w:t>“</w:t>
      </w:r>
      <w:r>
        <w:rPr>
          <w:rFonts w:hint="eastAsia" w:ascii="Times New Roman" w:hAnsi="Times New Roman" w:eastAsiaTheme="minorEastAsia"/>
          <w:color w:val="000000" w:themeColor="text1"/>
          <w:sz w:val="28"/>
          <w:szCs w:val="28"/>
        </w:rPr>
        <w:t>三同时</w:t>
      </w:r>
      <w:r>
        <w:rPr>
          <w:rFonts w:ascii="Times New Roman" w:hAnsi="Times New Roman" w:eastAsiaTheme="minorEastAsia"/>
          <w:color w:val="000000" w:themeColor="text1"/>
          <w:sz w:val="28"/>
          <w:szCs w:val="28"/>
        </w:rPr>
        <w:t>”</w:t>
      </w:r>
      <w:r>
        <w:rPr>
          <w:rFonts w:hint="eastAsia" w:ascii="Times New Roman" w:hAnsi="Times New Roman" w:eastAsiaTheme="minorEastAsia"/>
          <w:color w:val="000000" w:themeColor="text1"/>
          <w:sz w:val="28"/>
          <w:szCs w:val="28"/>
        </w:rPr>
        <w:t>落实情况</w:t>
      </w:r>
      <w:bookmarkEnd w:id="30"/>
      <w:bookmarkEnd w:id="33"/>
    </w:p>
    <w:p>
      <w:pPr>
        <w:adjustRightInd w:val="0"/>
        <w:snapToGrid w:val="0"/>
        <w:spacing w:line="600" w:lineRule="exact"/>
        <w:ind w:firstLine="480" w:firstLineChars="200"/>
        <w:rPr>
          <w:rFonts w:eastAsiaTheme="minorEastAsia"/>
          <w:color w:val="000000" w:themeColor="text1"/>
          <w:sz w:val="24"/>
        </w:rPr>
      </w:pPr>
      <w:r>
        <w:rPr>
          <w:rFonts w:hint="eastAsia" w:eastAsiaTheme="minorEastAsia"/>
          <w:color w:val="000000" w:themeColor="text1"/>
          <w:sz w:val="24"/>
        </w:rPr>
        <w:t>郴州金铖环保科技有限公司依据国家有关环保政策要求，环保设施执行了与主体工程同时设计、同时施工和同时试生产的“三同时”制度。环保设施竣工验收监测期间运转正常。</w:t>
      </w:r>
    </w:p>
    <w:p>
      <w:pPr>
        <w:adjustRightInd w:val="0"/>
        <w:snapToGrid w:val="0"/>
        <w:spacing w:before="156" w:beforeLines="50" w:after="156" w:afterLines="50" w:line="360" w:lineRule="auto"/>
        <w:rPr>
          <w:rFonts w:eastAsiaTheme="minorEastAsia"/>
          <w:b/>
          <w:bCs/>
          <w:color w:val="000000" w:themeColor="text1"/>
          <w:sz w:val="28"/>
          <w:szCs w:val="28"/>
        </w:rPr>
      </w:pPr>
      <w:r>
        <w:rPr>
          <w:rFonts w:eastAsiaTheme="minorEastAsia"/>
          <w:b/>
          <w:bCs/>
          <w:color w:val="000000" w:themeColor="text1"/>
          <w:sz w:val="28"/>
          <w:szCs w:val="28"/>
        </w:rPr>
        <w:t>4.2.1</w:t>
      </w:r>
      <w:r>
        <w:rPr>
          <w:rFonts w:hint="eastAsia" w:eastAsiaTheme="minorEastAsia"/>
          <w:b/>
          <w:bCs/>
          <w:color w:val="000000" w:themeColor="text1"/>
          <w:sz w:val="28"/>
          <w:szCs w:val="28"/>
        </w:rPr>
        <w:t>环保投资</w:t>
      </w:r>
    </w:p>
    <w:p>
      <w:pPr>
        <w:pStyle w:val="14"/>
        <w:snapToGrid w:val="0"/>
        <w:spacing w:after="0" w:line="360" w:lineRule="auto"/>
        <w:ind w:left="0" w:leftChars="0" w:firstLine="480" w:firstLineChars="200"/>
        <w:rPr>
          <w:color w:val="000000" w:themeColor="text1"/>
          <w:sz w:val="24"/>
        </w:rPr>
      </w:pPr>
      <w:r>
        <w:rPr>
          <w:rFonts w:hint="eastAsia" w:eastAsiaTheme="minorEastAsia"/>
          <w:color w:val="000000" w:themeColor="text1"/>
          <w:sz w:val="24"/>
        </w:rPr>
        <w:t>本次验收生产线（氯化挥生产线、富氧熔炼生产线）总投资668万元，环保投资</w:t>
      </w:r>
      <w:r>
        <w:rPr>
          <w:rFonts w:hint="eastAsia"/>
          <w:color w:val="000000" w:themeColor="text1"/>
          <w:sz w:val="24"/>
        </w:rPr>
        <w:t>为130万元，</w:t>
      </w:r>
      <w:r>
        <w:rPr>
          <w:color w:val="000000" w:themeColor="text1"/>
          <w:sz w:val="24"/>
        </w:rPr>
        <w:t>占总投资的</w:t>
      </w:r>
      <w:r>
        <w:rPr>
          <w:rFonts w:hint="eastAsia"/>
          <w:color w:val="000000" w:themeColor="text1"/>
          <w:sz w:val="24"/>
        </w:rPr>
        <w:t>19.5</w:t>
      </w:r>
      <w:r>
        <w:rPr>
          <w:color w:val="000000" w:themeColor="text1"/>
          <w:sz w:val="24"/>
        </w:rPr>
        <w:t>%。</w:t>
      </w:r>
      <w:r>
        <w:rPr>
          <w:rFonts w:hint="eastAsia"/>
          <w:color w:val="000000" w:themeColor="text1"/>
          <w:sz w:val="24"/>
        </w:rPr>
        <w:t>本项目</w:t>
      </w:r>
      <w:r>
        <w:rPr>
          <w:color w:val="000000" w:themeColor="text1"/>
          <w:sz w:val="24"/>
        </w:rPr>
        <w:t>环保投资见</w:t>
      </w:r>
      <w:r>
        <w:rPr>
          <w:rFonts w:hint="eastAsia"/>
          <w:color w:val="000000" w:themeColor="text1"/>
          <w:sz w:val="24"/>
        </w:rPr>
        <w:t>下</w:t>
      </w:r>
      <w:r>
        <w:rPr>
          <w:color w:val="000000" w:themeColor="text1"/>
          <w:sz w:val="24"/>
        </w:rPr>
        <w:t>表</w:t>
      </w:r>
      <w:r>
        <w:rPr>
          <w:rFonts w:hint="eastAsia"/>
          <w:color w:val="000000" w:themeColor="text1"/>
          <w:sz w:val="24"/>
        </w:rPr>
        <w:t>。</w:t>
      </w:r>
    </w:p>
    <w:p>
      <w:pPr>
        <w:pStyle w:val="14"/>
        <w:snapToGrid w:val="0"/>
        <w:spacing w:after="0" w:line="360" w:lineRule="auto"/>
        <w:ind w:left="0" w:leftChars="0" w:firstLine="480" w:firstLineChars="200"/>
        <w:rPr>
          <w:color w:val="000000" w:themeColor="text1"/>
          <w:sz w:val="24"/>
        </w:rPr>
      </w:pPr>
    </w:p>
    <w:p>
      <w:pPr>
        <w:pStyle w:val="14"/>
        <w:snapToGrid w:val="0"/>
        <w:spacing w:after="0" w:line="360" w:lineRule="auto"/>
        <w:ind w:left="0" w:leftChars="0" w:firstLine="480" w:firstLineChars="200"/>
        <w:rPr>
          <w:color w:val="000000" w:themeColor="text1"/>
          <w:sz w:val="24"/>
        </w:rPr>
      </w:pPr>
    </w:p>
    <w:p>
      <w:pPr>
        <w:pStyle w:val="14"/>
        <w:snapToGrid w:val="0"/>
        <w:spacing w:after="0" w:line="360" w:lineRule="auto"/>
        <w:ind w:left="0" w:leftChars="0" w:firstLine="480" w:firstLineChars="200"/>
        <w:rPr>
          <w:color w:val="000000" w:themeColor="text1"/>
          <w:sz w:val="24"/>
        </w:rPr>
      </w:pPr>
    </w:p>
    <w:p>
      <w:pPr>
        <w:pStyle w:val="36"/>
        <w:spacing w:before="156" w:beforeLines="50" w:after="0"/>
        <w:ind w:firstLine="0" w:firstLineChars="0"/>
        <w:jc w:val="center"/>
        <w:rPr>
          <w:b/>
          <w:color w:val="000000" w:themeColor="text1"/>
          <w:szCs w:val="21"/>
        </w:rPr>
      </w:pPr>
      <w:r>
        <w:rPr>
          <w:rFonts w:hint="eastAsia"/>
          <w:b/>
          <w:color w:val="000000" w:themeColor="text1"/>
          <w:szCs w:val="21"/>
        </w:rPr>
        <w:t>表</w:t>
      </w:r>
      <w:r>
        <w:rPr>
          <w:b/>
          <w:color w:val="000000" w:themeColor="text1"/>
          <w:szCs w:val="21"/>
        </w:rPr>
        <w:t xml:space="preserve">4-5 </w:t>
      </w:r>
      <w:r>
        <w:rPr>
          <w:rFonts w:hint="eastAsia"/>
          <w:b/>
          <w:color w:val="000000" w:themeColor="text1"/>
          <w:szCs w:val="21"/>
        </w:rPr>
        <w:t>环保投资一览表</w:t>
      </w:r>
    </w:p>
    <w:tbl>
      <w:tblPr>
        <w:tblStyle w:val="3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73"/>
        <w:gridCol w:w="3654"/>
        <w:gridCol w:w="1985"/>
        <w:gridCol w:w="181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75" w:hRule="atLeast"/>
          <w:jc w:val="center"/>
        </w:trPr>
        <w:tc>
          <w:tcPr>
            <w:tcW w:w="1673" w:type="dxa"/>
            <w:vAlign w:val="center"/>
          </w:tcPr>
          <w:p>
            <w:pPr>
              <w:spacing w:line="340" w:lineRule="exact"/>
              <w:jc w:val="center"/>
              <w:rPr>
                <w:color w:val="000000" w:themeColor="text1"/>
                <w:szCs w:val="21"/>
              </w:rPr>
            </w:pPr>
            <w:r>
              <w:rPr>
                <w:rFonts w:hAnsi="宋体"/>
                <w:color w:val="000000" w:themeColor="text1"/>
                <w:szCs w:val="21"/>
              </w:rPr>
              <w:t>类</w:t>
            </w:r>
            <w:r>
              <w:rPr>
                <w:color w:val="000000" w:themeColor="text1"/>
                <w:szCs w:val="21"/>
              </w:rPr>
              <w:t xml:space="preserve">  </w:t>
            </w:r>
            <w:r>
              <w:rPr>
                <w:rFonts w:hAnsi="宋体"/>
                <w:color w:val="000000" w:themeColor="text1"/>
                <w:szCs w:val="21"/>
              </w:rPr>
              <w:t>别</w:t>
            </w:r>
          </w:p>
        </w:tc>
        <w:tc>
          <w:tcPr>
            <w:tcW w:w="3654" w:type="dxa"/>
            <w:vAlign w:val="center"/>
          </w:tcPr>
          <w:p>
            <w:pPr>
              <w:spacing w:line="340" w:lineRule="exact"/>
              <w:jc w:val="center"/>
              <w:rPr>
                <w:color w:val="000000" w:themeColor="text1"/>
                <w:szCs w:val="21"/>
              </w:rPr>
            </w:pPr>
            <w:r>
              <w:rPr>
                <w:rFonts w:hAnsi="宋体"/>
                <w:color w:val="000000" w:themeColor="text1"/>
                <w:szCs w:val="21"/>
              </w:rPr>
              <w:t>投</w:t>
            </w:r>
            <w:r>
              <w:rPr>
                <w:color w:val="000000" w:themeColor="text1"/>
                <w:szCs w:val="21"/>
              </w:rPr>
              <w:t xml:space="preserve"> </w:t>
            </w:r>
            <w:r>
              <w:rPr>
                <w:rFonts w:hAnsi="宋体"/>
                <w:color w:val="000000" w:themeColor="text1"/>
                <w:szCs w:val="21"/>
              </w:rPr>
              <w:t>资</w:t>
            </w:r>
            <w:r>
              <w:rPr>
                <w:color w:val="000000" w:themeColor="text1"/>
                <w:szCs w:val="21"/>
              </w:rPr>
              <w:t xml:space="preserve"> </w:t>
            </w:r>
            <w:r>
              <w:rPr>
                <w:rFonts w:hAnsi="宋体"/>
                <w:color w:val="000000" w:themeColor="text1"/>
                <w:szCs w:val="21"/>
              </w:rPr>
              <w:t>内</w:t>
            </w:r>
            <w:r>
              <w:rPr>
                <w:color w:val="000000" w:themeColor="text1"/>
                <w:szCs w:val="21"/>
              </w:rPr>
              <w:t xml:space="preserve"> </w:t>
            </w:r>
            <w:r>
              <w:rPr>
                <w:rFonts w:hAnsi="宋体"/>
                <w:color w:val="000000" w:themeColor="text1"/>
                <w:szCs w:val="21"/>
              </w:rPr>
              <w:t>容</w:t>
            </w:r>
          </w:p>
        </w:tc>
        <w:tc>
          <w:tcPr>
            <w:tcW w:w="1985" w:type="dxa"/>
            <w:vAlign w:val="center"/>
          </w:tcPr>
          <w:p>
            <w:pPr>
              <w:spacing w:line="340" w:lineRule="exact"/>
              <w:jc w:val="center"/>
              <w:rPr>
                <w:color w:val="000000" w:themeColor="text1"/>
                <w:szCs w:val="21"/>
              </w:rPr>
            </w:pPr>
            <w:r>
              <w:rPr>
                <w:rFonts w:hint="eastAsia" w:eastAsiaTheme="minorEastAsia"/>
                <w:color w:val="000000" w:themeColor="text1"/>
                <w:szCs w:val="21"/>
              </w:rPr>
              <w:t>环评投资（万元）</w:t>
            </w:r>
          </w:p>
        </w:tc>
        <w:tc>
          <w:tcPr>
            <w:tcW w:w="1810" w:type="dxa"/>
            <w:vAlign w:val="center"/>
          </w:tcPr>
          <w:p>
            <w:pPr>
              <w:spacing w:line="340" w:lineRule="exact"/>
              <w:jc w:val="center"/>
              <w:rPr>
                <w:color w:val="000000" w:themeColor="text1"/>
                <w:szCs w:val="21"/>
              </w:rPr>
            </w:pPr>
            <w:r>
              <w:rPr>
                <w:rFonts w:hint="eastAsia" w:eastAsiaTheme="minorEastAsia"/>
                <w:color w:val="000000" w:themeColor="text1"/>
                <w:szCs w:val="21"/>
              </w:rPr>
              <w:t>实际投资（万元）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70" w:hRule="atLeast"/>
          <w:jc w:val="center"/>
        </w:trPr>
        <w:tc>
          <w:tcPr>
            <w:tcW w:w="1673" w:type="dxa"/>
            <w:vMerge w:val="restart"/>
            <w:vAlign w:val="center"/>
          </w:tcPr>
          <w:p>
            <w:pPr>
              <w:spacing w:line="340" w:lineRule="exact"/>
              <w:jc w:val="center"/>
              <w:rPr>
                <w:color w:val="000000" w:themeColor="text1"/>
                <w:szCs w:val="21"/>
              </w:rPr>
            </w:pPr>
            <w:r>
              <w:rPr>
                <w:rFonts w:hAnsi="宋体"/>
                <w:color w:val="000000" w:themeColor="text1"/>
                <w:szCs w:val="21"/>
              </w:rPr>
              <w:t>废气</w:t>
            </w:r>
          </w:p>
        </w:tc>
        <w:tc>
          <w:tcPr>
            <w:tcW w:w="3654" w:type="dxa"/>
            <w:vAlign w:val="center"/>
          </w:tcPr>
          <w:p>
            <w:pPr>
              <w:spacing w:line="340" w:lineRule="exact"/>
              <w:jc w:val="center"/>
              <w:rPr>
                <w:color w:val="000000" w:themeColor="text1"/>
                <w:szCs w:val="21"/>
              </w:rPr>
            </w:pPr>
            <w:r>
              <w:rPr>
                <w:rFonts w:hAnsi="宋体"/>
                <w:color w:val="000000" w:themeColor="text1"/>
                <w:szCs w:val="21"/>
              </w:rPr>
              <w:t>烟气在线监测系统</w:t>
            </w:r>
            <w:r>
              <w:rPr>
                <w:rFonts w:hint="eastAsia" w:hAnsi="宋体"/>
                <w:color w:val="000000" w:themeColor="text1"/>
                <w:szCs w:val="21"/>
              </w:rPr>
              <w:t>（1套）</w:t>
            </w:r>
          </w:p>
        </w:tc>
        <w:tc>
          <w:tcPr>
            <w:tcW w:w="1985" w:type="dxa"/>
            <w:vAlign w:val="center"/>
          </w:tcPr>
          <w:p>
            <w:pPr>
              <w:jc w:val="center"/>
              <w:rPr>
                <w:color w:val="000000" w:themeColor="text1"/>
                <w:szCs w:val="21"/>
              </w:rPr>
            </w:pPr>
            <w:r>
              <w:rPr>
                <w:rFonts w:hint="eastAsia"/>
                <w:color w:val="000000" w:themeColor="text1"/>
                <w:szCs w:val="21"/>
              </w:rPr>
              <w:t>15</w:t>
            </w:r>
          </w:p>
        </w:tc>
        <w:tc>
          <w:tcPr>
            <w:tcW w:w="1810" w:type="dxa"/>
            <w:vAlign w:val="center"/>
          </w:tcPr>
          <w:p>
            <w:pPr>
              <w:spacing w:line="340" w:lineRule="exact"/>
              <w:jc w:val="center"/>
              <w:rPr>
                <w:color w:val="000000" w:themeColor="text1"/>
                <w:szCs w:val="21"/>
              </w:rPr>
            </w:pPr>
            <w:r>
              <w:rPr>
                <w:rFonts w:hint="eastAsia"/>
                <w:color w:val="000000" w:themeColor="text1"/>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673" w:type="dxa"/>
            <w:vMerge w:val="continue"/>
            <w:vAlign w:val="center"/>
          </w:tcPr>
          <w:p>
            <w:pPr>
              <w:spacing w:line="340" w:lineRule="exact"/>
              <w:jc w:val="center"/>
              <w:rPr>
                <w:color w:val="000000" w:themeColor="text1"/>
                <w:szCs w:val="21"/>
              </w:rPr>
            </w:pPr>
          </w:p>
        </w:tc>
        <w:tc>
          <w:tcPr>
            <w:tcW w:w="3654" w:type="dxa"/>
            <w:vAlign w:val="center"/>
          </w:tcPr>
          <w:p>
            <w:pPr>
              <w:spacing w:line="340" w:lineRule="exact"/>
              <w:jc w:val="center"/>
              <w:rPr>
                <w:rFonts w:hAnsi="宋体"/>
                <w:color w:val="000000" w:themeColor="text1"/>
                <w:szCs w:val="21"/>
              </w:rPr>
            </w:pPr>
            <w:r>
              <w:rPr>
                <w:rFonts w:hAnsi="宋体"/>
                <w:color w:val="000000" w:themeColor="text1"/>
                <w:szCs w:val="21"/>
              </w:rPr>
              <w:t>4</w:t>
            </w:r>
            <w:r>
              <w:rPr>
                <w:rFonts w:hint="eastAsia" w:hAnsi="宋体"/>
                <w:color w:val="000000" w:themeColor="text1"/>
                <w:szCs w:val="21"/>
              </w:rPr>
              <w:t>台布袋除尘器</w:t>
            </w:r>
          </w:p>
        </w:tc>
        <w:tc>
          <w:tcPr>
            <w:tcW w:w="1985" w:type="dxa"/>
            <w:vAlign w:val="center"/>
          </w:tcPr>
          <w:p>
            <w:pPr>
              <w:jc w:val="center"/>
              <w:rPr>
                <w:color w:val="000000" w:themeColor="text1"/>
                <w:szCs w:val="21"/>
              </w:rPr>
            </w:pPr>
            <w:r>
              <w:rPr>
                <w:rFonts w:hint="eastAsia"/>
                <w:color w:val="000000" w:themeColor="text1"/>
                <w:szCs w:val="21"/>
              </w:rPr>
              <w:t>20</w:t>
            </w:r>
          </w:p>
        </w:tc>
        <w:tc>
          <w:tcPr>
            <w:tcW w:w="1810" w:type="dxa"/>
            <w:vAlign w:val="center"/>
          </w:tcPr>
          <w:p>
            <w:pPr>
              <w:spacing w:line="340" w:lineRule="exact"/>
              <w:jc w:val="center"/>
              <w:rPr>
                <w:color w:val="000000" w:themeColor="text1"/>
                <w:szCs w:val="21"/>
              </w:rPr>
            </w:pPr>
            <w:r>
              <w:rPr>
                <w:rFonts w:hint="eastAsia"/>
                <w:color w:val="000000" w:themeColor="text1"/>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673" w:type="dxa"/>
            <w:vMerge w:val="continue"/>
            <w:vAlign w:val="center"/>
          </w:tcPr>
          <w:p>
            <w:pPr>
              <w:spacing w:line="340" w:lineRule="exact"/>
              <w:jc w:val="center"/>
              <w:rPr>
                <w:color w:val="000000" w:themeColor="text1"/>
                <w:szCs w:val="21"/>
              </w:rPr>
            </w:pPr>
          </w:p>
        </w:tc>
        <w:tc>
          <w:tcPr>
            <w:tcW w:w="3654" w:type="dxa"/>
            <w:vAlign w:val="center"/>
          </w:tcPr>
          <w:p>
            <w:pPr>
              <w:spacing w:line="340" w:lineRule="exact"/>
              <w:jc w:val="center"/>
              <w:rPr>
                <w:rFonts w:hAnsi="宋体"/>
                <w:color w:val="000000" w:themeColor="text1"/>
                <w:szCs w:val="21"/>
              </w:rPr>
            </w:pPr>
            <w:r>
              <w:rPr>
                <w:rFonts w:hint="eastAsia" w:hAnsi="宋体"/>
                <w:color w:val="000000" w:themeColor="text1"/>
                <w:szCs w:val="21"/>
              </w:rPr>
              <w:t>1台电除尘</w:t>
            </w:r>
          </w:p>
        </w:tc>
        <w:tc>
          <w:tcPr>
            <w:tcW w:w="1985" w:type="dxa"/>
            <w:vAlign w:val="center"/>
          </w:tcPr>
          <w:p>
            <w:pPr>
              <w:jc w:val="center"/>
              <w:rPr>
                <w:color w:val="000000" w:themeColor="text1"/>
                <w:szCs w:val="21"/>
              </w:rPr>
            </w:pPr>
            <w:r>
              <w:rPr>
                <w:rFonts w:hint="eastAsia"/>
                <w:color w:val="000000" w:themeColor="text1"/>
                <w:szCs w:val="21"/>
              </w:rPr>
              <w:t>10</w:t>
            </w:r>
          </w:p>
        </w:tc>
        <w:tc>
          <w:tcPr>
            <w:tcW w:w="1810" w:type="dxa"/>
            <w:vAlign w:val="center"/>
          </w:tcPr>
          <w:p>
            <w:pPr>
              <w:spacing w:line="340" w:lineRule="exact"/>
              <w:jc w:val="center"/>
              <w:rPr>
                <w:color w:val="000000" w:themeColor="text1"/>
                <w:szCs w:val="21"/>
              </w:rPr>
            </w:pPr>
            <w:r>
              <w:rPr>
                <w:rFonts w:hint="eastAsia"/>
                <w:color w:val="000000" w:themeColor="text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673" w:type="dxa"/>
            <w:vMerge w:val="continue"/>
            <w:vAlign w:val="center"/>
          </w:tcPr>
          <w:p>
            <w:pPr>
              <w:spacing w:line="340" w:lineRule="exact"/>
              <w:jc w:val="center"/>
              <w:rPr>
                <w:color w:val="000000" w:themeColor="text1"/>
                <w:szCs w:val="21"/>
              </w:rPr>
            </w:pPr>
          </w:p>
        </w:tc>
        <w:tc>
          <w:tcPr>
            <w:tcW w:w="3654" w:type="dxa"/>
            <w:vAlign w:val="center"/>
          </w:tcPr>
          <w:p>
            <w:pPr>
              <w:spacing w:line="340" w:lineRule="exact"/>
              <w:jc w:val="center"/>
              <w:rPr>
                <w:rFonts w:hAnsi="宋体"/>
                <w:color w:val="000000" w:themeColor="text1"/>
                <w:szCs w:val="21"/>
              </w:rPr>
            </w:pPr>
            <w:r>
              <w:rPr>
                <w:rFonts w:hint="eastAsia" w:hAnsi="宋体"/>
                <w:color w:val="000000" w:themeColor="text1"/>
                <w:szCs w:val="21"/>
              </w:rPr>
              <w:t>2台碱液喷淋塔</w:t>
            </w:r>
          </w:p>
        </w:tc>
        <w:tc>
          <w:tcPr>
            <w:tcW w:w="1985" w:type="dxa"/>
            <w:vAlign w:val="center"/>
          </w:tcPr>
          <w:p>
            <w:pPr>
              <w:jc w:val="center"/>
              <w:rPr>
                <w:color w:val="000000" w:themeColor="text1"/>
                <w:szCs w:val="21"/>
              </w:rPr>
            </w:pPr>
            <w:r>
              <w:rPr>
                <w:rFonts w:hint="eastAsia"/>
                <w:color w:val="000000" w:themeColor="text1"/>
                <w:szCs w:val="21"/>
              </w:rPr>
              <w:t>20</w:t>
            </w:r>
          </w:p>
        </w:tc>
        <w:tc>
          <w:tcPr>
            <w:tcW w:w="1810" w:type="dxa"/>
            <w:vAlign w:val="center"/>
          </w:tcPr>
          <w:p>
            <w:pPr>
              <w:spacing w:line="340" w:lineRule="exact"/>
              <w:jc w:val="center"/>
              <w:rPr>
                <w:color w:val="000000" w:themeColor="text1"/>
                <w:szCs w:val="21"/>
              </w:rPr>
            </w:pPr>
            <w:r>
              <w:rPr>
                <w:rFonts w:hint="eastAsia"/>
                <w:color w:val="000000" w:themeColor="text1"/>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673" w:type="dxa"/>
            <w:vMerge w:val="continue"/>
            <w:vAlign w:val="center"/>
          </w:tcPr>
          <w:p>
            <w:pPr>
              <w:spacing w:line="340" w:lineRule="exact"/>
              <w:jc w:val="center"/>
              <w:rPr>
                <w:color w:val="000000" w:themeColor="text1"/>
                <w:szCs w:val="21"/>
              </w:rPr>
            </w:pPr>
          </w:p>
        </w:tc>
        <w:tc>
          <w:tcPr>
            <w:tcW w:w="3654" w:type="dxa"/>
            <w:vAlign w:val="center"/>
          </w:tcPr>
          <w:p>
            <w:pPr>
              <w:spacing w:line="340" w:lineRule="exact"/>
              <w:jc w:val="center"/>
              <w:rPr>
                <w:color w:val="000000" w:themeColor="text1"/>
                <w:szCs w:val="21"/>
              </w:rPr>
            </w:pPr>
            <w:r>
              <w:rPr>
                <w:rFonts w:hint="eastAsia" w:hAnsi="宋体"/>
                <w:color w:val="000000" w:themeColor="text1"/>
                <w:szCs w:val="21"/>
              </w:rPr>
              <w:t>洗涤塔</w:t>
            </w:r>
          </w:p>
        </w:tc>
        <w:tc>
          <w:tcPr>
            <w:tcW w:w="1985" w:type="dxa"/>
            <w:vAlign w:val="center"/>
          </w:tcPr>
          <w:p>
            <w:pPr>
              <w:jc w:val="center"/>
              <w:rPr>
                <w:color w:val="000000" w:themeColor="text1"/>
                <w:szCs w:val="21"/>
              </w:rPr>
            </w:pPr>
            <w:r>
              <w:rPr>
                <w:rFonts w:hint="eastAsia"/>
                <w:color w:val="000000" w:themeColor="text1"/>
                <w:szCs w:val="21"/>
              </w:rPr>
              <w:t>30</w:t>
            </w:r>
          </w:p>
        </w:tc>
        <w:tc>
          <w:tcPr>
            <w:tcW w:w="1810" w:type="dxa"/>
            <w:vAlign w:val="center"/>
          </w:tcPr>
          <w:p>
            <w:pPr>
              <w:spacing w:line="340" w:lineRule="exact"/>
              <w:jc w:val="center"/>
              <w:rPr>
                <w:color w:val="000000" w:themeColor="text1"/>
                <w:szCs w:val="21"/>
              </w:rPr>
            </w:pPr>
            <w:r>
              <w:rPr>
                <w:rFonts w:hint="eastAsia"/>
                <w:color w:val="000000" w:themeColor="text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673" w:type="dxa"/>
            <w:vMerge w:val="continue"/>
            <w:vAlign w:val="center"/>
          </w:tcPr>
          <w:p>
            <w:pPr>
              <w:spacing w:line="340" w:lineRule="exact"/>
              <w:jc w:val="center"/>
              <w:rPr>
                <w:color w:val="000000" w:themeColor="text1"/>
                <w:szCs w:val="21"/>
              </w:rPr>
            </w:pPr>
          </w:p>
        </w:tc>
        <w:tc>
          <w:tcPr>
            <w:tcW w:w="3654" w:type="dxa"/>
            <w:vAlign w:val="center"/>
          </w:tcPr>
          <w:p>
            <w:pPr>
              <w:spacing w:line="340" w:lineRule="exact"/>
              <w:jc w:val="center"/>
              <w:rPr>
                <w:color w:val="000000" w:themeColor="text1"/>
                <w:szCs w:val="21"/>
              </w:rPr>
            </w:pPr>
            <w:r>
              <w:rPr>
                <w:rFonts w:hint="eastAsia"/>
                <w:color w:val="000000" w:themeColor="text1"/>
                <w:szCs w:val="21"/>
              </w:rPr>
              <w:t>2根40m烟囱</w:t>
            </w:r>
          </w:p>
        </w:tc>
        <w:tc>
          <w:tcPr>
            <w:tcW w:w="1985" w:type="dxa"/>
            <w:vAlign w:val="center"/>
          </w:tcPr>
          <w:p>
            <w:pPr>
              <w:jc w:val="center"/>
              <w:rPr>
                <w:color w:val="000000" w:themeColor="text1"/>
                <w:szCs w:val="21"/>
              </w:rPr>
            </w:pPr>
            <w:r>
              <w:rPr>
                <w:rFonts w:hint="eastAsia"/>
                <w:color w:val="000000" w:themeColor="text1"/>
                <w:szCs w:val="21"/>
              </w:rPr>
              <w:t>50</w:t>
            </w:r>
          </w:p>
        </w:tc>
        <w:tc>
          <w:tcPr>
            <w:tcW w:w="1810" w:type="dxa"/>
            <w:vAlign w:val="center"/>
          </w:tcPr>
          <w:p>
            <w:pPr>
              <w:spacing w:line="340" w:lineRule="exact"/>
              <w:jc w:val="center"/>
              <w:rPr>
                <w:color w:val="000000" w:themeColor="text1"/>
                <w:szCs w:val="21"/>
              </w:rPr>
            </w:pPr>
            <w:r>
              <w:rPr>
                <w:rFonts w:hint="eastAsia"/>
                <w:color w:val="000000" w:themeColor="text1"/>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673" w:type="dxa"/>
            <w:vMerge w:val="continue"/>
            <w:vAlign w:val="center"/>
          </w:tcPr>
          <w:p>
            <w:pPr>
              <w:spacing w:line="340" w:lineRule="exact"/>
              <w:jc w:val="center"/>
              <w:rPr>
                <w:color w:val="000000" w:themeColor="text1"/>
                <w:szCs w:val="21"/>
              </w:rPr>
            </w:pPr>
          </w:p>
        </w:tc>
        <w:tc>
          <w:tcPr>
            <w:tcW w:w="3654" w:type="dxa"/>
            <w:vAlign w:val="center"/>
          </w:tcPr>
          <w:p>
            <w:pPr>
              <w:spacing w:line="340" w:lineRule="exact"/>
              <w:jc w:val="center"/>
              <w:rPr>
                <w:color w:val="000000" w:themeColor="text1"/>
                <w:szCs w:val="21"/>
              </w:rPr>
            </w:pPr>
            <w:r>
              <w:rPr>
                <w:rFonts w:hAnsi="宋体"/>
                <w:color w:val="000000" w:themeColor="text1"/>
                <w:szCs w:val="21"/>
              </w:rPr>
              <w:t>配料仓</w:t>
            </w:r>
            <w:r>
              <w:rPr>
                <w:color w:val="000000" w:themeColor="text1"/>
                <w:szCs w:val="21"/>
              </w:rPr>
              <w:t>喷雾降尘</w:t>
            </w:r>
            <w:r>
              <w:rPr>
                <w:rFonts w:hint="eastAsia"/>
                <w:color w:val="000000" w:themeColor="text1"/>
                <w:szCs w:val="21"/>
              </w:rPr>
              <w:t>、</w:t>
            </w:r>
            <w:r>
              <w:rPr>
                <w:color w:val="000000" w:themeColor="text1"/>
                <w:szCs w:val="21"/>
              </w:rPr>
              <w:t>收尘设施</w:t>
            </w:r>
          </w:p>
        </w:tc>
        <w:tc>
          <w:tcPr>
            <w:tcW w:w="1985" w:type="dxa"/>
            <w:vAlign w:val="center"/>
          </w:tcPr>
          <w:p>
            <w:pPr>
              <w:jc w:val="center"/>
              <w:rPr>
                <w:color w:val="000000" w:themeColor="text1"/>
                <w:szCs w:val="21"/>
              </w:rPr>
            </w:pPr>
            <w:r>
              <w:rPr>
                <w:rFonts w:hint="eastAsia"/>
                <w:color w:val="000000" w:themeColor="text1"/>
                <w:szCs w:val="21"/>
              </w:rPr>
              <w:t>0</w:t>
            </w:r>
          </w:p>
        </w:tc>
        <w:tc>
          <w:tcPr>
            <w:tcW w:w="1810" w:type="dxa"/>
            <w:vAlign w:val="center"/>
          </w:tcPr>
          <w:p>
            <w:pPr>
              <w:spacing w:line="340" w:lineRule="exact"/>
              <w:jc w:val="center"/>
              <w:rPr>
                <w:color w:val="000000" w:themeColor="text1"/>
                <w:szCs w:val="21"/>
              </w:rPr>
            </w:pPr>
            <w:r>
              <w:rPr>
                <w:rFonts w:hint="eastAsia"/>
                <w:color w:val="000000" w:themeColor="text1"/>
                <w:szCs w:val="21"/>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673" w:type="dxa"/>
            <w:vMerge w:val="continue"/>
            <w:vAlign w:val="center"/>
          </w:tcPr>
          <w:p>
            <w:pPr>
              <w:spacing w:line="340" w:lineRule="exact"/>
              <w:jc w:val="center"/>
              <w:rPr>
                <w:color w:val="000000" w:themeColor="text1"/>
                <w:szCs w:val="21"/>
              </w:rPr>
            </w:pPr>
          </w:p>
        </w:tc>
        <w:tc>
          <w:tcPr>
            <w:tcW w:w="3654" w:type="dxa"/>
            <w:vAlign w:val="center"/>
          </w:tcPr>
          <w:p>
            <w:pPr>
              <w:spacing w:line="340" w:lineRule="exact"/>
              <w:jc w:val="center"/>
              <w:rPr>
                <w:b/>
                <w:color w:val="000000" w:themeColor="text1"/>
                <w:szCs w:val="21"/>
              </w:rPr>
            </w:pPr>
            <w:r>
              <w:rPr>
                <w:rFonts w:hAnsi="宋体"/>
                <w:b/>
                <w:color w:val="000000" w:themeColor="text1"/>
                <w:szCs w:val="21"/>
              </w:rPr>
              <w:t>小计</w:t>
            </w:r>
          </w:p>
        </w:tc>
        <w:tc>
          <w:tcPr>
            <w:tcW w:w="1985" w:type="dxa"/>
            <w:vAlign w:val="center"/>
          </w:tcPr>
          <w:p>
            <w:pPr>
              <w:jc w:val="center"/>
              <w:rPr>
                <w:b/>
                <w:bCs/>
                <w:color w:val="000000" w:themeColor="text1"/>
                <w:szCs w:val="21"/>
              </w:rPr>
            </w:pPr>
            <w:r>
              <w:rPr>
                <w:rFonts w:hint="eastAsia"/>
                <w:b/>
                <w:bCs/>
                <w:color w:val="000000" w:themeColor="text1"/>
                <w:szCs w:val="21"/>
              </w:rPr>
              <w:t>135</w:t>
            </w:r>
          </w:p>
        </w:tc>
        <w:tc>
          <w:tcPr>
            <w:tcW w:w="1810" w:type="dxa"/>
            <w:vAlign w:val="center"/>
          </w:tcPr>
          <w:p>
            <w:pPr>
              <w:spacing w:line="340" w:lineRule="exact"/>
              <w:jc w:val="center"/>
              <w:rPr>
                <w:b/>
                <w:color w:val="000000" w:themeColor="text1"/>
                <w:szCs w:val="21"/>
              </w:rPr>
            </w:pPr>
            <w:r>
              <w:rPr>
                <w:rFonts w:hint="eastAsia"/>
                <w:b/>
                <w:color w:val="000000" w:themeColor="text1"/>
                <w:szCs w:val="21"/>
              </w:rPr>
              <w:t>65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65" w:hRule="atLeast"/>
          <w:jc w:val="center"/>
        </w:trPr>
        <w:tc>
          <w:tcPr>
            <w:tcW w:w="1673" w:type="dxa"/>
            <w:vMerge w:val="restart"/>
            <w:vAlign w:val="center"/>
          </w:tcPr>
          <w:p>
            <w:pPr>
              <w:spacing w:line="340" w:lineRule="exact"/>
              <w:jc w:val="center"/>
              <w:rPr>
                <w:color w:val="000000" w:themeColor="text1"/>
                <w:szCs w:val="21"/>
              </w:rPr>
            </w:pPr>
            <w:r>
              <w:rPr>
                <w:rFonts w:hAnsi="宋体"/>
                <w:color w:val="000000" w:themeColor="text1"/>
                <w:szCs w:val="21"/>
              </w:rPr>
              <w:t>废水</w:t>
            </w:r>
          </w:p>
        </w:tc>
        <w:tc>
          <w:tcPr>
            <w:tcW w:w="3654" w:type="dxa"/>
            <w:vAlign w:val="center"/>
          </w:tcPr>
          <w:p>
            <w:pPr>
              <w:spacing w:line="340" w:lineRule="exact"/>
              <w:jc w:val="center"/>
              <w:rPr>
                <w:color w:val="000000" w:themeColor="text1"/>
                <w:szCs w:val="21"/>
              </w:rPr>
            </w:pPr>
            <w:r>
              <w:rPr>
                <w:rFonts w:hint="eastAsia" w:hAnsi="宋体"/>
                <w:color w:val="000000" w:themeColor="text1"/>
                <w:szCs w:val="21"/>
              </w:rPr>
              <w:t>沉淀池（2个）</w:t>
            </w:r>
          </w:p>
        </w:tc>
        <w:tc>
          <w:tcPr>
            <w:tcW w:w="1985" w:type="dxa"/>
            <w:vAlign w:val="center"/>
          </w:tcPr>
          <w:p>
            <w:pPr>
              <w:jc w:val="center"/>
              <w:rPr>
                <w:color w:val="000000" w:themeColor="text1"/>
                <w:szCs w:val="21"/>
              </w:rPr>
            </w:pPr>
            <w:r>
              <w:rPr>
                <w:rFonts w:hint="eastAsia"/>
                <w:color w:val="000000" w:themeColor="text1"/>
                <w:szCs w:val="21"/>
              </w:rPr>
              <w:t>10</w:t>
            </w:r>
          </w:p>
        </w:tc>
        <w:tc>
          <w:tcPr>
            <w:tcW w:w="1810" w:type="dxa"/>
            <w:vAlign w:val="center"/>
          </w:tcPr>
          <w:p>
            <w:pPr>
              <w:spacing w:line="340" w:lineRule="exact"/>
              <w:jc w:val="center"/>
              <w:rPr>
                <w:color w:val="000000" w:themeColor="text1"/>
                <w:szCs w:val="21"/>
              </w:rPr>
            </w:pPr>
            <w:r>
              <w:rPr>
                <w:rFonts w:hint="eastAsia"/>
                <w:color w:val="000000" w:themeColor="text1"/>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65" w:hRule="atLeast"/>
          <w:jc w:val="center"/>
        </w:trPr>
        <w:tc>
          <w:tcPr>
            <w:tcW w:w="1673" w:type="dxa"/>
            <w:vMerge w:val="continue"/>
            <w:vAlign w:val="center"/>
          </w:tcPr>
          <w:p>
            <w:pPr>
              <w:spacing w:line="340" w:lineRule="exact"/>
              <w:jc w:val="center"/>
              <w:rPr>
                <w:rFonts w:hAnsi="宋体"/>
                <w:color w:val="000000" w:themeColor="text1"/>
                <w:szCs w:val="21"/>
              </w:rPr>
            </w:pPr>
          </w:p>
        </w:tc>
        <w:tc>
          <w:tcPr>
            <w:tcW w:w="3654" w:type="dxa"/>
            <w:vAlign w:val="center"/>
          </w:tcPr>
          <w:p>
            <w:pPr>
              <w:spacing w:line="340" w:lineRule="exact"/>
              <w:jc w:val="center"/>
              <w:rPr>
                <w:rFonts w:hAnsi="宋体"/>
                <w:color w:val="000000" w:themeColor="text1"/>
                <w:szCs w:val="21"/>
              </w:rPr>
            </w:pPr>
            <w:r>
              <w:rPr>
                <w:rFonts w:hint="eastAsia" w:hAnsi="宋体"/>
                <w:color w:val="000000" w:themeColor="text1"/>
                <w:szCs w:val="21"/>
              </w:rPr>
              <w:t>200m</w:t>
            </w:r>
            <w:r>
              <w:rPr>
                <w:rFonts w:hint="eastAsia" w:hAnsi="宋体"/>
                <w:color w:val="000000" w:themeColor="text1"/>
                <w:szCs w:val="21"/>
                <w:vertAlign w:val="superscript"/>
              </w:rPr>
              <w:t>3</w:t>
            </w:r>
            <w:r>
              <w:rPr>
                <w:rFonts w:hint="eastAsia" w:hAnsi="宋体"/>
                <w:color w:val="000000" w:themeColor="text1"/>
                <w:szCs w:val="21"/>
              </w:rPr>
              <w:t>初期雨水收集池</w:t>
            </w:r>
          </w:p>
        </w:tc>
        <w:tc>
          <w:tcPr>
            <w:tcW w:w="1985" w:type="dxa"/>
            <w:vAlign w:val="center"/>
          </w:tcPr>
          <w:p>
            <w:pPr>
              <w:jc w:val="center"/>
              <w:rPr>
                <w:color w:val="000000" w:themeColor="text1"/>
                <w:szCs w:val="21"/>
              </w:rPr>
            </w:pPr>
            <w:r>
              <w:rPr>
                <w:rFonts w:hint="eastAsia"/>
                <w:color w:val="000000" w:themeColor="text1"/>
                <w:szCs w:val="21"/>
              </w:rPr>
              <w:t>10</w:t>
            </w:r>
          </w:p>
        </w:tc>
        <w:tc>
          <w:tcPr>
            <w:tcW w:w="1810" w:type="dxa"/>
            <w:vAlign w:val="center"/>
          </w:tcPr>
          <w:p>
            <w:pPr>
              <w:spacing w:line="340" w:lineRule="exact"/>
              <w:jc w:val="center"/>
              <w:rPr>
                <w:color w:val="000000" w:themeColor="text1"/>
                <w:szCs w:val="21"/>
              </w:rPr>
            </w:pPr>
            <w:r>
              <w:rPr>
                <w:color w:val="000000" w:themeColor="text1"/>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70" w:hRule="atLeast"/>
          <w:jc w:val="center"/>
        </w:trPr>
        <w:tc>
          <w:tcPr>
            <w:tcW w:w="1673" w:type="dxa"/>
            <w:vMerge w:val="continue"/>
            <w:vAlign w:val="center"/>
          </w:tcPr>
          <w:p>
            <w:pPr>
              <w:spacing w:line="340" w:lineRule="exact"/>
              <w:jc w:val="center"/>
              <w:rPr>
                <w:color w:val="000000" w:themeColor="text1"/>
                <w:szCs w:val="21"/>
              </w:rPr>
            </w:pPr>
          </w:p>
        </w:tc>
        <w:tc>
          <w:tcPr>
            <w:tcW w:w="3654" w:type="dxa"/>
            <w:vAlign w:val="center"/>
          </w:tcPr>
          <w:p>
            <w:pPr>
              <w:spacing w:line="340" w:lineRule="exact"/>
              <w:jc w:val="center"/>
              <w:rPr>
                <w:b/>
                <w:color w:val="000000" w:themeColor="text1"/>
                <w:szCs w:val="21"/>
              </w:rPr>
            </w:pPr>
            <w:r>
              <w:rPr>
                <w:rFonts w:hAnsi="宋体"/>
                <w:b/>
                <w:color w:val="000000" w:themeColor="text1"/>
                <w:szCs w:val="21"/>
              </w:rPr>
              <w:t>小计</w:t>
            </w:r>
          </w:p>
        </w:tc>
        <w:tc>
          <w:tcPr>
            <w:tcW w:w="1985" w:type="dxa"/>
            <w:vAlign w:val="center"/>
          </w:tcPr>
          <w:p>
            <w:pPr>
              <w:jc w:val="center"/>
              <w:rPr>
                <w:b/>
                <w:bCs/>
                <w:color w:val="000000" w:themeColor="text1"/>
                <w:szCs w:val="21"/>
              </w:rPr>
            </w:pPr>
            <w:r>
              <w:rPr>
                <w:rFonts w:hint="eastAsia"/>
                <w:b/>
                <w:bCs/>
                <w:color w:val="000000" w:themeColor="text1"/>
                <w:szCs w:val="21"/>
              </w:rPr>
              <w:t>20</w:t>
            </w:r>
          </w:p>
        </w:tc>
        <w:tc>
          <w:tcPr>
            <w:tcW w:w="1810" w:type="dxa"/>
            <w:vAlign w:val="center"/>
          </w:tcPr>
          <w:p>
            <w:pPr>
              <w:spacing w:line="340" w:lineRule="exact"/>
              <w:jc w:val="center"/>
              <w:rPr>
                <w:b/>
                <w:color w:val="000000" w:themeColor="text1"/>
                <w:szCs w:val="21"/>
              </w:rPr>
            </w:pPr>
            <w:r>
              <w:rPr>
                <w:b/>
                <w:color w:val="000000" w:themeColor="text1"/>
                <w:szCs w:val="21"/>
              </w:rPr>
              <w:t>2</w:t>
            </w:r>
            <w:r>
              <w:rPr>
                <w:rFonts w:hint="eastAsia"/>
                <w:b/>
                <w:color w:val="000000" w:themeColor="text1"/>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70" w:hRule="atLeast"/>
          <w:jc w:val="center"/>
        </w:trPr>
        <w:tc>
          <w:tcPr>
            <w:tcW w:w="1673" w:type="dxa"/>
            <w:vMerge w:val="restart"/>
            <w:vAlign w:val="center"/>
          </w:tcPr>
          <w:p>
            <w:pPr>
              <w:spacing w:line="340" w:lineRule="exact"/>
              <w:jc w:val="center"/>
              <w:rPr>
                <w:color w:val="000000" w:themeColor="text1"/>
                <w:szCs w:val="21"/>
              </w:rPr>
            </w:pPr>
            <w:r>
              <w:rPr>
                <w:rFonts w:hAnsi="宋体"/>
                <w:color w:val="000000" w:themeColor="text1"/>
                <w:szCs w:val="21"/>
              </w:rPr>
              <w:t>固废</w:t>
            </w:r>
          </w:p>
        </w:tc>
        <w:tc>
          <w:tcPr>
            <w:tcW w:w="3654" w:type="dxa"/>
            <w:vAlign w:val="center"/>
          </w:tcPr>
          <w:p>
            <w:pPr>
              <w:spacing w:line="340" w:lineRule="exact"/>
              <w:jc w:val="center"/>
              <w:rPr>
                <w:color w:val="000000" w:themeColor="text1"/>
                <w:szCs w:val="21"/>
              </w:rPr>
            </w:pPr>
            <w:r>
              <w:rPr>
                <w:rFonts w:hAnsi="宋体"/>
                <w:color w:val="000000" w:themeColor="text1"/>
                <w:szCs w:val="21"/>
              </w:rPr>
              <w:t>一般固废堆场</w:t>
            </w:r>
            <w:r>
              <w:rPr>
                <w:rFonts w:hint="eastAsia" w:hAnsi="宋体"/>
                <w:color w:val="000000" w:themeColor="text1"/>
                <w:szCs w:val="21"/>
              </w:rPr>
              <w:t>（</w:t>
            </w:r>
            <w:r>
              <w:rPr>
                <w:rFonts w:hint="eastAsia"/>
                <w:color w:val="000000" w:themeColor="text1"/>
                <w:szCs w:val="21"/>
              </w:rPr>
              <w:t>1000m</w:t>
            </w:r>
            <w:r>
              <w:rPr>
                <w:rFonts w:hint="eastAsia"/>
                <w:color w:val="000000" w:themeColor="text1"/>
                <w:szCs w:val="21"/>
                <w:vertAlign w:val="superscript"/>
              </w:rPr>
              <w:t>2</w:t>
            </w:r>
            <w:r>
              <w:rPr>
                <w:rFonts w:hint="eastAsia" w:hAnsi="宋体"/>
                <w:color w:val="000000" w:themeColor="text1"/>
                <w:szCs w:val="21"/>
              </w:rPr>
              <w:t>）</w:t>
            </w:r>
          </w:p>
        </w:tc>
        <w:tc>
          <w:tcPr>
            <w:tcW w:w="1985" w:type="dxa"/>
            <w:vAlign w:val="center"/>
          </w:tcPr>
          <w:p>
            <w:pPr>
              <w:jc w:val="center"/>
              <w:rPr>
                <w:color w:val="000000" w:themeColor="text1"/>
                <w:szCs w:val="21"/>
              </w:rPr>
            </w:pPr>
            <w:r>
              <w:rPr>
                <w:rFonts w:hint="eastAsia"/>
                <w:color w:val="000000" w:themeColor="text1"/>
                <w:szCs w:val="21"/>
              </w:rPr>
              <w:t>30</w:t>
            </w:r>
          </w:p>
        </w:tc>
        <w:tc>
          <w:tcPr>
            <w:tcW w:w="1810" w:type="dxa"/>
            <w:vAlign w:val="center"/>
          </w:tcPr>
          <w:p>
            <w:pPr>
              <w:spacing w:line="340" w:lineRule="exact"/>
              <w:jc w:val="center"/>
              <w:rPr>
                <w:color w:val="000000" w:themeColor="text1"/>
                <w:szCs w:val="21"/>
              </w:rPr>
            </w:pPr>
            <w:r>
              <w:rPr>
                <w:rFonts w:hint="eastAsia"/>
                <w:color w:val="000000" w:themeColor="text1"/>
                <w:szCs w:val="21"/>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17" w:hRule="atLeast"/>
          <w:jc w:val="center"/>
        </w:trPr>
        <w:tc>
          <w:tcPr>
            <w:tcW w:w="1673" w:type="dxa"/>
            <w:vMerge w:val="continue"/>
            <w:vAlign w:val="center"/>
          </w:tcPr>
          <w:p>
            <w:pPr>
              <w:spacing w:line="340" w:lineRule="exact"/>
              <w:jc w:val="center"/>
              <w:rPr>
                <w:color w:val="000000" w:themeColor="text1"/>
                <w:szCs w:val="21"/>
              </w:rPr>
            </w:pPr>
          </w:p>
        </w:tc>
        <w:tc>
          <w:tcPr>
            <w:tcW w:w="3654" w:type="dxa"/>
            <w:vAlign w:val="center"/>
          </w:tcPr>
          <w:p>
            <w:pPr>
              <w:spacing w:line="340" w:lineRule="exact"/>
              <w:jc w:val="center"/>
              <w:rPr>
                <w:color w:val="000000" w:themeColor="text1"/>
                <w:szCs w:val="21"/>
              </w:rPr>
            </w:pPr>
            <w:r>
              <w:rPr>
                <w:rFonts w:hAnsi="宋体"/>
                <w:color w:val="000000" w:themeColor="text1"/>
                <w:szCs w:val="21"/>
              </w:rPr>
              <w:t>危险废物渣库</w:t>
            </w:r>
            <w:r>
              <w:rPr>
                <w:rFonts w:hint="eastAsia" w:hAnsi="宋体"/>
                <w:color w:val="000000" w:themeColor="text1"/>
                <w:szCs w:val="21"/>
              </w:rPr>
              <w:t>新建（用于主要原料堆存</w:t>
            </w:r>
            <w:r>
              <w:rPr>
                <w:rFonts w:hint="eastAsia"/>
                <w:color w:val="000000" w:themeColor="text1"/>
                <w:szCs w:val="21"/>
              </w:rPr>
              <w:t>1000m</w:t>
            </w:r>
            <w:r>
              <w:rPr>
                <w:rFonts w:hint="eastAsia"/>
                <w:color w:val="000000" w:themeColor="text1"/>
                <w:szCs w:val="21"/>
                <w:vertAlign w:val="superscript"/>
              </w:rPr>
              <w:t>2</w:t>
            </w:r>
            <w:r>
              <w:rPr>
                <w:rFonts w:hint="eastAsia" w:hAnsi="宋体"/>
                <w:color w:val="000000" w:themeColor="text1"/>
                <w:szCs w:val="21"/>
              </w:rPr>
              <w:t>）</w:t>
            </w:r>
          </w:p>
        </w:tc>
        <w:tc>
          <w:tcPr>
            <w:tcW w:w="1985" w:type="dxa"/>
            <w:vAlign w:val="center"/>
          </w:tcPr>
          <w:p>
            <w:pPr>
              <w:jc w:val="center"/>
              <w:rPr>
                <w:color w:val="000000" w:themeColor="text1"/>
                <w:szCs w:val="21"/>
              </w:rPr>
            </w:pPr>
            <w:r>
              <w:rPr>
                <w:rFonts w:hint="eastAsia"/>
                <w:color w:val="000000" w:themeColor="text1"/>
                <w:szCs w:val="21"/>
              </w:rPr>
              <w:t>90</w:t>
            </w:r>
          </w:p>
        </w:tc>
        <w:tc>
          <w:tcPr>
            <w:tcW w:w="1810" w:type="dxa"/>
            <w:vAlign w:val="center"/>
          </w:tcPr>
          <w:p>
            <w:pPr>
              <w:spacing w:line="340" w:lineRule="exact"/>
              <w:jc w:val="center"/>
              <w:rPr>
                <w:color w:val="000000" w:themeColor="text1"/>
                <w:szCs w:val="21"/>
              </w:rPr>
            </w:pPr>
            <w:r>
              <w:rPr>
                <w:rFonts w:hint="eastAsia"/>
                <w:color w:val="000000" w:themeColor="text1"/>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17" w:hRule="atLeast"/>
          <w:jc w:val="center"/>
        </w:trPr>
        <w:tc>
          <w:tcPr>
            <w:tcW w:w="1673" w:type="dxa"/>
            <w:vMerge w:val="continue"/>
            <w:vAlign w:val="center"/>
          </w:tcPr>
          <w:p>
            <w:pPr>
              <w:spacing w:line="340" w:lineRule="exact"/>
              <w:jc w:val="center"/>
              <w:rPr>
                <w:color w:val="000000" w:themeColor="text1"/>
                <w:szCs w:val="21"/>
              </w:rPr>
            </w:pPr>
          </w:p>
        </w:tc>
        <w:tc>
          <w:tcPr>
            <w:tcW w:w="3654" w:type="dxa"/>
            <w:vAlign w:val="center"/>
          </w:tcPr>
          <w:p>
            <w:pPr>
              <w:spacing w:line="340" w:lineRule="exact"/>
              <w:jc w:val="center"/>
              <w:rPr>
                <w:b/>
                <w:color w:val="000000" w:themeColor="text1"/>
                <w:szCs w:val="21"/>
              </w:rPr>
            </w:pPr>
            <w:r>
              <w:rPr>
                <w:rFonts w:hAnsi="宋体"/>
                <w:b/>
                <w:color w:val="000000" w:themeColor="text1"/>
                <w:szCs w:val="21"/>
              </w:rPr>
              <w:t>小计</w:t>
            </w:r>
          </w:p>
        </w:tc>
        <w:tc>
          <w:tcPr>
            <w:tcW w:w="1985" w:type="dxa"/>
            <w:vAlign w:val="center"/>
          </w:tcPr>
          <w:p>
            <w:pPr>
              <w:jc w:val="center"/>
              <w:rPr>
                <w:b/>
                <w:bCs/>
                <w:color w:val="000000" w:themeColor="text1"/>
                <w:szCs w:val="21"/>
              </w:rPr>
            </w:pPr>
            <w:r>
              <w:rPr>
                <w:rFonts w:hint="eastAsia"/>
                <w:b/>
                <w:bCs/>
                <w:color w:val="000000" w:themeColor="text1"/>
                <w:szCs w:val="21"/>
              </w:rPr>
              <w:t>120</w:t>
            </w:r>
          </w:p>
        </w:tc>
        <w:tc>
          <w:tcPr>
            <w:tcW w:w="1810" w:type="dxa"/>
            <w:vAlign w:val="center"/>
          </w:tcPr>
          <w:p>
            <w:pPr>
              <w:spacing w:line="340" w:lineRule="exact"/>
              <w:jc w:val="center"/>
              <w:rPr>
                <w:color w:val="000000" w:themeColor="text1"/>
                <w:szCs w:val="21"/>
              </w:rPr>
            </w:pPr>
            <w:r>
              <w:rPr>
                <w:rFonts w:hint="eastAsia"/>
                <w:b/>
                <w:bCs/>
                <w:color w:val="000000" w:themeColor="text1"/>
                <w:szCs w:val="21"/>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17" w:hRule="atLeast"/>
          <w:jc w:val="center"/>
        </w:trPr>
        <w:tc>
          <w:tcPr>
            <w:tcW w:w="1673" w:type="dxa"/>
            <w:vAlign w:val="center"/>
          </w:tcPr>
          <w:p>
            <w:pPr>
              <w:spacing w:line="360" w:lineRule="exact"/>
              <w:jc w:val="center"/>
              <w:rPr>
                <w:color w:val="000000" w:themeColor="text1"/>
                <w:szCs w:val="21"/>
              </w:rPr>
            </w:pPr>
            <w:r>
              <w:rPr>
                <w:color w:val="000000" w:themeColor="text1"/>
                <w:szCs w:val="21"/>
              </w:rPr>
              <w:t>噪声</w:t>
            </w:r>
          </w:p>
        </w:tc>
        <w:tc>
          <w:tcPr>
            <w:tcW w:w="3654" w:type="dxa"/>
            <w:vAlign w:val="center"/>
          </w:tcPr>
          <w:p>
            <w:pPr>
              <w:spacing w:line="360" w:lineRule="exact"/>
              <w:jc w:val="center"/>
              <w:rPr>
                <w:color w:val="000000" w:themeColor="text1"/>
                <w:szCs w:val="21"/>
              </w:rPr>
            </w:pPr>
            <w:r>
              <w:rPr>
                <w:color w:val="000000" w:themeColor="text1"/>
                <w:szCs w:val="21"/>
              </w:rPr>
              <w:t>减振、</w:t>
            </w:r>
            <w:r>
              <w:rPr>
                <w:rFonts w:hint="eastAsia"/>
                <w:color w:val="000000" w:themeColor="text1"/>
                <w:szCs w:val="21"/>
              </w:rPr>
              <w:t>消声、</w:t>
            </w:r>
            <w:r>
              <w:rPr>
                <w:color w:val="000000" w:themeColor="text1"/>
                <w:szCs w:val="21"/>
              </w:rPr>
              <w:t>隔声</w:t>
            </w:r>
            <w:r>
              <w:rPr>
                <w:rFonts w:hint="eastAsia"/>
                <w:color w:val="000000" w:themeColor="text1"/>
                <w:szCs w:val="21"/>
              </w:rPr>
              <w:t>、室内</w:t>
            </w:r>
            <w:r>
              <w:rPr>
                <w:color w:val="000000" w:themeColor="text1"/>
                <w:szCs w:val="21"/>
              </w:rPr>
              <w:t>等</w:t>
            </w:r>
          </w:p>
        </w:tc>
        <w:tc>
          <w:tcPr>
            <w:tcW w:w="1985" w:type="dxa"/>
            <w:vAlign w:val="center"/>
          </w:tcPr>
          <w:p>
            <w:pPr>
              <w:jc w:val="center"/>
              <w:rPr>
                <w:color w:val="000000" w:themeColor="text1"/>
                <w:szCs w:val="21"/>
              </w:rPr>
            </w:pPr>
            <w:r>
              <w:rPr>
                <w:color w:val="000000" w:themeColor="text1"/>
                <w:szCs w:val="21"/>
              </w:rPr>
              <w:t>10</w:t>
            </w:r>
          </w:p>
        </w:tc>
        <w:tc>
          <w:tcPr>
            <w:tcW w:w="1810" w:type="dxa"/>
            <w:vAlign w:val="center"/>
          </w:tcPr>
          <w:p>
            <w:pPr>
              <w:spacing w:line="340" w:lineRule="exact"/>
              <w:jc w:val="center"/>
              <w:rPr>
                <w:color w:val="000000" w:themeColor="text1"/>
                <w:szCs w:val="21"/>
              </w:rPr>
            </w:pPr>
            <w:r>
              <w:rPr>
                <w:color w:val="000000" w:themeColor="text1"/>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17" w:hRule="atLeast"/>
          <w:jc w:val="center"/>
        </w:trPr>
        <w:tc>
          <w:tcPr>
            <w:tcW w:w="1673" w:type="dxa"/>
            <w:vAlign w:val="center"/>
          </w:tcPr>
          <w:p>
            <w:pPr>
              <w:spacing w:line="320" w:lineRule="exact"/>
              <w:jc w:val="center"/>
              <w:rPr>
                <w:color w:val="000000" w:themeColor="text1"/>
                <w:szCs w:val="21"/>
              </w:rPr>
            </w:pPr>
            <w:r>
              <w:rPr>
                <w:color w:val="000000" w:themeColor="text1"/>
                <w:szCs w:val="21"/>
              </w:rPr>
              <w:t>绿化</w:t>
            </w:r>
          </w:p>
        </w:tc>
        <w:tc>
          <w:tcPr>
            <w:tcW w:w="3654" w:type="dxa"/>
            <w:vAlign w:val="center"/>
          </w:tcPr>
          <w:p>
            <w:pPr>
              <w:spacing w:line="320" w:lineRule="exact"/>
              <w:jc w:val="center"/>
              <w:rPr>
                <w:color w:val="000000" w:themeColor="text1"/>
                <w:szCs w:val="21"/>
              </w:rPr>
            </w:pPr>
            <w:r>
              <w:rPr>
                <w:color w:val="000000" w:themeColor="text1"/>
                <w:szCs w:val="21"/>
              </w:rPr>
              <w:t>厂区绿化</w:t>
            </w:r>
          </w:p>
        </w:tc>
        <w:tc>
          <w:tcPr>
            <w:tcW w:w="1985" w:type="dxa"/>
            <w:vAlign w:val="center"/>
          </w:tcPr>
          <w:p>
            <w:pPr>
              <w:jc w:val="center"/>
              <w:rPr>
                <w:color w:val="000000" w:themeColor="text1"/>
                <w:szCs w:val="21"/>
              </w:rPr>
            </w:pPr>
            <w:r>
              <w:rPr>
                <w:color w:val="000000" w:themeColor="text1"/>
                <w:szCs w:val="21"/>
              </w:rPr>
              <w:t>5</w:t>
            </w:r>
          </w:p>
        </w:tc>
        <w:tc>
          <w:tcPr>
            <w:tcW w:w="1810" w:type="dxa"/>
            <w:vAlign w:val="center"/>
          </w:tcPr>
          <w:p>
            <w:pPr>
              <w:spacing w:line="340" w:lineRule="exact"/>
              <w:jc w:val="center"/>
              <w:rPr>
                <w:color w:val="000000" w:themeColor="text1"/>
                <w:szCs w:val="21"/>
              </w:rPr>
            </w:pPr>
            <w:r>
              <w:rPr>
                <w:color w:val="000000" w:themeColor="text1"/>
                <w:szCs w:val="21"/>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17" w:hRule="atLeast"/>
          <w:jc w:val="center"/>
        </w:trPr>
        <w:tc>
          <w:tcPr>
            <w:tcW w:w="1673" w:type="dxa"/>
            <w:vAlign w:val="center"/>
          </w:tcPr>
          <w:p>
            <w:pPr>
              <w:spacing w:line="320" w:lineRule="exact"/>
              <w:jc w:val="center"/>
              <w:rPr>
                <w:color w:val="000000" w:themeColor="text1"/>
                <w:szCs w:val="21"/>
              </w:rPr>
            </w:pPr>
            <w:r>
              <w:rPr>
                <w:rFonts w:hint="eastAsia"/>
                <w:color w:val="000000" w:themeColor="text1"/>
                <w:szCs w:val="21"/>
              </w:rPr>
              <w:t>风险应急措施</w:t>
            </w:r>
          </w:p>
        </w:tc>
        <w:tc>
          <w:tcPr>
            <w:tcW w:w="3654" w:type="dxa"/>
            <w:vAlign w:val="center"/>
          </w:tcPr>
          <w:p>
            <w:pPr>
              <w:spacing w:line="320" w:lineRule="exact"/>
              <w:jc w:val="center"/>
              <w:rPr>
                <w:color w:val="000000" w:themeColor="text1"/>
                <w:szCs w:val="21"/>
              </w:rPr>
            </w:pPr>
            <w:r>
              <w:rPr>
                <w:rFonts w:hint="eastAsia"/>
                <w:color w:val="000000" w:themeColor="text1"/>
                <w:szCs w:val="21"/>
              </w:rPr>
              <w:t>车间事故池，储罐区围堰与事故贮液池</w:t>
            </w:r>
          </w:p>
        </w:tc>
        <w:tc>
          <w:tcPr>
            <w:tcW w:w="1985" w:type="dxa"/>
            <w:vAlign w:val="center"/>
          </w:tcPr>
          <w:p>
            <w:pPr>
              <w:jc w:val="center"/>
              <w:rPr>
                <w:color w:val="000000" w:themeColor="text1"/>
                <w:szCs w:val="21"/>
              </w:rPr>
            </w:pPr>
            <w:r>
              <w:rPr>
                <w:rFonts w:hint="eastAsia"/>
                <w:color w:val="000000" w:themeColor="text1"/>
                <w:szCs w:val="21"/>
              </w:rPr>
              <w:t>利旧</w:t>
            </w:r>
          </w:p>
        </w:tc>
        <w:tc>
          <w:tcPr>
            <w:tcW w:w="1810" w:type="dxa"/>
            <w:vAlign w:val="center"/>
          </w:tcPr>
          <w:p>
            <w:pPr>
              <w:spacing w:line="340" w:lineRule="exact"/>
              <w:jc w:val="center"/>
              <w:rPr>
                <w:color w:val="000000" w:themeColor="text1"/>
                <w:szCs w:val="21"/>
              </w:rPr>
            </w:pPr>
            <w:r>
              <w:rPr>
                <w:rFonts w:hint="eastAsia"/>
                <w:color w:val="000000" w:themeColor="text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17" w:hRule="atLeast"/>
          <w:jc w:val="center"/>
        </w:trPr>
        <w:tc>
          <w:tcPr>
            <w:tcW w:w="5327" w:type="dxa"/>
            <w:gridSpan w:val="2"/>
            <w:vAlign w:val="center"/>
          </w:tcPr>
          <w:p>
            <w:pPr>
              <w:spacing w:line="340" w:lineRule="exact"/>
              <w:jc w:val="center"/>
              <w:rPr>
                <w:rFonts w:hAnsi="宋体"/>
                <w:b/>
                <w:color w:val="000000" w:themeColor="text1"/>
                <w:szCs w:val="21"/>
              </w:rPr>
            </w:pPr>
            <w:r>
              <w:rPr>
                <w:rFonts w:hint="eastAsia" w:hAnsi="宋体"/>
                <w:b/>
                <w:color w:val="000000" w:themeColor="text1"/>
                <w:szCs w:val="21"/>
              </w:rPr>
              <w:t>合计</w:t>
            </w:r>
          </w:p>
        </w:tc>
        <w:tc>
          <w:tcPr>
            <w:tcW w:w="1985" w:type="dxa"/>
            <w:vAlign w:val="center"/>
          </w:tcPr>
          <w:p>
            <w:pPr>
              <w:jc w:val="center"/>
              <w:rPr>
                <w:b/>
                <w:color w:val="000000" w:themeColor="text1"/>
                <w:szCs w:val="21"/>
              </w:rPr>
            </w:pPr>
            <w:r>
              <w:rPr>
                <w:rFonts w:hint="eastAsia"/>
                <w:b/>
                <w:color w:val="000000" w:themeColor="text1"/>
                <w:szCs w:val="21"/>
              </w:rPr>
              <w:t>300</w:t>
            </w:r>
          </w:p>
        </w:tc>
        <w:tc>
          <w:tcPr>
            <w:tcW w:w="1810" w:type="dxa"/>
            <w:vAlign w:val="center"/>
          </w:tcPr>
          <w:p>
            <w:pPr>
              <w:jc w:val="center"/>
              <w:rPr>
                <w:b/>
                <w:color w:val="000000" w:themeColor="text1"/>
                <w:szCs w:val="21"/>
              </w:rPr>
            </w:pPr>
            <w:r>
              <w:rPr>
                <w:rFonts w:hint="eastAsia"/>
                <w:b/>
                <w:color w:val="000000" w:themeColor="text1"/>
                <w:szCs w:val="21"/>
              </w:rPr>
              <w:t>130</w:t>
            </w:r>
          </w:p>
        </w:tc>
      </w:tr>
    </w:tbl>
    <w:p>
      <w:pPr>
        <w:spacing w:before="156" w:beforeLines="50" w:after="156" w:afterLines="50" w:line="600" w:lineRule="exact"/>
        <w:rPr>
          <w:b/>
          <w:bCs/>
          <w:color w:val="000000" w:themeColor="text1"/>
          <w:sz w:val="28"/>
          <w:szCs w:val="28"/>
        </w:rPr>
      </w:pPr>
      <w:r>
        <w:rPr>
          <w:b/>
          <w:bCs/>
          <w:color w:val="000000" w:themeColor="text1"/>
          <w:sz w:val="28"/>
          <w:szCs w:val="28"/>
        </w:rPr>
        <w:t>4.2.2</w:t>
      </w:r>
      <w:r>
        <w:rPr>
          <w:rFonts w:hint="eastAsia"/>
          <w:b/>
          <w:bCs/>
          <w:color w:val="000000" w:themeColor="text1"/>
          <w:sz w:val="28"/>
          <w:szCs w:val="28"/>
        </w:rPr>
        <w:t>“三同时”落实情况</w:t>
      </w:r>
    </w:p>
    <w:p>
      <w:pPr>
        <w:pStyle w:val="30"/>
        <w:jc w:val="center"/>
        <w:rPr>
          <w:b/>
          <w:smallCaps w:val="0"/>
          <w:color w:val="000000" w:themeColor="text1"/>
          <w:sz w:val="21"/>
          <w:szCs w:val="21"/>
        </w:rPr>
      </w:pPr>
      <w:r>
        <w:rPr>
          <w:rFonts w:hint="eastAsia"/>
          <w:b/>
          <w:smallCaps w:val="0"/>
          <w:color w:val="000000" w:themeColor="text1"/>
          <w:sz w:val="21"/>
          <w:szCs w:val="21"/>
        </w:rPr>
        <w:t>表</w:t>
      </w:r>
      <w:r>
        <w:rPr>
          <w:b/>
          <w:smallCaps w:val="0"/>
          <w:color w:val="000000" w:themeColor="text1"/>
          <w:sz w:val="21"/>
          <w:szCs w:val="21"/>
        </w:rPr>
        <w:t xml:space="preserve">4-6  </w:t>
      </w:r>
      <w:r>
        <w:rPr>
          <w:rFonts w:hint="eastAsia"/>
          <w:b/>
          <w:smallCaps w:val="0"/>
          <w:color w:val="000000" w:themeColor="text1"/>
          <w:sz w:val="21"/>
          <w:szCs w:val="21"/>
        </w:rPr>
        <w:t>三同时落实情况一览表</w:t>
      </w:r>
    </w:p>
    <w:tbl>
      <w:tblPr>
        <w:tblStyle w:val="39"/>
        <w:tblW w:w="918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97"/>
        <w:gridCol w:w="1682"/>
        <w:gridCol w:w="3686"/>
        <w:gridCol w:w="311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jc w:val="center"/>
        </w:trPr>
        <w:tc>
          <w:tcPr>
            <w:tcW w:w="697" w:type="dxa"/>
            <w:vAlign w:val="center"/>
          </w:tcPr>
          <w:p>
            <w:pPr>
              <w:pStyle w:val="30"/>
              <w:adjustRightInd w:val="0"/>
              <w:snapToGrid w:val="0"/>
              <w:spacing w:line="276" w:lineRule="auto"/>
              <w:jc w:val="center"/>
              <w:rPr>
                <w:bCs/>
                <w:color w:val="000000" w:themeColor="text1"/>
                <w:sz w:val="21"/>
                <w:szCs w:val="21"/>
              </w:rPr>
            </w:pPr>
            <w:r>
              <w:rPr>
                <w:bCs/>
                <w:color w:val="000000" w:themeColor="text1"/>
                <w:sz w:val="21"/>
                <w:szCs w:val="21"/>
              </w:rPr>
              <w:t>项目</w:t>
            </w:r>
          </w:p>
        </w:tc>
        <w:tc>
          <w:tcPr>
            <w:tcW w:w="1682" w:type="dxa"/>
            <w:vAlign w:val="center"/>
          </w:tcPr>
          <w:p>
            <w:pPr>
              <w:pStyle w:val="30"/>
              <w:adjustRightInd w:val="0"/>
              <w:snapToGrid w:val="0"/>
              <w:spacing w:line="276" w:lineRule="auto"/>
              <w:jc w:val="center"/>
              <w:rPr>
                <w:color w:val="000000" w:themeColor="text1"/>
                <w:kern w:val="0"/>
                <w:sz w:val="21"/>
                <w:szCs w:val="21"/>
              </w:rPr>
            </w:pPr>
            <w:r>
              <w:rPr>
                <w:color w:val="000000" w:themeColor="text1"/>
                <w:kern w:val="0"/>
                <w:sz w:val="21"/>
                <w:szCs w:val="21"/>
              </w:rPr>
              <w:t>污染源</w:t>
            </w:r>
          </w:p>
        </w:tc>
        <w:tc>
          <w:tcPr>
            <w:tcW w:w="3686" w:type="dxa"/>
            <w:vAlign w:val="center"/>
          </w:tcPr>
          <w:p>
            <w:pPr>
              <w:pStyle w:val="30"/>
              <w:adjustRightInd w:val="0"/>
              <w:snapToGrid w:val="0"/>
              <w:spacing w:line="276" w:lineRule="auto"/>
              <w:jc w:val="center"/>
              <w:rPr>
                <w:color w:val="000000" w:themeColor="text1"/>
                <w:kern w:val="0"/>
                <w:sz w:val="21"/>
                <w:szCs w:val="21"/>
              </w:rPr>
            </w:pPr>
            <w:r>
              <w:rPr>
                <w:color w:val="000000" w:themeColor="text1"/>
                <w:kern w:val="0"/>
                <w:sz w:val="21"/>
                <w:szCs w:val="21"/>
              </w:rPr>
              <w:t>环评要求</w:t>
            </w:r>
          </w:p>
        </w:tc>
        <w:tc>
          <w:tcPr>
            <w:tcW w:w="3115" w:type="dxa"/>
            <w:vAlign w:val="center"/>
          </w:tcPr>
          <w:p>
            <w:pPr>
              <w:pStyle w:val="30"/>
              <w:adjustRightInd w:val="0"/>
              <w:snapToGrid w:val="0"/>
              <w:spacing w:line="276" w:lineRule="auto"/>
              <w:jc w:val="center"/>
              <w:rPr>
                <w:bCs/>
                <w:color w:val="000000" w:themeColor="text1"/>
                <w:sz w:val="21"/>
                <w:szCs w:val="21"/>
              </w:rPr>
            </w:pPr>
            <w:r>
              <w:rPr>
                <w:bCs/>
                <w:color w:val="000000" w:themeColor="text1"/>
                <w:sz w:val="21"/>
                <w:szCs w:val="21"/>
              </w:rPr>
              <w:t>实际情况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jc w:val="center"/>
        </w:trPr>
        <w:tc>
          <w:tcPr>
            <w:tcW w:w="697" w:type="dxa"/>
            <w:vMerge w:val="restart"/>
            <w:vAlign w:val="center"/>
          </w:tcPr>
          <w:p>
            <w:pPr>
              <w:pStyle w:val="30"/>
              <w:adjustRightInd w:val="0"/>
              <w:snapToGrid w:val="0"/>
              <w:spacing w:line="276" w:lineRule="auto"/>
              <w:jc w:val="center"/>
              <w:rPr>
                <w:bCs/>
                <w:color w:val="000000" w:themeColor="text1"/>
                <w:sz w:val="21"/>
                <w:szCs w:val="21"/>
              </w:rPr>
            </w:pPr>
            <w:r>
              <w:rPr>
                <w:color w:val="000000" w:themeColor="text1"/>
                <w:sz w:val="21"/>
                <w:szCs w:val="21"/>
              </w:rPr>
              <w:t>水环境</w:t>
            </w:r>
          </w:p>
        </w:tc>
        <w:tc>
          <w:tcPr>
            <w:tcW w:w="1682" w:type="dxa"/>
            <w:vAlign w:val="center"/>
          </w:tcPr>
          <w:p>
            <w:pPr>
              <w:pStyle w:val="30"/>
              <w:adjustRightInd w:val="0"/>
              <w:snapToGrid w:val="0"/>
              <w:spacing w:line="276" w:lineRule="auto"/>
              <w:jc w:val="center"/>
              <w:rPr>
                <w:color w:val="000000" w:themeColor="text1"/>
                <w:kern w:val="0"/>
                <w:sz w:val="21"/>
                <w:szCs w:val="21"/>
              </w:rPr>
            </w:pPr>
            <w:r>
              <w:rPr>
                <w:color w:val="000000" w:themeColor="text1"/>
                <w:kern w:val="0"/>
                <w:sz w:val="21"/>
                <w:szCs w:val="21"/>
              </w:rPr>
              <w:t>水淬渣冷却水</w:t>
            </w:r>
          </w:p>
        </w:tc>
        <w:tc>
          <w:tcPr>
            <w:tcW w:w="3686" w:type="dxa"/>
            <w:vAlign w:val="center"/>
          </w:tcPr>
          <w:p>
            <w:pPr>
              <w:pStyle w:val="30"/>
              <w:adjustRightInd w:val="0"/>
              <w:snapToGrid w:val="0"/>
              <w:spacing w:line="276" w:lineRule="auto"/>
              <w:jc w:val="center"/>
              <w:rPr>
                <w:color w:val="000000" w:themeColor="text1"/>
                <w:kern w:val="0"/>
                <w:sz w:val="21"/>
                <w:szCs w:val="21"/>
              </w:rPr>
            </w:pPr>
            <w:r>
              <w:rPr>
                <w:color w:val="000000" w:themeColor="text1"/>
                <w:kern w:val="0"/>
                <w:sz w:val="21"/>
                <w:szCs w:val="21"/>
              </w:rPr>
              <w:t>冲渣池沉淀后循环使用，不外排</w:t>
            </w:r>
          </w:p>
        </w:tc>
        <w:tc>
          <w:tcPr>
            <w:tcW w:w="3115" w:type="dxa"/>
            <w:vAlign w:val="center"/>
          </w:tcPr>
          <w:p>
            <w:pPr>
              <w:pStyle w:val="30"/>
              <w:adjustRightInd w:val="0"/>
              <w:snapToGrid w:val="0"/>
              <w:spacing w:line="276" w:lineRule="auto"/>
              <w:jc w:val="center"/>
              <w:rPr>
                <w:bCs/>
                <w:color w:val="000000" w:themeColor="text1"/>
                <w:sz w:val="21"/>
                <w:szCs w:val="21"/>
              </w:rPr>
            </w:pPr>
            <w:r>
              <w:rPr>
                <w:color w:val="000000" w:themeColor="text1"/>
                <w:kern w:val="0"/>
                <w:sz w:val="21"/>
                <w:szCs w:val="21"/>
              </w:rPr>
              <w:t>新建2个10m</w:t>
            </w:r>
            <w:r>
              <w:rPr>
                <w:color w:val="000000" w:themeColor="text1"/>
                <w:kern w:val="0"/>
                <w:sz w:val="21"/>
                <w:szCs w:val="21"/>
                <w:vertAlign w:val="superscript"/>
              </w:rPr>
              <w:t>3</w:t>
            </w:r>
            <w:r>
              <w:rPr>
                <w:color w:val="000000" w:themeColor="text1"/>
                <w:kern w:val="0"/>
                <w:sz w:val="21"/>
                <w:szCs w:val="21"/>
              </w:rPr>
              <w:t>冲渣池，2个冲渣水循环利用池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jc w:val="center"/>
        </w:trPr>
        <w:tc>
          <w:tcPr>
            <w:tcW w:w="697" w:type="dxa"/>
            <w:vMerge w:val="continue"/>
            <w:vAlign w:val="center"/>
          </w:tcPr>
          <w:p>
            <w:pPr>
              <w:pStyle w:val="30"/>
              <w:adjustRightInd w:val="0"/>
              <w:snapToGrid w:val="0"/>
              <w:spacing w:line="276" w:lineRule="auto"/>
              <w:jc w:val="center"/>
              <w:rPr>
                <w:color w:val="000000" w:themeColor="text1"/>
                <w:sz w:val="21"/>
                <w:szCs w:val="21"/>
              </w:rPr>
            </w:pPr>
          </w:p>
        </w:tc>
        <w:tc>
          <w:tcPr>
            <w:tcW w:w="1682" w:type="dxa"/>
            <w:vAlign w:val="center"/>
          </w:tcPr>
          <w:p>
            <w:pPr>
              <w:pStyle w:val="30"/>
              <w:adjustRightInd w:val="0"/>
              <w:snapToGrid w:val="0"/>
              <w:spacing w:line="276" w:lineRule="auto"/>
              <w:jc w:val="center"/>
              <w:rPr>
                <w:color w:val="000000" w:themeColor="text1"/>
                <w:kern w:val="0"/>
                <w:sz w:val="21"/>
                <w:szCs w:val="21"/>
              </w:rPr>
            </w:pPr>
            <w:r>
              <w:rPr>
                <w:color w:val="000000" w:themeColor="text1"/>
                <w:kern w:val="0"/>
                <w:sz w:val="21"/>
                <w:szCs w:val="21"/>
              </w:rPr>
              <w:t>碱液喷淋塔处理废水</w:t>
            </w:r>
          </w:p>
        </w:tc>
        <w:tc>
          <w:tcPr>
            <w:tcW w:w="3686" w:type="dxa"/>
            <w:vAlign w:val="center"/>
          </w:tcPr>
          <w:p>
            <w:pPr>
              <w:pStyle w:val="30"/>
              <w:adjustRightInd w:val="0"/>
              <w:snapToGrid w:val="0"/>
              <w:spacing w:line="276" w:lineRule="auto"/>
              <w:jc w:val="center"/>
              <w:rPr>
                <w:color w:val="000000" w:themeColor="text1"/>
                <w:kern w:val="0"/>
                <w:sz w:val="21"/>
                <w:szCs w:val="21"/>
              </w:rPr>
            </w:pPr>
            <w:r>
              <w:rPr>
                <w:color w:val="000000" w:themeColor="text1"/>
                <w:kern w:val="0"/>
                <w:sz w:val="21"/>
                <w:szCs w:val="21"/>
              </w:rPr>
              <w:t>经沉淀池调pH值后循环使用，不外排</w:t>
            </w:r>
          </w:p>
        </w:tc>
        <w:tc>
          <w:tcPr>
            <w:tcW w:w="3115" w:type="dxa"/>
            <w:vAlign w:val="center"/>
          </w:tcPr>
          <w:p>
            <w:pPr>
              <w:pStyle w:val="30"/>
              <w:adjustRightInd w:val="0"/>
              <w:snapToGrid w:val="0"/>
              <w:spacing w:line="276" w:lineRule="auto"/>
              <w:jc w:val="center"/>
              <w:rPr>
                <w:color w:val="000000" w:themeColor="text1"/>
                <w:kern w:val="0"/>
                <w:sz w:val="21"/>
                <w:szCs w:val="21"/>
              </w:rPr>
            </w:pPr>
            <w:r>
              <w:rPr>
                <w:color w:val="000000" w:themeColor="text1"/>
                <w:sz w:val="21"/>
                <w:szCs w:val="21"/>
              </w:rPr>
              <w:t>利用现有1个沉淀池；新建1个沉淀池，废水循环使用，不外排</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jc w:val="center"/>
        </w:trPr>
        <w:tc>
          <w:tcPr>
            <w:tcW w:w="697" w:type="dxa"/>
            <w:vMerge w:val="continue"/>
            <w:vAlign w:val="center"/>
          </w:tcPr>
          <w:p>
            <w:pPr>
              <w:pStyle w:val="30"/>
              <w:adjustRightInd w:val="0"/>
              <w:snapToGrid w:val="0"/>
              <w:spacing w:line="276" w:lineRule="auto"/>
              <w:jc w:val="center"/>
              <w:rPr>
                <w:color w:val="000000" w:themeColor="text1"/>
                <w:sz w:val="21"/>
                <w:szCs w:val="21"/>
              </w:rPr>
            </w:pPr>
          </w:p>
        </w:tc>
        <w:tc>
          <w:tcPr>
            <w:tcW w:w="1682" w:type="dxa"/>
            <w:vAlign w:val="center"/>
          </w:tcPr>
          <w:p>
            <w:pPr>
              <w:pStyle w:val="30"/>
              <w:adjustRightInd w:val="0"/>
              <w:snapToGrid w:val="0"/>
              <w:spacing w:line="276" w:lineRule="auto"/>
              <w:jc w:val="center"/>
              <w:rPr>
                <w:color w:val="000000" w:themeColor="text1"/>
                <w:kern w:val="0"/>
                <w:sz w:val="21"/>
                <w:szCs w:val="21"/>
              </w:rPr>
            </w:pPr>
            <w:r>
              <w:rPr>
                <w:bCs/>
                <w:color w:val="000000" w:themeColor="text1"/>
                <w:sz w:val="21"/>
                <w:szCs w:val="21"/>
              </w:rPr>
              <w:t>初期雨水</w:t>
            </w:r>
          </w:p>
        </w:tc>
        <w:tc>
          <w:tcPr>
            <w:tcW w:w="3686" w:type="dxa"/>
            <w:vAlign w:val="center"/>
          </w:tcPr>
          <w:p>
            <w:pPr>
              <w:pStyle w:val="30"/>
              <w:adjustRightInd w:val="0"/>
              <w:snapToGrid w:val="0"/>
              <w:spacing w:line="276" w:lineRule="auto"/>
              <w:jc w:val="center"/>
              <w:rPr>
                <w:color w:val="000000" w:themeColor="text1"/>
                <w:kern w:val="0"/>
                <w:sz w:val="21"/>
                <w:szCs w:val="21"/>
              </w:rPr>
            </w:pPr>
            <w:r>
              <w:rPr>
                <w:color w:val="000000" w:themeColor="text1"/>
                <w:sz w:val="21"/>
                <w:szCs w:val="21"/>
                <w:lang w:val="zh-CN"/>
              </w:rPr>
              <w:t>利用厂区现有的</w:t>
            </w:r>
            <w:r>
              <w:rPr>
                <w:color w:val="000000" w:themeColor="text1"/>
                <w:sz w:val="21"/>
                <w:szCs w:val="21"/>
              </w:rPr>
              <w:t>1座250m</w:t>
            </w:r>
            <w:r>
              <w:rPr>
                <w:color w:val="000000" w:themeColor="text1"/>
                <w:sz w:val="21"/>
                <w:szCs w:val="21"/>
                <w:vertAlign w:val="superscript"/>
              </w:rPr>
              <w:t>3</w:t>
            </w:r>
            <w:r>
              <w:rPr>
                <w:color w:val="000000" w:themeColor="text1"/>
                <w:sz w:val="21"/>
                <w:szCs w:val="21"/>
              </w:rPr>
              <w:t>的初期雨水池（隔断为三个池：收集池、沉淀池、回用水池），并新建1个200 m</w:t>
            </w:r>
            <w:r>
              <w:rPr>
                <w:color w:val="000000" w:themeColor="text1"/>
                <w:sz w:val="21"/>
                <w:szCs w:val="21"/>
                <w:vertAlign w:val="superscript"/>
              </w:rPr>
              <w:t>3</w:t>
            </w:r>
            <w:r>
              <w:rPr>
                <w:color w:val="000000" w:themeColor="text1"/>
                <w:sz w:val="21"/>
                <w:szCs w:val="21"/>
              </w:rPr>
              <w:t>的初期雨水池，初期雨水</w:t>
            </w:r>
            <w:r>
              <w:rPr>
                <w:color w:val="000000" w:themeColor="text1"/>
                <w:sz w:val="21"/>
                <w:szCs w:val="21"/>
                <w:lang w:val="zh-CN"/>
              </w:rPr>
              <w:t>收集后，采用厂区现有初期雨水沉淀池处理后回用于生产工序</w:t>
            </w:r>
          </w:p>
        </w:tc>
        <w:tc>
          <w:tcPr>
            <w:tcW w:w="3115" w:type="dxa"/>
            <w:vAlign w:val="center"/>
          </w:tcPr>
          <w:p>
            <w:pPr>
              <w:pStyle w:val="30"/>
              <w:adjustRightInd w:val="0"/>
              <w:snapToGrid w:val="0"/>
              <w:spacing w:line="276" w:lineRule="auto"/>
              <w:jc w:val="center"/>
              <w:rPr>
                <w:color w:val="000000" w:themeColor="text1"/>
                <w:sz w:val="21"/>
                <w:szCs w:val="21"/>
              </w:rPr>
            </w:pPr>
            <w:r>
              <w:rPr>
                <w:color w:val="000000" w:themeColor="text1"/>
                <w:sz w:val="21"/>
                <w:szCs w:val="21"/>
                <w:lang w:val="zh-CN"/>
              </w:rPr>
              <w:t>利用厂区现有的</w:t>
            </w:r>
            <w:r>
              <w:rPr>
                <w:color w:val="000000" w:themeColor="text1"/>
                <w:sz w:val="21"/>
                <w:szCs w:val="21"/>
              </w:rPr>
              <w:t>1座250m</w:t>
            </w:r>
            <w:r>
              <w:rPr>
                <w:color w:val="000000" w:themeColor="text1"/>
                <w:sz w:val="21"/>
                <w:szCs w:val="21"/>
                <w:vertAlign w:val="superscript"/>
              </w:rPr>
              <w:t>3</w:t>
            </w:r>
            <w:r>
              <w:rPr>
                <w:rFonts w:hint="eastAsia"/>
                <w:color w:val="000000" w:themeColor="text1"/>
                <w:sz w:val="21"/>
                <w:szCs w:val="21"/>
              </w:rPr>
              <w:t>（1#）</w:t>
            </w:r>
            <w:r>
              <w:rPr>
                <w:color w:val="000000" w:themeColor="text1"/>
                <w:sz w:val="21"/>
                <w:szCs w:val="21"/>
              </w:rPr>
              <w:t>的初期雨水池，已新建1个200 m</w:t>
            </w:r>
            <w:r>
              <w:rPr>
                <w:color w:val="000000" w:themeColor="text1"/>
                <w:sz w:val="21"/>
                <w:szCs w:val="21"/>
                <w:vertAlign w:val="superscript"/>
              </w:rPr>
              <w:t>3</w:t>
            </w:r>
            <w:r>
              <w:rPr>
                <w:rFonts w:hint="eastAsia"/>
                <w:color w:val="000000" w:themeColor="text1"/>
                <w:sz w:val="21"/>
                <w:szCs w:val="21"/>
              </w:rPr>
              <w:t>（2#）</w:t>
            </w:r>
            <w:r>
              <w:rPr>
                <w:color w:val="000000" w:themeColor="text1"/>
                <w:sz w:val="21"/>
                <w:szCs w:val="21"/>
              </w:rPr>
              <w:t>的初期雨水池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4" w:hRule="atLeast"/>
          <w:jc w:val="center"/>
        </w:trPr>
        <w:tc>
          <w:tcPr>
            <w:tcW w:w="697" w:type="dxa"/>
            <w:vMerge w:val="continue"/>
            <w:vAlign w:val="center"/>
          </w:tcPr>
          <w:p>
            <w:pPr>
              <w:pStyle w:val="30"/>
              <w:adjustRightInd w:val="0"/>
              <w:snapToGrid w:val="0"/>
              <w:spacing w:line="276" w:lineRule="auto"/>
              <w:jc w:val="center"/>
              <w:rPr>
                <w:color w:val="000000" w:themeColor="text1"/>
                <w:sz w:val="21"/>
                <w:szCs w:val="21"/>
              </w:rPr>
            </w:pPr>
          </w:p>
        </w:tc>
        <w:tc>
          <w:tcPr>
            <w:tcW w:w="1682" w:type="dxa"/>
            <w:vAlign w:val="center"/>
          </w:tcPr>
          <w:p>
            <w:pPr>
              <w:pStyle w:val="30"/>
              <w:adjustRightInd w:val="0"/>
              <w:snapToGrid w:val="0"/>
              <w:spacing w:line="276" w:lineRule="auto"/>
              <w:jc w:val="center"/>
              <w:rPr>
                <w:color w:val="000000" w:themeColor="text1"/>
                <w:sz w:val="21"/>
                <w:szCs w:val="21"/>
                <w:lang w:val="zh-CN"/>
              </w:rPr>
            </w:pPr>
            <w:r>
              <w:rPr>
                <w:color w:val="000000" w:themeColor="text1"/>
                <w:sz w:val="21"/>
                <w:szCs w:val="21"/>
                <w:lang w:val="zh-CN"/>
              </w:rPr>
              <w:t>生活污水</w:t>
            </w:r>
          </w:p>
        </w:tc>
        <w:tc>
          <w:tcPr>
            <w:tcW w:w="3686" w:type="dxa"/>
            <w:vAlign w:val="center"/>
          </w:tcPr>
          <w:p>
            <w:pPr>
              <w:pStyle w:val="30"/>
              <w:adjustRightInd w:val="0"/>
              <w:snapToGrid w:val="0"/>
              <w:spacing w:line="276" w:lineRule="auto"/>
              <w:jc w:val="center"/>
              <w:rPr>
                <w:color w:val="000000" w:themeColor="text1"/>
                <w:sz w:val="21"/>
                <w:szCs w:val="21"/>
                <w:lang w:val="zh-CN"/>
              </w:rPr>
            </w:pPr>
            <w:r>
              <w:rPr>
                <w:color w:val="000000" w:themeColor="text1"/>
                <w:sz w:val="21"/>
                <w:szCs w:val="21"/>
                <w:lang w:val="zh-CN"/>
              </w:rPr>
              <w:t>化粪池处理+三污水处理厂处理</w:t>
            </w:r>
          </w:p>
        </w:tc>
        <w:tc>
          <w:tcPr>
            <w:tcW w:w="3115" w:type="dxa"/>
            <w:vAlign w:val="center"/>
          </w:tcPr>
          <w:p>
            <w:pPr>
              <w:pStyle w:val="30"/>
              <w:adjustRightInd w:val="0"/>
              <w:snapToGrid w:val="0"/>
              <w:spacing w:line="276" w:lineRule="auto"/>
              <w:jc w:val="center"/>
              <w:rPr>
                <w:color w:val="000000" w:themeColor="text1"/>
                <w:sz w:val="21"/>
                <w:szCs w:val="21"/>
                <w:lang w:val="zh-CN"/>
              </w:rPr>
            </w:pPr>
            <w:r>
              <w:rPr>
                <w:color w:val="000000" w:themeColor="text1"/>
                <w:sz w:val="21"/>
                <w:szCs w:val="21"/>
                <w:lang w:val="zh-CN"/>
              </w:rPr>
              <w:t>化粪池处理+三污水处理厂处理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4" w:hRule="atLeast"/>
          <w:jc w:val="center"/>
        </w:trPr>
        <w:tc>
          <w:tcPr>
            <w:tcW w:w="697" w:type="dxa"/>
            <w:vMerge w:val="restart"/>
            <w:vAlign w:val="center"/>
          </w:tcPr>
          <w:p>
            <w:pPr>
              <w:pStyle w:val="30"/>
              <w:adjustRightInd w:val="0"/>
              <w:snapToGrid w:val="0"/>
              <w:spacing w:line="276" w:lineRule="auto"/>
              <w:jc w:val="center"/>
              <w:rPr>
                <w:color w:val="000000" w:themeColor="text1"/>
                <w:sz w:val="21"/>
                <w:szCs w:val="21"/>
              </w:rPr>
            </w:pPr>
            <w:r>
              <w:rPr>
                <w:color w:val="000000" w:themeColor="text1"/>
                <w:sz w:val="21"/>
                <w:szCs w:val="21"/>
              </w:rPr>
              <w:t>大气环境</w:t>
            </w:r>
          </w:p>
        </w:tc>
        <w:tc>
          <w:tcPr>
            <w:tcW w:w="1682" w:type="dxa"/>
            <w:vAlign w:val="center"/>
          </w:tcPr>
          <w:p>
            <w:pPr>
              <w:pStyle w:val="30"/>
              <w:adjustRightInd w:val="0"/>
              <w:snapToGrid w:val="0"/>
              <w:spacing w:line="276" w:lineRule="auto"/>
              <w:rPr>
                <w:bCs/>
                <w:color w:val="000000" w:themeColor="text1"/>
                <w:sz w:val="21"/>
                <w:szCs w:val="21"/>
              </w:rPr>
            </w:pPr>
            <w:r>
              <w:rPr>
                <w:color w:val="000000" w:themeColor="text1"/>
                <w:sz w:val="21"/>
                <w:szCs w:val="21"/>
              </w:rPr>
              <w:t>回转窑窑尾废气</w:t>
            </w:r>
            <w:r>
              <w:rPr>
                <w:bCs/>
                <w:color w:val="000000" w:themeColor="text1"/>
                <w:sz w:val="21"/>
                <w:szCs w:val="21"/>
              </w:rPr>
              <w:t>、</w:t>
            </w:r>
            <w:r>
              <w:rPr>
                <w:color w:val="000000" w:themeColor="text1"/>
                <w:sz w:val="21"/>
                <w:szCs w:val="21"/>
              </w:rPr>
              <w:t>回转窑窑头废气</w:t>
            </w:r>
          </w:p>
        </w:tc>
        <w:tc>
          <w:tcPr>
            <w:tcW w:w="3686" w:type="dxa"/>
            <w:vAlign w:val="center"/>
          </w:tcPr>
          <w:p>
            <w:pPr>
              <w:pStyle w:val="30"/>
              <w:adjustRightInd w:val="0"/>
              <w:snapToGrid w:val="0"/>
              <w:spacing w:line="276" w:lineRule="auto"/>
              <w:jc w:val="center"/>
              <w:rPr>
                <w:color w:val="000000" w:themeColor="text1"/>
                <w:kern w:val="0"/>
                <w:sz w:val="21"/>
                <w:szCs w:val="21"/>
              </w:rPr>
            </w:pPr>
            <w:r>
              <w:rPr>
                <w:color w:val="000000" w:themeColor="text1"/>
                <w:kern w:val="0"/>
                <w:sz w:val="21"/>
                <w:szCs w:val="21"/>
              </w:rPr>
              <w:t>窑头：</w:t>
            </w:r>
            <w:r>
              <w:rPr>
                <w:color w:val="000000" w:themeColor="text1"/>
                <w:sz w:val="21"/>
                <w:szCs w:val="21"/>
              </w:rPr>
              <w:t>集气罩+纳入窑尾废气处理系统中</w:t>
            </w:r>
            <w:r>
              <w:rPr>
                <w:color w:val="000000" w:themeColor="text1"/>
                <w:kern w:val="0"/>
                <w:sz w:val="21"/>
                <w:szCs w:val="21"/>
              </w:rPr>
              <w:t>；</w:t>
            </w:r>
          </w:p>
          <w:p>
            <w:pPr>
              <w:pStyle w:val="30"/>
              <w:adjustRightInd w:val="0"/>
              <w:snapToGrid w:val="0"/>
              <w:spacing w:line="276" w:lineRule="auto"/>
              <w:jc w:val="center"/>
              <w:rPr>
                <w:color w:val="000000" w:themeColor="text1"/>
                <w:kern w:val="0"/>
                <w:sz w:val="21"/>
                <w:szCs w:val="21"/>
              </w:rPr>
            </w:pPr>
            <w:r>
              <w:rPr>
                <w:color w:val="000000" w:themeColor="text1"/>
                <w:kern w:val="0"/>
                <w:sz w:val="21"/>
                <w:szCs w:val="21"/>
              </w:rPr>
              <w:t>窑尾：</w:t>
            </w:r>
            <w:r>
              <w:rPr>
                <w:color w:val="000000" w:themeColor="text1"/>
                <w:sz w:val="21"/>
                <w:szCs w:val="21"/>
              </w:rPr>
              <w:t>表冷烟道+重力+布袋+湿式除尘（多级洗涤）+碱液喷淋塔+40m烟囱（1#）</w:t>
            </w:r>
          </w:p>
        </w:tc>
        <w:tc>
          <w:tcPr>
            <w:tcW w:w="3115" w:type="dxa"/>
            <w:vAlign w:val="center"/>
          </w:tcPr>
          <w:p>
            <w:pPr>
              <w:pStyle w:val="30"/>
              <w:adjustRightInd w:val="0"/>
              <w:snapToGrid w:val="0"/>
              <w:spacing w:line="276" w:lineRule="auto"/>
              <w:jc w:val="center"/>
              <w:rPr>
                <w:color w:val="000000" w:themeColor="text1"/>
                <w:kern w:val="0"/>
                <w:sz w:val="21"/>
                <w:szCs w:val="21"/>
              </w:rPr>
            </w:pPr>
            <w:r>
              <w:rPr>
                <w:color w:val="000000" w:themeColor="text1"/>
                <w:kern w:val="0"/>
                <w:sz w:val="21"/>
                <w:szCs w:val="21"/>
              </w:rPr>
              <w:t>窑头：</w:t>
            </w:r>
            <w:r>
              <w:rPr>
                <w:color w:val="000000" w:themeColor="text1"/>
                <w:sz w:val="21"/>
                <w:szCs w:val="21"/>
              </w:rPr>
              <w:t>集气罩+纳入窑尾废气处理系统中</w:t>
            </w:r>
            <w:r>
              <w:rPr>
                <w:color w:val="000000" w:themeColor="text1"/>
                <w:kern w:val="0"/>
                <w:sz w:val="21"/>
                <w:szCs w:val="21"/>
              </w:rPr>
              <w:t>；</w:t>
            </w:r>
          </w:p>
          <w:p>
            <w:pPr>
              <w:pStyle w:val="30"/>
              <w:adjustRightInd w:val="0"/>
              <w:snapToGrid w:val="0"/>
              <w:spacing w:line="276" w:lineRule="auto"/>
              <w:jc w:val="center"/>
              <w:rPr>
                <w:color w:val="000000" w:themeColor="text1"/>
                <w:sz w:val="21"/>
                <w:szCs w:val="21"/>
              </w:rPr>
            </w:pPr>
            <w:r>
              <w:rPr>
                <w:color w:val="000000" w:themeColor="text1"/>
                <w:sz w:val="21"/>
                <w:szCs w:val="21"/>
              </w:rPr>
              <w:t>窑尾：重力+表冷烟道+布袋除尘+碱液喷淋塔+40m排气筒外排（1#）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5" w:hRule="atLeast"/>
          <w:jc w:val="center"/>
        </w:trPr>
        <w:tc>
          <w:tcPr>
            <w:tcW w:w="697" w:type="dxa"/>
            <w:vMerge w:val="continue"/>
            <w:vAlign w:val="center"/>
          </w:tcPr>
          <w:p>
            <w:pPr>
              <w:pStyle w:val="30"/>
              <w:adjustRightInd w:val="0"/>
              <w:snapToGrid w:val="0"/>
              <w:spacing w:line="276" w:lineRule="auto"/>
              <w:jc w:val="center"/>
              <w:rPr>
                <w:color w:val="000000" w:themeColor="text1"/>
                <w:sz w:val="21"/>
                <w:szCs w:val="21"/>
              </w:rPr>
            </w:pPr>
          </w:p>
        </w:tc>
        <w:tc>
          <w:tcPr>
            <w:tcW w:w="1682" w:type="dxa"/>
            <w:vAlign w:val="center"/>
          </w:tcPr>
          <w:p>
            <w:pPr>
              <w:pStyle w:val="30"/>
              <w:adjustRightInd w:val="0"/>
              <w:snapToGrid w:val="0"/>
              <w:spacing w:line="276" w:lineRule="auto"/>
              <w:jc w:val="center"/>
              <w:rPr>
                <w:color w:val="000000" w:themeColor="text1"/>
                <w:sz w:val="21"/>
                <w:szCs w:val="21"/>
              </w:rPr>
            </w:pPr>
            <w:r>
              <w:rPr>
                <w:color w:val="000000" w:themeColor="text1"/>
                <w:sz w:val="21"/>
                <w:szCs w:val="21"/>
              </w:rPr>
              <w:t>球磨磁选产生的粉尘</w:t>
            </w:r>
          </w:p>
        </w:tc>
        <w:tc>
          <w:tcPr>
            <w:tcW w:w="3686" w:type="dxa"/>
            <w:vAlign w:val="center"/>
          </w:tcPr>
          <w:p>
            <w:pPr>
              <w:pStyle w:val="30"/>
              <w:adjustRightInd w:val="0"/>
              <w:snapToGrid w:val="0"/>
              <w:spacing w:line="276" w:lineRule="auto"/>
              <w:jc w:val="center"/>
              <w:rPr>
                <w:color w:val="000000" w:themeColor="text1"/>
                <w:sz w:val="21"/>
                <w:szCs w:val="21"/>
              </w:rPr>
            </w:pPr>
            <w:r>
              <w:rPr>
                <w:color w:val="000000" w:themeColor="text1"/>
                <w:sz w:val="21"/>
                <w:szCs w:val="21"/>
              </w:rPr>
              <w:t>布袋除尘+40m烟囱（1#）</w:t>
            </w:r>
          </w:p>
        </w:tc>
        <w:tc>
          <w:tcPr>
            <w:tcW w:w="3115" w:type="dxa"/>
            <w:vAlign w:val="center"/>
          </w:tcPr>
          <w:p>
            <w:pPr>
              <w:pStyle w:val="30"/>
              <w:adjustRightInd w:val="0"/>
              <w:snapToGrid w:val="0"/>
              <w:spacing w:line="276" w:lineRule="auto"/>
              <w:jc w:val="center"/>
              <w:rPr>
                <w:color w:val="000000" w:themeColor="text1"/>
                <w:kern w:val="0"/>
                <w:sz w:val="21"/>
                <w:szCs w:val="21"/>
              </w:rPr>
            </w:pPr>
            <w:r>
              <w:rPr>
                <w:color w:val="000000" w:themeColor="text1"/>
                <w:sz w:val="21"/>
                <w:szCs w:val="21"/>
              </w:rPr>
              <w:t>布袋除尘器++40m烟囱（</w:t>
            </w:r>
            <w:r>
              <w:rPr>
                <w:rFonts w:hint="eastAsia"/>
                <w:color w:val="000000" w:themeColor="text1"/>
                <w:sz w:val="21"/>
                <w:szCs w:val="21"/>
              </w:rPr>
              <w:t>2</w:t>
            </w:r>
            <w:r>
              <w:rPr>
                <w:color w:val="000000" w:themeColor="text1"/>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5" w:hRule="atLeast"/>
          <w:jc w:val="center"/>
        </w:trPr>
        <w:tc>
          <w:tcPr>
            <w:tcW w:w="697" w:type="dxa"/>
            <w:vMerge w:val="continue"/>
            <w:vAlign w:val="center"/>
          </w:tcPr>
          <w:p>
            <w:pPr>
              <w:pStyle w:val="30"/>
              <w:adjustRightInd w:val="0"/>
              <w:snapToGrid w:val="0"/>
              <w:spacing w:line="276" w:lineRule="auto"/>
              <w:jc w:val="center"/>
              <w:rPr>
                <w:color w:val="000000" w:themeColor="text1"/>
                <w:sz w:val="21"/>
                <w:szCs w:val="21"/>
              </w:rPr>
            </w:pPr>
          </w:p>
        </w:tc>
        <w:tc>
          <w:tcPr>
            <w:tcW w:w="1682" w:type="dxa"/>
            <w:vAlign w:val="center"/>
          </w:tcPr>
          <w:p>
            <w:pPr>
              <w:pStyle w:val="30"/>
              <w:adjustRightInd w:val="0"/>
              <w:snapToGrid w:val="0"/>
              <w:spacing w:line="276" w:lineRule="auto"/>
              <w:jc w:val="center"/>
              <w:rPr>
                <w:color w:val="000000" w:themeColor="text1"/>
                <w:sz w:val="21"/>
                <w:szCs w:val="21"/>
              </w:rPr>
            </w:pPr>
            <w:r>
              <w:rPr>
                <w:color w:val="000000" w:themeColor="text1"/>
                <w:sz w:val="21"/>
                <w:szCs w:val="21"/>
              </w:rPr>
              <w:t>富氧熔炼、贫化烟气</w:t>
            </w:r>
          </w:p>
        </w:tc>
        <w:tc>
          <w:tcPr>
            <w:tcW w:w="3686" w:type="dxa"/>
            <w:vAlign w:val="center"/>
          </w:tcPr>
          <w:p>
            <w:pPr>
              <w:pStyle w:val="30"/>
              <w:adjustRightInd w:val="0"/>
              <w:snapToGrid w:val="0"/>
              <w:spacing w:line="276" w:lineRule="auto"/>
              <w:jc w:val="center"/>
              <w:rPr>
                <w:color w:val="000000" w:themeColor="text1"/>
                <w:sz w:val="21"/>
                <w:szCs w:val="21"/>
              </w:rPr>
            </w:pPr>
            <w:r>
              <w:rPr>
                <w:color w:val="000000" w:themeColor="text1"/>
                <w:sz w:val="21"/>
                <w:szCs w:val="21"/>
              </w:rPr>
              <w:t>沉降室+冷却烟道+二级布袋除尘器+脱硫塔脱硫+40m烟囱</w:t>
            </w:r>
          </w:p>
        </w:tc>
        <w:tc>
          <w:tcPr>
            <w:tcW w:w="3115" w:type="dxa"/>
            <w:vAlign w:val="center"/>
          </w:tcPr>
          <w:p>
            <w:pPr>
              <w:pStyle w:val="30"/>
              <w:adjustRightInd w:val="0"/>
              <w:snapToGrid w:val="0"/>
              <w:spacing w:line="276" w:lineRule="auto"/>
              <w:jc w:val="center"/>
              <w:rPr>
                <w:color w:val="000000" w:themeColor="text1"/>
                <w:kern w:val="0"/>
                <w:sz w:val="21"/>
                <w:szCs w:val="21"/>
              </w:rPr>
            </w:pPr>
            <w:r>
              <w:rPr>
                <w:color w:val="000000" w:themeColor="text1"/>
                <w:sz w:val="21"/>
                <w:szCs w:val="21"/>
              </w:rPr>
              <w:t>沉降室+冷却烟道+二级布袋除尘器+脱硫塔脱硫+40m烟囱（2#）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5" w:hRule="atLeast"/>
          <w:jc w:val="center"/>
        </w:trPr>
        <w:tc>
          <w:tcPr>
            <w:tcW w:w="697" w:type="dxa"/>
            <w:vMerge w:val="continue"/>
            <w:vAlign w:val="center"/>
          </w:tcPr>
          <w:p>
            <w:pPr>
              <w:pStyle w:val="30"/>
              <w:adjustRightInd w:val="0"/>
              <w:snapToGrid w:val="0"/>
              <w:spacing w:line="276" w:lineRule="auto"/>
              <w:jc w:val="center"/>
              <w:rPr>
                <w:color w:val="000000" w:themeColor="text1"/>
                <w:sz w:val="21"/>
                <w:szCs w:val="21"/>
              </w:rPr>
            </w:pPr>
          </w:p>
        </w:tc>
        <w:tc>
          <w:tcPr>
            <w:tcW w:w="1682" w:type="dxa"/>
            <w:vAlign w:val="center"/>
          </w:tcPr>
          <w:p>
            <w:pPr>
              <w:pStyle w:val="30"/>
              <w:adjustRightInd w:val="0"/>
              <w:snapToGrid w:val="0"/>
              <w:spacing w:line="276" w:lineRule="auto"/>
              <w:jc w:val="center"/>
              <w:rPr>
                <w:color w:val="000000" w:themeColor="text1"/>
                <w:sz w:val="21"/>
                <w:szCs w:val="21"/>
              </w:rPr>
            </w:pPr>
            <w:r>
              <w:rPr>
                <w:color w:val="000000" w:themeColor="text1"/>
                <w:sz w:val="21"/>
                <w:szCs w:val="21"/>
              </w:rPr>
              <w:t>分锡锅烟气</w:t>
            </w:r>
          </w:p>
        </w:tc>
        <w:tc>
          <w:tcPr>
            <w:tcW w:w="3686" w:type="dxa"/>
            <w:vAlign w:val="center"/>
          </w:tcPr>
          <w:p>
            <w:pPr>
              <w:pStyle w:val="30"/>
              <w:adjustRightInd w:val="0"/>
              <w:snapToGrid w:val="0"/>
              <w:spacing w:line="276" w:lineRule="auto"/>
              <w:jc w:val="center"/>
              <w:rPr>
                <w:color w:val="000000" w:themeColor="text1"/>
                <w:sz w:val="21"/>
                <w:szCs w:val="21"/>
              </w:rPr>
            </w:pPr>
            <w:r>
              <w:rPr>
                <w:color w:val="000000" w:themeColor="text1"/>
                <w:sz w:val="21"/>
                <w:szCs w:val="21"/>
              </w:rPr>
              <w:t>--</w:t>
            </w:r>
          </w:p>
        </w:tc>
        <w:tc>
          <w:tcPr>
            <w:tcW w:w="3115" w:type="dxa"/>
            <w:vAlign w:val="center"/>
          </w:tcPr>
          <w:p>
            <w:pPr>
              <w:pStyle w:val="30"/>
              <w:adjustRightInd w:val="0"/>
              <w:snapToGrid w:val="0"/>
              <w:spacing w:line="276" w:lineRule="auto"/>
              <w:jc w:val="center"/>
              <w:rPr>
                <w:color w:val="000000" w:themeColor="text1"/>
                <w:kern w:val="0"/>
                <w:sz w:val="21"/>
                <w:szCs w:val="21"/>
              </w:rPr>
            </w:pPr>
            <w:r>
              <w:rPr>
                <w:color w:val="000000" w:themeColor="text1"/>
                <w:sz w:val="21"/>
                <w:szCs w:val="21"/>
              </w:rPr>
              <w:t>集气罩+布袋除尘+40m烟囱（2#）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2" w:hRule="atLeast"/>
          <w:jc w:val="center"/>
        </w:trPr>
        <w:tc>
          <w:tcPr>
            <w:tcW w:w="697" w:type="dxa"/>
            <w:vMerge w:val="continue"/>
            <w:vAlign w:val="center"/>
          </w:tcPr>
          <w:p>
            <w:pPr>
              <w:pStyle w:val="30"/>
              <w:adjustRightInd w:val="0"/>
              <w:snapToGrid w:val="0"/>
              <w:spacing w:line="276" w:lineRule="auto"/>
              <w:jc w:val="center"/>
              <w:rPr>
                <w:color w:val="000000" w:themeColor="text1"/>
                <w:sz w:val="21"/>
                <w:szCs w:val="21"/>
              </w:rPr>
            </w:pPr>
          </w:p>
        </w:tc>
        <w:tc>
          <w:tcPr>
            <w:tcW w:w="5368" w:type="dxa"/>
            <w:gridSpan w:val="2"/>
            <w:vAlign w:val="center"/>
          </w:tcPr>
          <w:p>
            <w:pPr>
              <w:pStyle w:val="30"/>
              <w:adjustRightInd w:val="0"/>
              <w:snapToGrid w:val="0"/>
              <w:spacing w:line="276" w:lineRule="auto"/>
              <w:jc w:val="center"/>
              <w:rPr>
                <w:color w:val="000000" w:themeColor="text1"/>
                <w:sz w:val="21"/>
                <w:szCs w:val="21"/>
              </w:rPr>
            </w:pPr>
            <w:r>
              <w:rPr>
                <w:color w:val="000000" w:themeColor="text1"/>
                <w:sz w:val="21"/>
                <w:szCs w:val="21"/>
              </w:rPr>
              <w:t>1套在线监测装置</w:t>
            </w:r>
          </w:p>
        </w:tc>
        <w:tc>
          <w:tcPr>
            <w:tcW w:w="3115" w:type="dxa"/>
            <w:vAlign w:val="center"/>
          </w:tcPr>
          <w:p>
            <w:pPr>
              <w:pStyle w:val="30"/>
              <w:adjustRightInd w:val="0"/>
              <w:snapToGrid w:val="0"/>
              <w:spacing w:line="276" w:lineRule="auto"/>
              <w:jc w:val="center"/>
              <w:rPr>
                <w:color w:val="000000" w:themeColor="text1"/>
                <w:sz w:val="21"/>
                <w:szCs w:val="21"/>
              </w:rPr>
            </w:pPr>
            <w:r>
              <w:rPr>
                <w:rFonts w:hint="eastAsia"/>
                <w:color w:val="000000" w:themeColor="text1"/>
                <w:sz w:val="21"/>
                <w:szCs w:val="21"/>
              </w:rPr>
              <w:t>已</w:t>
            </w:r>
            <w:r>
              <w:rPr>
                <w:color w:val="000000" w:themeColor="text1"/>
                <w:sz w:val="21"/>
                <w:szCs w:val="21"/>
              </w:rPr>
              <w:t>签订了在线监测装置合同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2" w:hRule="atLeast"/>
          <w:jc w:val="center"/>
        </w:trPr>
        <w:tc>
          <w:tcPr>
            <w:tcW w:w="697" w:type="dxa"/>
            <w:vMerge w:val="continue"/>
            <w:vAlign w:val="center"/>
          </w:tcPr>
          <w:p>
            <w:pPr>
              <w:pStyle w:val="30"/>
              <w:adjustRightInd w:val="0"/>
              <w:snapToGrid w:val="0"/>
              <w:spacing w:line="276" w:lineRule="auto"/>
              <w:jc w:val="center"/>
              <w:rPr>
                <w:color w:val="000000" w:themeColor="text1"/>
                <w:sz w:val="21"/>
                <w:szCs w:val="21"/>
              </w:rPr>
            </w:pPr>
          </w:p>
        </w:tc>
        <w:tc>
          <w:tcPr>
            <w:tcW w:w="5368" w:type="dxa"/>
            <w:gridSpan w:val="2"/>
            <w:vAlign w:val="center"/>
          </w:tcPr>
          <w:p>
            <w:pPr>
              <w:pStyle w:val="30"/>
              <w:adjustRightInd w:val="0"/>
              <w:snapToGrid w:val="0"/>
              <w:spacing w:line="276" w:lineRule="auto"/>
              <w:jc w:val="center"/>
              <w:rPr>
                <w:color w:val="000000" w:themeColor="text1"/>
                <w:sz w:val="21"/>
                <w:szCs w:val="21"/>
              </w:rPr>
            </w:pPr>
            <w:r>
              <w:rPr>
                <w:color w:val="000000" w:themeColor="text1"/>
                <w:sz w:val="21"/>
                <w:szCs w:val="21"/>
              </w:rPr>
              <w:t>配料粉尘</w:t>
            </w:r>
          </w:p>
        </w:tc>
        <w:tc>
          <w:tcPr>
            <w:tcW w:w="3115" w:type="dxa"/>
            <w:vAlign w:val="center"/>
          </w:tcPr>
          <w:p>
            <w:pPr>
              <w:pStyle w:val="30"/>
              <w:adjustRightInd w:val="0"/>
              <w:snapToGrid w:val="0"/>
              <w:spacing w:line="276" w:lineRule="auto"/>
              <w:jc w:val="center"/>
              <w:rPr>
                <w:color w:val="000000" w:themeColor="text1"/>
                <w:sz w:val="21"/>
                <w:szCs w:val="21"/>
              </w:rPr>
            </w:pPr>
            <w:r>
              <w:rPr>
                <w:color w:val="000000" w:themeColor="text1"/>
                <w:sz w:val="21"/>
                <w:szCs w:val="21"/>
              </w:rPr>
              <w:t>喷雾降尘</w:t>
            </w:r>
            <w:r>
              <w:rPr>
                <w:rFonts w:hint="eastAsia"/>
                <w:color w:val="000000" w:themeColor="text1"/>
                <w:sz w:val="21"/>
                <w:szCs w:val="21"/>
              </w:rPr>
              <w:t>、</w:t>
            </w:r>
            <w:r>
              <w:rPr>
                <w:color w:val="000000" w:themeColor="text1"/>
                <w:sz w:val="21"/>
                <w:szCs w:val="21"/>
              </w:rPr>
              <w:t>收尘设施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4" w:hRule="atLeast"/>
          <w:jc w:val="center"/>
        </w:trPr>
        <w:tc>
          <w:tcPr>
            <w:tcW w:w="697" w:type="dxa"/>
            <w:vMerge w:val="restart"/>
            <w:vAlign w:val="center"/>
          </w:tcPr>
          <w:p>
            <w:pPr>
              <w:pStyle w:val="30"/>
              <w:adjustRightInd w:val="0"/>
              <w:snapToGrid w:val="0"/>
              <w:spacing w:line="276" w:lineRule="auto"/>
              <w:jc w:val="center"/>
              <w:rPr>
                <w:color w:val="000000" w:themeColor="text1"/>
                <w:sz w:val="21"/>
                <w:szCs w:val="21"/>
              </w:rPr>
            </w:pPr>
            <w:r>
              <w:rPr>
                <w:color w:val="000000" w:themeColor="text1"/>
                <w:sz w:val="21"/>
                <w:szCs w:val="21"/>
              </w:rPr>
              <w:t>固体废物</w:t>
            </w:r>
          </w:p>
        </w:tc>
        <w:tc>
          <w:tcPr>
            <w:tcW w:w="1682" w:type="dxa"/>
            <w:vAlign w:val="center"/>
          </w:tcPr>
          <w:p>
            <w:pPr>
              <w:pStyle w:val="30"/>
              <w:adjustRightInd w:val="0"/>
              <w:snapToGrid w:val="0"/>
              <w:spacing w:line="276" w:lineRule="auto"/>
              <w:jc w:val="center"/>
              <w:rPr>
                <w:color w:val="000000" w:themeColor="text1"/>
                <w:kern w:val="0"/>
                <w:sz w:val="21"/>
                <w:szCs w:val="21"/>
              </w:rPr>
            </w:pPr>
            <w:r>
              <w:rPr>
                <w:color w:val="000000" w:themeColor="text1"/>
                <w:kern w:val="0"/>
                <w:sz w:val="21"/>
                <w:szCs w:val="21"/>
              </w:rPr>
              <w:t>生活垃圾</w:t>
            </w:r>
          </w:p>
        </w:tc>
        <w:tc>
          <w:tcPr>
            <w:tcW w:w="3686" w:type="dxa"/>
            <w:vAlign w:val="center"/>
          </w:tcPr>
          <w:p>
            <w:pPr>
              <w:pStyle w:val="30"/>
              <w:adjustRightInd w:val="0"/>
              <w:snapToGrid w:val="0"/>
              <w:spacing w:line="276" w:lineRule="auto"/>
              <w:jc w:val="center"/>
              <w:rPr>
                <w:color w:val="000000" w:themeColor="text1"/>
                <w:kern w:val="0"/>
                <w:sz w:val="21"/>
                <w:szCs w:val="21"/>
              </w:rPr>
            </w:pPr>
            <w:r>
              <w:rPr>
                <w:color w:val="000000" w:themeColor="text1"/>
                <w:kern w:val="0"/>
                <w:sz w:val="21"/>
                <w:szCs w:val="21"/>
              </w:rPr>
              <w:t>环卫部门统一清运</w:t>
            </w:r>
          </w:p>
        </w:tc>
        <w:tc>
          <w:tcPr>
            <w:tcW w:w="3115" w:type="dxa"/>
            <w:vAlign w:val="center"/>
          </w:tcPr>
          <w:p>
            <w:pPr>
              <w:tabs>
                <w:tab w:val="left" w:pos="1021"/>
              </w:tabs>
              <w:adjustRightInd w:val="0"/>
              <w:snapToGrid w:val="0"/>
              <w:spacing w:line="276" w:lineRule="auto"/>
              <w:jc w:val="center"/>
              <w:rPr>
                <w:color w:val="000000" w:themeColor="text1"/>
                <w:kern w:val="0"/>
                <w:szCs w:val="21"/>
              </w:rPr>
            </w:pPr>
            <w:r>
              <w:rPr>
                <w:color w:val="000000" w:themeColor="text1"/>
                <w:kern w:val="0"/>
                <w:szCs w:val="21"/>
              </w:rPr>
              <w:t>环卫部门统一清运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97" w:type="dxa"/>
            <w:vMerge w:val="continue"/>
            <w:vAlign w:val="center"/>
          </w:tcPr>
          <w:p>
            <w:pPr>
              <w:pStyle w:val="30"/>
              <w:adjustRightInd w:val="0"/>
              <w:snapToGrid w:val="0"/>
              <w:spacing w:line="276" w:lineRule="auto"/>
              <w:jc w:val="center"/>
              <w:rPr>
                <w:color w:val="000000" w:themeColor="text1"/>
                <w:sz w:val="21"/>
                <w:szCs w:val="21"/>
              </w:rPr>
            </w:pPr>
          </w:p>
        </w:tc>
        <w:tc>
          <w:tcPr>
            <w:tcW w:w="1682" w:type="dxa"/>
            <w:vAlign w:val="center"/>
          </w:tcPr>
          <w:p>
            <w:pPr>
              <w:tabs>
                <w:tab w:val="left" w:pos="1021"/>
              </w:tabs>
              <w:adjustRightInd w:val="0"/>
              <w:snapToGrid w:val="0"/>
              <w:spacing w:line="276" w:lineRule="auto"/>
              <w:jc w:val="center"/>
              <w:rPr>
                <w:color w:val="000000" w:themeColor="text1"/>
                <w:szCs w:val="21"/>
              </w:rPr>
            </w:pPr>
            <w:r>
              <w:rPr>
                <w:color w:val="000000" w:themeColor="text1"/>
                <w:szCs w:val="21"/>
              </w:rPr>
              <w:t>无害化残渣</w:t>
            </w:r>
          </w:p>
        </w:tc>
        <w:tc>
          <w:tcPr>
            <w:tcW w:w="3686" w:type="dxa"/>
            <w:vAlign w:val="center"/>
          </w:tcPr>
          <w:p>
            <w:pPr>
              <w:tabs>
                <w:tab w:val="left" w:pos="1021"/>
              </w:tabs>
              <w:adjustRightInd w:val="0"/>
              <w:snapToGrid w:val="0"/>
              <w:spacing w:line="276" w:lineRule="auto"/>
              <w:jc w:val="center"/>
              <w:rPr>
                <w:color w:val="000000" w:themeColor="text1"/>
                <w:kern w:val="0"/>
                <w:position w:val="-24"/>
                <w:szCs w:val="21"/>
              </w:rPr>
            </w:pPr>
            <w:r>
              <w:rPr>
                <w:color w:val="000000" w:themeColor="text1"/>
                <w:kern w:val="0"/>
                <w:szCs w:val="21"/>
              </w:rPr>
              <w:t>外售</w:t>
            </w:r>
          </w:p>
        </w:tc>
        <w:tc>
          <w:tcPr>
            <w:tcW w:w="3115" w:type="dxa"/>
            <w:vAlign w:val="center"/>
          </w:tcPr>
          <w:p>
            <w:pPr>
              <w:tabs>
                <w:tab w:val="left" w:pos="1021"/>
              </w:tabs>
              <w:adjustRightInd w:val="0"/>
              <w:snapToGrid w:val="0"/>
              <w:spacing w:line="276" w:lineRule="auto"/>
              <w:jc w:val="center"/>
              <w:rPr>
                <w:color w:val="000000" w:themeColor="text1"/>
                <w:kern w:val="0"/>
                <w:szCs w:val="21"/>
              </w:rPr>
            </w:pPr>
            <w:r>
              <w:rPr>
                <w:color w:val="000000" w:themeColor="text1"/>
                <w:kern w:val="0"/>
                <w:szCs w:val="21"/>
              </w:rPr>
              <w:t>外售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97" w:type="dxa"/>
            <w:vMerge w:val="continue"/>
            <w:vAlign w:val="center"/>
          </w:tcPr>
          <w:p>
            <w:pPr>
              <w:pStyle w:val="30"/>
              <w:adjustRightInd w:val="0"/>
              <w:snapToGrid w:val="0"/>
              <w:spacing w:line="276" w:lineRule="auto"/>
              <w:jc w:val="center"/>
              <w:rPr>
                <w:color w:val="000000" w:themeColor="text1"/>
                <w:sz w:val="21"/>
                <w:szCs w:val="21"/>
              </w:rPr>
            </w:pPr>
          </w:p>
        </w:tc>
        <w:tc>
          <w:tcPr>
            <w:tcW w:w="1682" w:type="dxa"/>
            <w:vAlign w:val="center"/>
          </w:tcPr>
          <w:p>
            <w:pPr>
              <w:tabs>
                <w:tab w:val="left" w:pos="1021"/>
              </w:tabs>
              <w:adjustRightInd w:val="0"/>
              <w:snapToGrid w:val="0"/>
              <w:spacing w:line="276" w:lineRule="auto"/>
              <w:jc w:val="center"/>
              <w:rPr>
                <w:color w:val="000000" w:themeColor="text1"/>
                <w:szCs w:val="21"/>
              </w:rPr>
            </w:pPr>
            <w:r>
              <w:rPr>
                <w:color w:val="000000" w:themeColor="text1"/>
                <w:szCs w:val="21"/>
              </w:rPr>
              <w:t>熔炼炉水淬渣</w:t>
            </w:r>
          </w:p>
        </w:tc>
        <w:tc>
          <w:tcPr>
            <w:tcW w:w="3686" w:type="dxa"/>
            <w:vAlign w:val="center"/>
          </w:tcPr>
          <w:p>
            <w:pPr>
              <w:tabs>
                <w:tab w:val="left" w:pos="1021"/>
              </w:tabs>
              <w:adjustRightInd w:val="0"/>
              <w:snapToGrid w:val="0"/>
              <w:spacing w:line="276" w:lineRule="auto"/>
              <w:jc w:val="center"/>
              <w:rPr>
                <w:color w:val="000000" w:themeColor="text1"/>
                <w:kern w:val="0"/>
                <w:szCs w:val="21"/>
              </w:rPr>
            </w:pPr>
            <w:r>
              <w:rPr>
                <w:color w:val="000000" w:themeColor="text1"/>
                <w:kern w:val="0"/>
                <w:szCs w:val="21"/>
              </w:rPr>
              <w:t>外售</w:t>
            </w:r>
          </w:p>
        </w:tc>
        <w:tc>
          <w:tcPr>
            <w:tcW w:w="3115" w:type="dxa"/>
            <w:vAlign w:val="center"/>
          </w:tcPr>
          <w:p>
            <w:pPr>
              <w:tabs>
                <w:tab w:val="left" w:pos="1021"/>
              </w:tabs>
              <w:adjustRightInd w:val="0"/>
              <w:snapToGrid w:val="0"/>
              <w:spacing w:line="276" w:lineRule="auto"/>
              <w:jc w:val="center"/>
              <w:rPr>
                <w:color w:val="000000" w:themeColor="text1"/>
                <w:kern w:val="0"/>
                <w:szCs w:val="21"/>
              </w:rPr>
            </w:pPr>
            <w:r>
              <w:rPr>
                <w:color w:val="000000" w:themeColor="text1"/>
                <w:kern w:val="0"/>
                <w:szCs w:val="21"/>
              </w:rPr>
              <w:t>外售资兴市鹏威贸易有限公司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97" w:type="dxa"/>
            <w:vMerge w:val="continue"/>
            <w:vAlign w:val="center"/>
          </w:tcPr>
          <w:p>
            <w:pPr>
              <w:pStyle w:val="30"/>
              <w:adjustRightInd w:val="0"/>
              <w:snapToGrid w:val="0"/>
              <w:spacing w:line="276" w:lineRule="auto"/>
              <w:jc w:val="center"/>
              <w:rPr>
                <w:color w:val="000000" w:themeColor="text1"/>
                <w:sz w:val="21"/>
                <w:szCs w:val="21"/>
              </w:rPr>
            </w:pPr>
          </w:p>
        </w:tc>
        <w:tc>
          <w:tcPr>
            <w:tcW w:w="1682" w:type="dxa"/>
            <w:vAlign w:val="center"/>
          </w:tcPr>
          <w:p>
            <w:pPr>
              <w:pStyle w:val="30"/>
              <w:adjustRightInd w:val="0"/>
              <w:snapToGrid w:val="0"/>
              <w:spacing w:line="240" w:lineRule="auto"/>
              <w:jc w:val="center"/>
              <w:rPr>
                <w:smallCaps w:val="0"/>
                <w:color w:val="000000" w:themeColor="text1"/>
                <w:kern w:val="0"/>
                <w:position w:val="-24"/>
                <w:sz w:val="21"/>
                <w:szCs w:val="21"/>
              </w:rPr>
            </w:pPr>
            <w:r>
              <w:rPr>
                <w:smallCaps w:val="0"/>
                <w:color w:val="000000" w:themeColor="text1"/>
                <w:kern w:val="0"/>
                <w:position w:val="-24"/>
                <w:sz w:val="21"/>
                <w:szCs w:val="21"/>
              </w:rPr>
              <w:t>沉淀池污泥</w:t>
            </w:r>
          </w:p>
        </w:tc>
        <w:tc>
          <w:tcPr>
            <w:tcW w:w="3686" w:type="dxa"/>
            <w:vAlign w:val="center"/>
          </w:tcPr>
          <w:p>
            <w:pPr>
              <w:pStyle w:val="30"/>
              <w:adjustRightInd w:val="0"/>
              <w:snapToGrid w:val="0"/>
              <w:spacing w:line="240" w:lineRule="auto"/>
              <w:jc w:val="center"/>
              <w:rPr>
                <w:smallCaps w:val="0"/>
                <w:color w:val="000000" w:themeColor="text1"/>
                <w:kern w:val="0"/>
                <w:position w:val="-24"/>
                <w:sz w:val="21"/>
                <w:szCs w:val="21"/>
              </w:rPr>
            </w:pPr>
            <w:r>
              <w:rPr>
                <w:smallCaps w:val="0"/>
                <w:color w:val="000000" w:themeColor="text1"/>
                <w:kern w:val="0"/>
                <w:position w:val="-24"/>
                <w:sz w:val="21"/>
                <w:szCs w:val="21"/>
              </w:rPr>
              <w:t>回用于回转窑中作为原料处理</w:t>
            </w:r>
          </w:p>
        </w:tc>
        <w:tc>
          <w:tcPr>
            <w:tcW w:w="3115" w:type="dxa"/>
            <w:vAlign w:val="center"/>
          </w:tcPr>
          <w:p>
            <w:pPr>
              <w:pStyle w:val="30"/>
              <w:adjustRightInd w:val="0"/>
              <w:snapToGrid w:val="0"/>
              <w:spacing w:line="240" w:lineRule="auto"/>
              <w:jc w:val="center"/>
              <w:rPr>
                <w:smallCaps w:val="0"/>
                <w:color w:val="000000" w:themeColor="text1"/>
                <w:kern w:val="0"/>
                <w:position w:val="-24"/>
                <w:sz w:val="21"/>
                <w:szCs w:val="21"/>
              </w:rPr>
            </w:pPr>
            <w:r>
              <w:rPr>
                <w:smallCaps w:val="0"/>
                <w:color w:val="000000" w:themeColor="text1"/>
                <w:kern w:val="0"/>
                <w:position w:val="-24"/>
                <w:sz w:val="21"/>
                <w:szCs w:val="21"/>
              </w:rPr>
              <w:t>回用于回转窑中作为原料处理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97" w:type="dxa"/>
            <w:vMerge w:val="continue"/>
            <w:vAlign w:val="center"/>
          </w:tcPr>
          <w:p>
            <w:pPr>
              <w:pStyle w:val="30"/>
              <w:adjustRightInd w:val="0"/>
              <w:snapToGrid w:val="0"/>
              <w:spacing w:line="276" w:lineRule="auto"/>
              <w:jc w:val="center"/>
              <w:rPr>
                <w:color w:val="000000" w:themeColor="text1"/>
                <w:sz w:val="21"/>
                <w:szCs w:val="21"/>
              </w:rPr>
            </w:pPr>
          </w:p>
        </w:tc>
        <w:tc>
          <w:tcPr>
            <w:tcW w:w="1682" w:type="dxa"/>
            <w:vAlign w:val="center"/>
          </w:tcPr>
          <w:p>
            <w:pPr>
              <w:pStyle w:val="30"/>
              <w:adjustRightInd w:val="0"/>
              <w:snapToGrid w:val="0"/>
              <w:spacing w:line="240" w:lineRule="auto"/>
              <w:jc w:val="center"/>
              <w:rPr>
                <w:smallCaps w:val="0"/>
                <w:color w:val="000000" w:themeColor="text1"/>
                <w:kern w:val="0"/>
                <w:position w:val="-24"/>
                <w:sz w:val="21"/>
                <w:szCs w:val="21"/>
              </w:rPr>
            </w:pPr>
            <w:r>
              <w:rPr>
                <w:color w:val="000000" w:themeColor="text1"/>
                <w:sz w:val="21"/>
                <w:szCs w:val="21"/>
              </w:rPr>
              <w:t>富氧熔炼烟尘、铅浮渣</w:t>
            </w:r>
          </w:p>
        </w:tc>
        <w:tc>
          <w:tcPr>
            <w:tcW w:w="3686" w:type="dxa"/>
            <w:vAlign w:val="center"/>
          </w:tcPr>
          <w:p>
            <w:pPr>
              <w:pStyle w:val="30"/>
              <w:adjustRightInd w:val="0"/>
              <w:snapToGrid w:val="0"/>
              <w:spacing w:line="240" w:lineRule="auto"/>
              <w:jc w:val="center"/>
              <w:rPr>
                <w:smallCaps w:val="0"/>
                <w:color w:val="000000" w:themeColor="text1"/>
                <w:kern w:val="0"/>
                <w:position w:val="-24"/>
                <w:sz w:val="21"/>
                <w:szCs w:val="21"/>
              </w:rPr>
            </w:pPr>
            <w:r>
              <w:rPr>
                <w:smallCaps w:val="0"/>
                <w:color w:val="000000" w:themeColor="text1"/>
                <w:kern w:val="0"/>
                <w:position w:val="-24"/>
                <w:sz w:val="21"/>
                <w:szCs w:val="21"/>
              </w:rPr>
              <w:t>返回富氧熔炼炉中</w:t>
            </w:r>
          </w:p>
        </w:tc>
        <w:tc>
          <w:tcPr>
            <w:tcW w:w="3115" w:type="dxa"/>
            <w:vAlign w:val="center"/>
          </w:tcPr>
          <w:p>
            <w:pPr>
              <w:pStyle w:val="30"/>
              <w:adjustRightInd w:val="0"/>
              <w:snapToGrid w:val="0"/>
              <w:spacing w:line="240" w:lineRule="auto"/>
              <w:jc w:val="center"/>
              <w:rPr>
                <w:smallCaps w:val="0"/>
                <w:color w:val="000000" w:themeColor="text1"/>
                <w:kern w:val="0"/>
                <w:position w:val="-24"/>
                <w:sz w:val="21"/>
                <w:szCs w:val="21"/>
              </w:rPr>
            </w:pPr>
            <w:r>
              <w:rPr>
                <w:smallCaps w:val="0"/>
                <w:color w:val="000000" w:themeColor="text1"/>
                <w:kern w:val="0"/>
                <w:position w:val="-24"/>
                <w:sz w:val="21"/>
                <w:szCs w:val="21"/>
              </w:rPr>
              <w:t>返回富氧熔炼炉中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97" w:type="dxa"/>
            <w:vMerge w:val="continue"/>
            <w:vAlign w:val="center"/>
          </w:tcPr>
          <w:p>
            <w:pPr>
              <w:pStyle w:val="30"/>
              <w:adjustRightInd w:val="0"/>
              <w:snapToGrid w:val="0"/>
              <w:spacing w:line="276" w:lineRule="auto"/>
              <w:jc w:val="center"/>
              <w:rPr>
                <w:color w:val="000000" w:themeColor="text1"/>
                <w:sz w:val="21"/>
                <w:szCs w:val="21"/>
              </w:rPr>
            </w:pPr>
          </w:p>
        </w:tc>
        <w:tc>
          <w:tcPr>
            <w:tcW w:w="1682" w:type="dxa"/>
            <w:vAlign w:val="center"/>
          </w:tcPr>
          <w:p>
            <w:pPr>
              <w:pStyle w:val="30"/>
              <w:adjustRightInd w:val="0"/>
              <w:snapToGrid w:val="0"/>
              <w:spacing w:line="240" w:lineRule="auto"/>
              <w:jc w:val="center"/>
              <w:rPr>
                <w:color w:val="000000" w:themeColor="text1"/>
                <w:sz w:val="21"/>
                <w:szCs w:val="21"/>
              </w:rPr>
            </w:pPr>
            <w:r>
              <w:rPr>
                <w:color w:val="000000" w:themeColor="text1"/>
                <w:sz w:val="21"/>
                <w:szCs w:val="21"/>
              </w:rPr>
              <w:t>熔铅锅氧化除锡烟尘</w:t>
            </w:r>
          </w:p>
        </w:tc>
        <w:tc>
          <w:tcPr>
            <w:tcW w:w="3686" w:type="dxa"/>
            <w:vAlign w:val="center"/>
          </w:tcPr>
          <w:p>
            <w:pPr>
              <w:pStyle w:val="30"/>
              <w:adjustRightInd w:val="0"/>
              <w:snapToGrid w:val="0"/>
              <w:spacing w:line="240" w:lineRule="auto"/>
              <w:jc w:val="center"/>
              <w:rPr>
                <w:smallCaps w:val="0"/>
                <w:color w:val="000000" w:themeColor="text1"/>
                <w:kern w:val="0"/>
                <w:position w:val="-24"/>
                <w:sz w:val="21"/>
                <w:szCs w:val="21"/>
              </w:rPr>
            </w:pPr>
            <w:r>
              <w:rPr>
                <w:smallCaps w:val="0"/>
                <w:color w:val="000000" w:themeColor="text1"/>
                <w:kern w:val="0"/>
                <w:position w:val="-24"/>
                <w:sz w:val="21"/>
                <w:szCs w:val="21"/>
              </w:rPr>
              <w:t>返回富氧熔炼炉中</w:t>
            </w:r>
          </w:p>
        </w:tc>
        <w:tc>
          <w:tcPr>
            <w:tcW w:w="3115" w:type="dxa"/>
            <w:vAlign w:val="center"/>
          </w:tcPr>
          <w:p>
            <w:pPr>
              <w:pStyle w:val="30"/>
              <w:adjustRightInd w:val="0"/>
              <w:snapToGrid w:val="0"/>
              <w:spacing w:line="240" w:lineRule="auto"/>
              <w:jc w:val="center"/>
              <w:rPr>
                <w:smallCaps w:val="0"/>
                <w:color w:val="000000" w:themeColor="text1"/>
                <w:kern w:val="0"/>
                <w:position w:val="-24"/>
                <w:sz w:val="21"/>
                <w:szCs w:val="21"/>
              </w:rPr>
            </w:pPr>
            <w:r>
              <w:rPr>
                <w:smallCaps w:val="0"/>
                <w:color w:val="000000" w:themeColor="text1"/>
                <w:kern w:val="0"/>
                <w:position w:val="-24"/>
                <w:sz w:val="21"/>
                <w:szCs w:val="21"/>
              </w:rPr>
              <w:t>返回富氧熔炼炉中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97" w:type="dxa"/>
            <w:vMerge w:val="continue"/>
            <w:vAlign w:val="center"/>
          </w:tcPr>
          <w:p>
            <w:pPr>
              <w:pStyle w:val="30"/>
              <w:adjustRightInd w:val="0"/>
              <w:snapToGrid w:val="0"/>
              <w:spacing w:line="276" w:lineRule="auto"/>
              <w:jc w:val="center"/>
              <w:rPr>
                <w:color w:val="000000" w:themeColor="text1"/>
                <w:sz w:val="21"/>
                <w:szCs w:val="21"/>
              </w:rPr>
            </w:pPr>
          </w:p>
        </w:tc>
        <w:tc>
          <w:tcPr>
            <w:tcW w:w="1682" w:type="dxa"/>
            <w:vAlign w:val="center"/>
          </w:tcPr>
          <w:p>
            <w:pPr>
              <w:pStyle w:val="30"/>
              <w:adjustRightInd w:val="0"/>
              <w:snapToGrid w:val="0"/>
              <w:spacing w:line="240" w:lineRule="auto"/>
              <w:jc w:val="center"/>
              <w:rPr>
                <w:color w:val="000000" w:themeColor="text1"/>
                <w:sz w:val="21"/>
                <w:szCs w:val="21"/>
              </w:rPr>
            </w:pPr>
            <w:r>
              <w:rPr>
                <w:color w:val="000000" w:themeColor="text1"/>
                <w:sz w:val="21"/>
                <w:szCs w:val="21"/>
              </w:rPr>
              <w:t>回转窑、球磨粉尘</w:t>
            </w:r>
          </w:p>
        </w:tc>
        <w:tc>
          <w:tcPr>
            <w:tcW w:w="3686" w:type="dxa"/>
            <w:vAlign w:val="center"/>
          </w:tcPr>
          <w:p>
            <w:pPr>
              <w:pStyle w:val="30"/>
              <w:adjustRightInd w:val="0"/>
              <w:snapToGrid w:val="0"/>
              <w:spacing w:line="240" w:lineRule="auto"/>
              <w:jc w:val="center"/>
              <w:rPr>
                <w:smallCaps w:val="0"/>
                <w:color w:val="000000" w:themeColor="text1"/>
                <w:kern w:val="0"/>
                <w:position w:val="-24"/>
                <w:sz w:val="21"/>
                <w:szCs w:val="21"/>
              </w:rPr>
            </w:pPr>
            <w:r>
              <w:rPr>
                <w:smallCaps w:val="0"/>
                <w:color w:val="000000" w:themeColor="text1"/>
                <w:kern w:val="0"/>
                <w:position w:val="-24"/>
                <w:sz w:val="21"/>
                <w:szCs w:val="21"/>
              </w:rPr>
              <w:t>返回到氯化挥发车间中的制粒工序中</w:t>
            </w:r>
          </w:p>
        </w:tc>
        <w:tc>
          <w:tcPr>
            <w:tcW w:w="3115" w:type="dxa"/>
            <w:vAlign w:val="center"/>
          </w:tcPr>
          <w:p>
            <w:pPr>
              <w:pStyle w:val="30"/>
              <w:adjustRightInd w:val="0"/>
              <w:snapToGrid w:val="0"/>
              <w:spacing w:line="240" w:lineRule="auto"/>
              <w:jc w:val="center"/>
              <w:rPr>
                <w:smallCaps w:val="0"/>
                <w:color w:val="000000" w:themeColor="text1"/>
                <w:kern w:val="0"/>
                <w:position w:val="-24"/>
                <w:sz w:val="21"/>
                <w:szCs w:val="21"/>
              </w:rPr>
            </w:pPr>
            <w:r>
              <w:rPr>
                <w:smallCaps w:val="0"/>
                <w:color w:val="000000" w:themeColor="text1"/>
                <w:kern w:val="0"/>
                <w:position w:val="-24"/>
                <w:sz w:val="21"/>
                <w:szCs w:val="21"/>
              </w:rPr>
              <w:t>返回到氯化挥发工序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97" w:type="dxa"/>
            <w:vMerge w:val="continue"/>
            <w:vAlign w:val="center"/>
          </w:tcPr>
          <w:p>
            <w:pPr>
              <w:pStyle w:val="30"/>
              <w:adjustRightInd w:val="0"/>
              <w:snapToGrid w:val="0"/>
              <w:spacing w:line="276" w:lineRule="auto"/>
              <w:jc w:val="center"/>
              <w:rPr>
                <w:color w:val="000000" w:themeColor="text1"/>
                <w:sz w:val="21"/>
                <w:szCs w:val="21"/>
              </w:rPr>
            </w:pPr>
          </w:p>
        </w:tc>
        <w:tc>
          <w:tcPr>
            <w:tcW w:w="1682" w:type="dxa"/>
            <w:vAlign w:val="center"/>
          </w:tcPr>
          <w:p>
            <w:pPr>
              <w:tabs>
                <w:tab w:val="left" w:pos="1021"/>
              </w:tabs>
              <w:adjustRightInd w:val="0"/>
              <w:snapToGrid w:val="0"/>
              <w:spacing w:line="276" w:lineRule="auto"/>
              <w:jc w:val="center"/>
              <w:rPr>
                <w:color w:val="000000" w:themeColor="text1"/>
                <w:szCs w:val="21"/>
              </w:rPr>
            </w:pPr>
            <w:r>
              <w:rPr>
                <w:color w:val="000000" w:themeColor="text1"/>
                <w:szCs w:val="21"/>
              </w:rPr>
              <w:t>废包装袋、废弃劳保用品、桶</w:t>
            </w:r>
          </w:p>
        </w:tc>
        <w:tc>
          <w:tcPr>
            <w:tcW w:w="3686" w:type="dxa"/>
            <w:vAlign w:val="center"/>
          </w:tcPr>
          <w:p>
            <w:pPr>
              <w:pStyle w:val="30"/>
              <w:adjustRightInd w:val="0"/>
              <w:snapToGrid w:val="0"/>
              <w:spacing w:line="276" w:lineRule="auto"/>
              <w:jc w:val="center"/>
              <w:rPr>
                <w:color w:val="000000" w:themeColor="text1"/>
                <w:kern w:val="0"/>
                <w:sz w:val="21"/>
                <w:szCs w:val="21"/>
              </w:rPr>
            </w:pPr>
            <w:r>
              <w:rPr>
                <w:color w:val="000000" w:themeColor="text1"/>
                <w:kern w:val="0"/>
                <w:sz w:val="21"/>
                <w:szCs w:val="21"/>
              </w:rPr>
              <w:t>--</w:t>
            </w:r>
          </w:p>
        </w:tc>
        <w:tc>
          <w:tcPr>
            <w:tcW w:w="3115" w:type="dxa"/>
            <w:vAlign w:val="center"/>
          </w:tcPr>
          <w:p>
            <w:pPr>
              <w:pStyle w:val="30"/>
              <w:adjustRightInd w:val="0"/>
              <w:snapToGrid w:val="0"/>
              <w:spacing w:line="276" w:lineRule="auto"/>
              <w:jc w:val="center"/>
              <w:rPr>
                <w:color w:val="000000" w:themeColor="text1"/>
                <w:kern w:val="0"/>
                <w:sz w:val="21"/>
                <w:szCs w:val="21"/>
              </w:rPr>
            </w:pPr>
            <w:r>
              <w:rPr>
                <w:color w:val="000000" w:themeColor="text1"/>
                <w:sz w:val="21"/>
                <w:szCs w:val="21"/>
              </w:rPr>
              <w:t>危废暂存间内暂存，定期委托有危废资质单位处置</w:t>
            </w:r>
            <w:r>
              <w:rPr>
                <w:rFonts w:hint="eastAsia"/>
                <w:color w:val="000000" w:themeColor="text1"/>
                <w:sz w:val="21"/>
                <w:szCs w:val="21"/>
              </w:rPr>
              <w:t>（委托协议见附件16）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61" w:hRule="atLeast"/>
          <w:jc w:val="center"/>
        </w:trPr>
        <w:tc>
          <w:tcPr>
            <w:tcW w:w="697" w:type="dxa"/>
            <w:vAlign w:val="center"/>
          </w:tcPr>
          <w:p>
            <w:pPr>
              <w:pStyle w:val="30"/>
              <w:adjustRightInd w:val="0"/>
              <w:snapToGrid w:val="0"/>
              <w:spacing w:line="276" w:lineRule="auto"/>
              <w:jc w:val="center"/>
              <w:rPr>
                <w:color w:val="000000" w:themeColor="text1"/>
                <w:sz w:val="21"/>
                <w:szCs w:val="21"/>
              </w:rPr>
            </w:pPr>
            <w:r>
              <w:rPr>
                <w:color w:val="000000" w:themeColor="text1"/>
                <w:sz w:val="21"/>
                <w:szCs w:val="21"/>
              </w:rPr>
              <w:t>声环境</w:t>
            </w:r>
          </w:p>
        </w:tc>
        <w:tc>
          <w:tcPr>
            <w:tcW w:w="1682" w:type="dxa"/>
            <w:vAlign w:val="center"/>
          </w:tcPr>
          <w:p>
            <w:pPr>
              <w:pStyle w:val="30"/>
              <w:adjustRightInd w:val="0"/>
              <w:snapToGrid w:val="0"/>
              <w:spacing w:line="276" w:lineRule="auto"/>
              <w:jc w:val="center"/>
              <w:rPr>
                <w:color w:val="000000" w:themeColor="text1"/>
                <w:sz w:val="21"/>
                <w:szCs w:val="21"/>
              </w:rPr>
            </w:pPr>
            <w:r>
              <w:rPr>
                <w:color w:val="000000" w:themeColor="text1"/>
                <w:sz w:val="21"/>
                <w:szCs w:val="21"/>
              </w:rPr>
              <w:t>设备噪声</w:t>
            </w:r>
          </w:p>
        </w:tc>
        <w:tc>
          <w:tcPr>
            <w:tcW w:w="3686" w:type="dxa"/>
            <w:vAlign w:val="center"/>
          </w:tcPr>
          <w:p>
            <w:pPr>
              <w:pStyle w:val="30"/>
              <w:adjustRightInd w:val="0"/>
              <w:snapToGrid w:val="0"/>
              <w:spacing w:line="240" w:lineRule="auto"/>
              <w:jc w:val="center"/>
              <w:rPr>
                <w:color w:val="000000" w:themeColor="text1"/>
                <w:sz w:val="21"/>
                <w:szCs w:val="21"/>
              </w:rPr>
            </w:pPr>
            <w:r>
              <w:rPr>
                <w:color w:val="000000" w:themeColor="text1"/>
                <w:sz w:val="21"/>
                <w:szCs w:val="21"/>
              </w:rPr>
              <w:t>隔声、减震、室内安装</w:t>
            </w:r>
          </w:p>
        </w:tc>
        <w:tc>
          <w:tcPr>
            <w:tcW w:w="3115" w:type="dxa"/>
            <w:vAlign w:val="center"/>
          </w:tcPr>
          <w:p>
            <w:pPr>
              <w:pStyle w:val="30"/>
              <w:adjustRightInd w:val="0"/>
              <w:snapToGrid w:val="0"/>
              <w:spacing w:line="240" w:lineRule="auto"/>
              <w:jc w:val="center"/>
              <w:rPr>
                <w:color w:val="000000" w:themeColor="text1"/>
                <w:sz w:val="21"/>
                <w:szCs w:val="21"/>
              </w:rPr>
            </w:pPr>
            <w:r>
              <w:rPr>
                <w:color w:val="000000" w:themeColor="text1"/>
                <w:sz w:val="21"/>
                <w:szCs w:val="21"/>
              </w:rPr>
              <w:t>优化平面布置、加强治理和管理、隔声、减震、室内安装</w:t>
            </w:r>
          </w:p>
        </w:tc>
      </w:tr>
    </w:tbl>
    <w:p>
      <w:pPr>
        <w:pStyle w:val="3"/>
        <w:adjustRightInd w:val="0"/>
        <w:snapToGrid w:val="0"/>
        <w:spacing w:before="156" w:beforeLines="50" w:after="156" w:afterLines="50" w:line="360" w:lineRule="auto"/>
        <w:rPr>
          <w:color w:val="000000" w:themeColor="text1"/>
          <w:sz w:val="32"/>
          <w:szCs w:val="32"/>
        </w:rPr>
      </w:pPr>
      <w:bookmarkStart w:id="34" w:name="_Toc24637"/>
      <w:bookmarkStart w:id="35" w:name="_Toc45528470"/>
      <w:r>
        <w:rPr>
          <w:color w:val="000000" w:themeColor="text1"/>
          <w:sz w:val="32"/>
          <w:szCs w:val="32"/>
        </w:rPr>
        <w:t>5</w:t>
      </w:r>
      <w:r>
        <w:rPr>
          <w:rFonts w:hint="eastAsia"/>
          <w:color w:val="000000" w:themeColor="text1"/>
          <w:sz w:val="32"/>
          <w:szCs w:val="32"/>
        </w:rPr>
        <w:t>建设项目环评报告书的主要结论与建议及审批部门审批决定</w:t>
      </w:r>
      <w:bookmarkEnd w:id="34"/>
      <w:bookmarkEnd w:id="35"/>
    </w:p>
    <w:p>
      <w:pPr>
        <w:pStyle w:val="4"/>
        <w:adjustRightInd w:val="0"/>
        <w:snapToGrid w:val="0"/>
        <w:spacing w:before="156" w:beforeLines="50" w:after="156" w:afterLines="50" w:line="360" w:lineRule="auto"/>
        <w:rPr>
          <w:rFonts w:ascii="Times New Roman" w:hAnsi="Times New Roman" w:eastAsia="宋体"/>
          <w:color w:val="000000" w:themeColor="text1"/>
          <w:sz w:val="28"/>
          <w:szCs w:val="28"/>
        </w:rPr>
      </w:pPr>
      <w:bookmarkStart w:id="36" w:name="_Toc19394"/>
      <w:bookmarkStart w:id="37" w:name="_Toc45528471"/>
      <w:r>
        <w:rPr>
          <w:rFonts w:ascii="Times New Roman" w:hAnsi="Times New Roman" w:eastAsia="宋体"/>
          <w:color w:val="000000" w:themeColor="text1"/>
          <w:sz w:val="28"/>
          <w:szCs w:val="28"/>
        </w:rPr>
        <w:t>5.1</w:t>
      </w:r>
      <w:bookmarkEnd w:id="31"/>
      <w:bookmarkEnd w:id="32"/>
      <w:r>
        <w:rPr>
          <w:rFonts w:hint="eastAsia" w:ascii="Times New Roman" w:hAnsi="Times New Roman" w:eastAsia="宋体"/>
          <w:color w:val="000000" w:themeColor="text1"/>
          <w:sz w:val="28"/>
          <w:szCs w:val="28"/>
        </w:rPr>
        <w:t>综合结论</w:t>
      </w:r>
      <w:bookmarkEnd w:id="36"/>
      <w:bookmarkEnd w:id="37"/>
    </w:p>
    <w:p>
      <w:pPr>
        <w:snapToGrid w:val="0"/>
        <w:spacing w:line="360" w:lineRule="auto"/>
        <w:ind w:firstLine="480" w:firstLineChars="200"/>
        <w:rPr>
          <w:color w:val="000000" w:themeColor="text1"/>
          <w:sz w:val="24"/>
        </w:rPr>
      </w:pPr>
      <w:bookmarkStart w:id="38" w:name="_Toc433989166"/>
      <w:r>
        <w:rPr>
          <w:rFonts w:hint="eastAsia"/>
          <w:color w:val="000000" w:themeColor="text1"/>
          <w:sz w:val="24"/>
        </w:rPr>
        <w:t>本项目选址位于</w:t>
      </w:r>
      <w:r>
        <w:rPr>
          <w:rFonts w:hint="eastAsia"/>
          <w:color w:val="000000" w:themeColor="text1"/>
          <w:kern w:val="0"/>
          <w:sz w:val="24"/>
        </w:rPr>
        <w:t>郴州高新技术产业开发区</w:t>
      </w:r>
      <w:r>
        <w:rPr>
          <w:rFonts w:hint="eastAsia"/>
          <w:color w:val="000000" w:themeColor="text1"/>
          <w:sz w:val="24"/>
        </w:rPr>
        <w:t>，属于工业用地。项目的建设不违背国家产业政策，项目建设能与周边环境相容；项目的建设得到当地公众的支持，具有良好的经济效益和较好的社会效益。</w:t>
      </w:r>
    </w:p>
    <w:p>
      <w:pPr>
        <w:snapToGrid w:val="0"/>
        <w:spacing w:line="360" w:lineRule="auto"/>
        <w:ind w:firstLine="480" w:firstLineChars="200"/>
        <w:rPr>
          <w:color w:val="000000" w:themeColor="text1"/>
          <w:sz w:val="24"/>
        </w:rPr>
      </w:pPr>
      <w:r>
        <w:rPr>
          <w:rFonts w:hint="eastAsia"/>
          <w:color w:val="000000" w:themeColor="text1"/>
          <w:sz w:val="24"/>
        </w:rPr>
        <w:t>通过对本项目的环境影响分析评价，项目运营过程中会对产生废水、废气、噪声、固废等污染物，对周围环境空气质量、水环境、声环境、生态环境可造成一定不利影响，经采取可靠、有效的防治措施净化治理后，可以确保污染物达标排放，项目的空气环境、水环境、声环境、生态环境不利影响可以控制在可接受的范围内。</w:t>
      </w:r>
    </w:p>
    <w:p>
      <w:pPr>
        <w:snapToGrid w:val="0"/>
        <w:spacing w:line="360" w:lineRule="auto"/>
        <w:ind w:firstLine="480" w:firstLineChars="200"/>
        <w:rPr>
          <w:color w:val="000000" w:themeColor="text1"/>
          <w:sz w:val="24"/>
        </w:rPr>
      </w:pPr>
      <w:r>
        <w:rPr>
          <w:rFonts w:hint="eastAsia"/>
          <w:color w:val="000000" w:themeColor="text1"/>
          <w:sz w:val="24"/>
        </w:rPr>
        <w:t>综上所述，只要金山在项目改扩建过程中认真执行建设项目</w:t>
      </w:r>
      <w:r>
        <w:rPr>
          <w:color w:val="000000" w:themeColor="text1"/>
          <w:sz w:val="24"/>
        </w:rPr>
        <w:t>“</w:t>
      </w:r>
      <w:r>
        <w:rPr>
          <w:rFonts w:hint="eastAsia"/>
          <w:color w:val="000000" w:themeColor="text1"/>
          <w:sz w:val="24"/>
        </w:rPr>
        <w:t>环保三同时</w:t>
      </w:r>
      <w:r>
        <w:rPr>
          <w:color w:val="000000" w:themeColor="text1"/>
          <w:sz w:val="24"/>
        </w:rPr>
        <w:t>”</w:t>
      </w:r>
      <w:r>
        <w:rPr>
          <w:rFonts w:hint="eastAsia"/>
          <w:color w:val="000000" w:themeColor="text1"/>
          <w:sz w:val="24"/>
        </w:rPr>
        <w:t>制度，切实按照环保管理部门的各项环保要求和本次环境影响评价提出的各项污染防治措施的前提下，项目实施后污染物均能达标排放，满足区域环境功能区划的要求，从环保的角度分析，本项目建设可行。</w:t>
      </w:r>
    </w:p>
    <w:p>
      <w:pPr>
        <w:pStyle w:val="4"/>
        <w:adjustRightInd w:val="0"/>
        <w:snapToGrid w:val="0"/>
        <w:spacing w:before="156" w:beforeLines="50" w:after="156" w:afterLines="50" w:line="360" w:lineRule="auto"/>
        <w:rPr>
          <w:rFonts w:ascii="Times New Roman" w:hAnsi="Times New Roman" w:eastAsia="宋体"/>
          <w:color w:val="000000" w:themeColor="text1"/>
          <w:sz w:val="28"/>
          <w:szCs w:val="28"/>
        </w:rPr>
      </w:pPr>
      <w:bookmarkStart w:id="39" w:name="_Toc20706"/>
      <w:bookmarkStart w:id="40" w:name="_Toc45528472"/>
      <w:r>
        <w:rPr>
          <w:rFonts w:ascii="Times New Roman" w:hAnsi="Times New Roman" w:eastAsia="宋体"/>
          <w:color w:val="000000" w:themeColor="text1"/>
          <w:sz w:val="28"/>
          <w:szCs w:val="28"/>
        </w:rPr>
        <w:t>5.2</w:t>
      </w:r>
      <w:r>
        <w:rPr>
          <w:rFonts w:hint="eastAsia" w:ascii="Times New Roman" w:hAnsi="Times New Roman" w:eastAsia="宋体"/>
          <w:color w:val="000000" w:themeColor="text1"/>
          <w:sz w:val="28"/>
          <w:szCs w:val="28"/>
        </w:rPr>
        <w:t>环评建议</w:t>
      </w:r>
      <w:bookmarkEnd w:id="38"/>
      <w:bookmarkEnd w:id="39"/>
      <w:bookmarkEnd w:id="40"/>
    </w:p>
    <w:p>
      <w:pPr>
        <w:snapToGrid w:val="0"/>
        <w:spacing w:line="360" w:lineRule="auto"/>
        <w:ind w:firstLine="480" w:firstLineChars="200"/>
        <w:rPr>
          <w:rFonts w:hAnsi="宋体"/>
          <w:color w:val="000000" w:themeColor="text1"/>
          <w:sz w:val="24"/>
        </w:rPr>
      </w:pPr>
      <w:bookmarkStart w:id="41" w:name="_Toc10854"/>
      <w:r>
        <w:rPr>
          <w:rFonts w:hint="eastAsia" w:hAnsi="宋体"/>
          <w:color w:val="000000" w:themeColor="text1"/>
          <w:sz w:val="24"/>
        </w:rPr>
        <w:t>⑴、本项目所用原料涉及危险废物，金山公司必须根据《危险废物经营许可证管理办法》要求，在项目建成试生产时向湖南省环保厅申请并取得危险废物经营许可证后，方可进行危险废物的收集、贮存、生产活动。</w:t>
      </w:r>
    </w:p>
    <w:p>
      <w:pPr>
        <w:snapToGrid w:val="0"/>
        <w:spacing w:line="360" w:lineRule="auto"/>
        <w:rPr>
          <w:rFonts w:hAnsi="宋体"/>
          <w:color w:val="000000" w:themeColor="text1"/>
          <w:sz w:val="24"/>
        </w:rPr>
      </w:pPr>
      <w:r>
        <w:rPr>
          <w:rFonts w:hint="eastAsia" w:hAnsi="宋体"/>
          <w:color w:val="000000" w:themeColor="text1"/>
          <w:sz w:val="24"/>
        </w:rPr>
        <w:t xml:space="preserve">    ⑵、本项目必须委托有资质单位对各项</w:t>
      </w:r>
      <w:r>
        <w:rPr>
          <w:rFonts w:hAnsi="宋体"/>
          <w:color w:val="000000" w:themeColor="text1"/>
          <w:sz w:val="24"/>
        </w:rPr>
        <w:t>污染治理措施</w:t>
      </w:r>
      <w:r>
        <w:rPr>
          <w:rFonts w:hint="eastAsia" w:hAnsi="宋体"/>
          <w:color w:val="000000" w:themeColor="text1"/>
          <w:sz w:val="24"/>
        </w:rPr>
        <w:t>进行设计、施工，</w:t>
      </w:r>
      <w:r>
        <w:rPr>
          <w:rFonts w:hAnsi="宋体"/>
          <w:color w:val="000000" w:themeColor="text1"/>
          <w:sz w:val="24"/>
        </w:rPr>
        <w:t>与主体工程同时设计、同时施工、同时运行</w:t>
      </w:r>
      <w:r>
        <w:rPr>
          <w:rFonts w:hint="eastAsia" w:hAnsi="宋体"/>
          <w:color w:val="000000" w:themeColor="text1"/>
          <w:sz w:val="24"/>
        </w:rPr>
        <w:t>。项目投产后，</w:t>
      </w:r>
      <w:r>
        <w:rPr>
          <w:rFonts w:hAnsi="宋体"/>
          <w:color w:val="000000" w:themeColor="text1"/>
          <w:sz w:val="24"/>
        </w:rPr>
        <w:t>当地环保部门应加强对企业“三废”处理设施运转后的监督管理，保证总量控制和达标排放的贯彻实施。</w:t>
      </w:r>
    </w:p>
    <w:p>
      <w:pPr>
        <w:snapToGrid w:val="0"/>
        <w:spacing w:line="360" w:lineRule="auto"/>
        <w:ind w:firstLine="480" w:firstLineChars="200"/>
        <w:rPr>
          <w:rFonts w:hAnsi="宋体"/>
          <w:color w:val="000000" w:themeColor="text1"/>
          <w:sz w:val="24"/>
        </w:rPr>
      </w:pPr>
      <w:r>
        <w:rPr>
          <w:rFonts w:hint="eastAsia" w:hAnsi="宋体"/>
          <w:color w:val="000000" w:themeColor="text1"/>
          <w:sz w:val="24"/>
        </w:rPr>
        <w:t>⑶、严格管理，强化生产装置的密闭性操作，杜绝生产过程中的跑、冒、滴、漏；针对本项目工程特点，制定一套科学、完整和严格的故障处理制度和应急措施，责任到人，以便发生故障时及时处理。</w:t>
      </w:r>
    </w:p>
    <w:p>
      <w:pPr>
        <w:snapToGrid w:val="0"/>
        <w:spacing w:line="360" w:lineRule="auto"/>
        <w:ind w:firstLine="480" w:firstLineChars="200"/>
        <w:rPr>
          <w:rFonts w:hAnsi="宋体"/>
          <w:color w:val="000000" w:themeColor="text1"/>
          <w:sz w:val="24"/>
        </w:rPr>
      </w:pPr>
      <w:r>
        <w:rPr>
          <w:rFonts w:hint="eastAsia" w:hAnsi="宋体"/>
          <w:color w:val="000000" w:themeColor="text1"/>
          <w:sz w:val="24"/>
        </w:rPr>
        <w:t>⑷、建设方应重视厂内危险废物库的维护和管理，确保各项防风、防雨、防晒、防渗、防冲刷设施正常运行；固废运输必须使用密闭的专用车辆，防止沿途撒落，避免二次污染。</w:t>
      </w:r>
    </w:p>
    <w:p>
      <w:pPr>
        <w:snapToGrid w:val="0"/>
        <w:spacing w:line="360" w:lineRule="auto"/>
        <w:ind w:firstLine="480" w:firstLineChars="200"/>
        <w:rPr>
          <w:rFonts w:hAnsi="宋体"/>
          <w:color w:val="000000" w:themeColor="text1"/>
          <w:sz w:val="24"/>
        </w:rPr>
      </w:pPr>
      <w:r>
        <w:rPr>
          <w:rFonts w:hint="eastAsia" w:hAnsi="宋体"/>
          <w:color w:val="000000" w:themeColor="text1"/>
          <w:sz w:val="24"/>
        </w:rPr>
        <w:t>⑸、</w:t>
      </w:r>
      <w:r>
        <w:rPr>
          <w:rFonts w:hint="eastAsia"/>
          <w:color w:val="000000" w:themeColor="text1"/>
          <w:sz w:val="24"/>
        </w:rPr>
        <w:t>建议全厂编制突发环境事件应急预案，配备相关应急设备，认真实施，以确保安全生产</w:t>
      </w:r>
      <w:r>
        <w:rPr>
          <w:rFonts w:hint="eastAsia" w:hAnsi="宋体"/>
          <w:color w:val="000000" w:themeColor="text1"/>
          <w:sz w:val="24"/>
        </w:rPr>
        <w:t>。</w:t>
      </w:r>
    </w:p>
    <w:p>
      <w:pPr>
        <w:snapToGrid w:val="0"/>
        <w:spacing w:line="360" w:lineRule="auto"/>
        <w:ind w:firstLine="480" w:firstLineChars="200"/>
        <w:rPr>
          <w:color w:val="000000" w:themeColor="text1"/>
        </w:rPr>
      </w:pPr>
      <w:r>
        <w:rPr>
          <w:rFonts w:hint="eastAsia" w:hAnsi="宋体"/>
          <w:color w:val="000000" w:themeColor="text1"/>
          <w:sz w:val="24"/>
        </w:rPr>
        <w:t>⑹、本项目</w:t>
      </w:r>
      <w:r>
        <w:rPr>
          <w:rFonts w:hAnsi="宋体"/>
          <w:color w:val="000000" w:themeColor="text1"/>
          <w:sz w:val="24"/>
        </w:rPr>
        <w:t>投产后</w:t>
      </w:r>
      <w:r>
        <w:rPr>
          <w:rFonts w:hint="eastAsia" w:hAnsi="宋体"/>
          <w:color w:val="000000" w:themeColor="text1"/>
          <w:sz w:val="24"/>
        </w:rPr>
        <w:t>，</w:t>
      </w:r>
      <w:r>
        <w:rPr>
          <w:rFonts w:hAnsi="宋体"/>
          <w:color w:val="000000" w:themeColor="text1"/>
          <w:sz w:val="24"/>
        </w:rPr>
        <w:t>企业应设专职人员实施环境管理职能和清洁生产管理职能，建立并完善环境管理规章制度，加强环保设施的</w:t>
      </w:r>
      <w:r>
        <w:rPr>
          <w:rFonts w:hint="eastAsia" w:hAnsi="宋体"/>
          <w:color w:val="000000" w:themeColor="text1"/>
          <w:sz w:val="24"/>
        </w:rPr>
        <w:t>日常</w:t>
      </w:r>
      <w:r>
        <w:rPr>
          <w:rFonts w:hAnsi="宋体"/>
          <w:color w:val="000000" w:themeColor="text1"/>
          <w:sz w:val="24"/>
        </w:rPr>
        <w:t>管理</w:t>
      </w:r>
      <w:r>
        <w:rPr>
          <w:rFonts w:hint="eastAsia" w:hAnsi="宋体"/>
          <w:color w:val="000000" w:themeColor="text1"/>
          <w:sz w:val="24"/>
        </w:rPr>
        <w:t>与</w:t>
      </w:r>
      <w:r>
        <w:rPr>
          <w:rFonts w:hAnsi="宋体"/>
          <w:color w:val="000000" w:themeColor="text1"/>
          <w:sz w:val="24"/>
        </w:rPr>
        <w:t>维护，</w:t>
      </w:r>
      <w:r>
        <w:rPr>
          <w:rFonts w:hint="eastAsia" w:hAnsi="宋体"/>
          <w:color w:val="000000" w:themeColor="text1"/>
          <w:sz w:val="24"/>
        </w:rPr>
        <w:t>确保</w:t>
      </w:r>
      <w:r>
        <w:rPr>
          <w:rFonts w:hAnsi="宋体"/>
          <w:color w:val="000000" w:themeColor="text1"/>
          <w:sz w:val="24"/>
        </w:rPr>
        <w:t>安全、正常运行，做到</w:t>
      </w:r>
      <w:r>
        <w:rPr>
          <w:rFonts w:hint="eastAsia" w:hAnsi="宋体"/>
          <w:color w:val="000000" w:themeColor="text1"/>
          <w:sz w:val="24"/>
        </w:rPr>
        <w:t>稳定</w:t>
      </w:r>
      <w:r>
        <w:rPr>
          <w:rFonts w:hAnsi="宋体"/>
          <w:color w:val="000000" w:themeColor="text1"/>
          <w:sz w:val="24"/>
        </w:rPr>
        <w:t>达标排放。</w:t>
      </w:r>
      <w:r>
        <w:rPr>
          <w:rFonts w:hint="eastAsia" w:hAnsi="宋体"/>
          <w:color w:val="000000" w:themeColor="text1"/>
          <w:sz w:val="24"/>
        </w:rPr>
        <w:t>加强操作工人的个人劳动防护，完善个人防护用品的使用管理；并加强职业卫生知识的宣传教育工作；企业应对所有操作工人定期进行职业性健康体检。</w:t>
      </w:r>
    </w:p>
    <w:p>
      <w:pPr>
        <w:pStyle w:val="4"/>
        <w:spacing w:before="156" w:beforeLines="50" w:after="156" w:afterLines="50" w:line="360" w:lineRule="auto"/>
        <w:rPr>
          <w:rFonts w:ascii="Times New Roman" w:hAnsi="Times New Roman" w:eastAsia="宋体"/>
          <w:color w:val="000000" w:themeColor="text1"/>
          <w:sz w:val="28"/>
          <w:szCs w:val="28"/>
        </w:rPr>
      </w:pPr>
      <w:bookmarkStart w:id="42" w:name="_Toc45528473"/>
      <w:r>
        <w:rPr>
          <w:rFonts w:ascii="Times New Roman" w:hAnsi="Times New Roman" w:eastAsia="宋体"/>
          <w:color w:val="000000" w:themeColor="text1"/>
          <w:sz w:val="28"/>
          <w:szCs w:val="28"/>
        </w:rPr>
        <w:t xml:space="preserve">5.3 </w:t>
      </w:r>
      <w:bookmarkEnd w:id="41"/>
      <w:r>
        <w:rPr>
          <w:rFonts w:hint="eastAsia" w:ascii="Times New Roman" w:hAnsi="Times New Roman" w:eastAsia="宋体"/>
          <w:color w:val="000000" w:themeColor="text1"/>
          <w:sz w:val="28"/>
          <w:szCs w:val="28"/>
        </w:rPr>
        <w:t>环评批复意见</w:t>
      </w:r>
      <w:bookmarkEnd w:id="42"/>
    </w:p>
    <w:p>
      <w:pPr>
        <w:adjustRightInd w:val="0"/>
        <w:snapToGrid w:val="0"/>
        <w:spacing w:line="360" w:lineRule="auto"/>
        <w:ind w:firstLine="480" w:firstLineChars="200"/>
        <w:rPr>
          <w:color w:val="000000" w:themeColor="text1"/>
          <w:sz w:val="24"/>
        </w:rPr>
      </w:pPr>
      <w:r>
        <w:rPr>
          <w:color w:val="000000" w:themeColor="text1"/>
          <w:sz w:val="24"/>
        </w:rPr>
        <w:t>郴州高新技术产业开发区管理委员会、郴州市环保局于以郴高发 [2018]17号文对《6万吨/a含金钽铌锡等稀贵金属冶炼废料资源化项目环境影响报告书》进行了批复</w:t>
      </w:r>
      <w:r>
        <w:rPr>
          <w:rFonts w:hint="eastAsia"/>
          <w:color w:val="000000" w:themeColor="text1"/>
          <w:sz w:val="24"/>
        </w:rPr>
        <w:t>，详见本报告附件</w:t>
      </w:r>
      <w:r>
        <w:rPr>
          <w:color w:val="000000" w:themeColor="text1"/>
          <w:sz w:val="24"/>
        </w:rPr>
        <w:t>1</w:t>
      </w:r>
      <w:r>
        <w:rPr>
          <w:rFonts w:hint="eastAsia"/>
          <w:color w:val="000000" w:themeColor="text1"/>
          <w:sz w:val="24"/>
        </w:rPr>
        <w:t>。</w:t>
      </w:r>
    </w:p>
    <w:p>
      <w:pPr>
        <w:pStyle w:val="3"/>
        <w:adjustRightInd w:val="0"/>
        <w:snapToGrid w:val="0"/>
        <w:spacing w:before="156" w:beforeLines="50" w:after="156" w:afterLines="50" w:line="360" w:lineRule="auto"/>
        <w:rPr>
          <w:color w:val="000000" w:themeColor="text1"/>
          <w:sz w:val="32"/>
          <w:szCs w:val="32"/>
        </w:rPr>
      </w:pPr>
      <w:bookmarkStart w:id="43" w:name="_Toc103233824"/>
      <w:bookmarkStart w:id="44" w:name="_Toc45528474"/>
      <w:bookmarkStart w:id="45" w:name="_Toc211096933"/>
      <w:bookmarkStart w:id="46" w:name="_Toc25443"/>
      <w:r>
        <w:rPr>
          <w:color w:val="000000" w:themeColor="text1"/>
          <w:sz w:val="32"/>
          <w:szCs w:val="32"/>
        </w:rPr>
        <w:t>6</w:t>
      </w:r>
      <w:r>
        <w:rPr>
          <w:rFonts w:hint="eastAsia"/>
          <w:color w:val="000000" w:themeColor="text1"/>
          <w:sz w:val="32"/>
          <w:szCs w:val="32"/>
        </w:rPr>
        <w:t>验收执行标准</w:t>
      </w:r>
      <w:bookmarkEnd w:id="43"/>
      <w:bookmarkEnd w:id="44"/>
      <w:bookmarkEnd w:id="45"/>
      <w:bookmarkEnd w:id="46"/>
    </w:p>
    <w:p>
      <w:pPr>
        <w:pStyle w:val="4"/>
        <w:adjustRightInd w:val="0"/>
        <w:snapToGrid w:val="0"/>
        <w:spacing w:before="156" w:beforeLines="50" w:after="156" w:afterLines="50" w:line="360" w:lineRule="auto"/>
        <w:rPr>
          <w:rFonts w:ascii="Times New Roman" w:hAnsi="Times New Roman" w:eastAsia="宋体"/>
          <w:color w:val="000000" w:themeColor="text1"/>
          <w:sz w:val="28"/>
          <w:szCs w:val="28"/>
        </w:rPr>
      </w:pPr>
      <w:bookmarkStart w:id="47" w:name="_Toc45528475"/>
      <w:bookmarkStart w:id="48" w:name="_Toc103233826"/>
      <w:bookmarkStart w:id="49" w:name="_Toc211096935"/>
      <w:bookmarkStart w:id="50" w:name="_Toc4310"/>
      <w:r>
        <w:rPr>
          <w:rFonts w:ascii="Times New Roman" w:hAnsi="Times New Roman" w:eastAsia="宋体"/>
          <w:color w:val="000000" w:themeColor="text1"/>
          <w:sz w:val="28"/>
          <w:szCs w:val="28"/>
        </w:rPr>
        <w:t>6.1</w:t>
      </w:r>
      <w:r>
        <w:rPr>
          <w:rFonts w:hint="eastAsia" w:ascii="Times New Roman" w:hAnsi="Times New Roman" w:eastAsia="宋体"/>
          <w:color w:val="000000" w:themeColor="text1"/>
          <w:sz w:val="28"/>
          <w:szCs w:val="28"/>
        </w:rPr>
        <w:t>废水</w:t>
      </w:r>
      <w:bookmarkEnd w:id="47"/>
    </w:p>
    <w:p>
      <w:pPr>
        <w:adjustRightInd w:val="0"/>
        <w:snapToGrid w:val="0"/>
        <w:spacing w:line="360" w:lineRule="auto"/>
        <w:ind w:firstLine="480" w:firstLineChars="200"/>
        <w:rPr>
          <w:color w:val="000000" w:themeColor="text1"/>
          <w:sz w:val="24"/>
        </w:rPr>
      </w:pPr>
      <w:r>
        <w:rPr>
          <w:rFonts w:hint="eastAsia"/>
          <w:color w:val="000000" w:themeColor="text1"/>
          <w:sz w:val="24"/>
        </w:rPr>
        <w:t>郴州金铖环保科技有限公司</w:t>
      </w:r>
      <w:r>
        <w:rPr>
          <w:color w:val="000000" w:themeColor="text1"/>
          <w:sz w:val="24"/>
        </w:rPr>
        <w:t>6万吨/a含金钽铌锡等稀贵金属冶炼废料资源化项目</w:t>
      </w:r>
      <w:r>
        <w:rPr>
          <w:rFonts w:hint="eastAsia"/>
          <w:color w:val="000000" w:themeColor="text1"/>
          <w:sz w:val="24"/>
        </w:rPr>
        <w:t>无生产性废水排放，仅有生活污水排放。生活污水执行标准见表6-1。</w:t>
      </w:r>
    </w:p>
    <w:p>
      <w:pPr>
        <w:adjustRightInd w:val="0"/>
        <w:snapToGrid w:val="0"/>
        <w:jc w:val="center"/>
        <w:rPr>
          <w:b/>
          <w:color w:val="000000" w:themeColor="text1"/>
          <w:szCs w:val="21"/>
        </w:rPr>
      </w:pPr>
      <w:r>
        <w:rPr>
          <w:rFonts w:hint="eastAsia"/>
          <w:b/>
          <w:color w:val="000000" w:themeColor="text1"/>
          <w:szCs w:val="21"/>
        </w:rPr>
        <w:t>表6-1  生活污水验收执行标准</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46"/>
        <w:gridCol w:w="1146"/>
        <w:gridCol w:w="1147"/>
        <w:gridCol w:w="1147"/>
        <w:gridCol w:w="1147"/>
        <w:gridCol w:w="1147"/>
        <w:gridCol w:w="1147"/>
        <w:gridCol w:w="114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12" w:hRule="atLeast"/>
          <w:jc w:val="center"/>
        </w:trPr>
        <w:tc>
          <w:tcPr>
            <w:tcW w:w="625" w:type="pct"/>
            <w:vMerge w:val="restart"/>
            <w:vAlign w:val="center"/>
          </w:tcPr>
          <w:p>
            <w:pPr>
              <w:jc w:val="center"/>
              <w:rPr>
                <w:color w:val="000000" w:themeColor="text1"/>
                <w:szCs w:val="21"/>
              </w:rPr>
            </w:pPr>
            <w:r>
              <w:rPr>
                <w:color w:val="000000" w:themeColor="text1"/>
                <w:szCs w:val="21"/>
              </w:rPr>
              <w:t>污水综合排放标准(mg/L)</w:t>
            </w:r>
          </w:p>
        </w:tc>
        <w:tc>
          <w:tcPr>
            <w:tcW w:w="625" w:type="pct"/>
            <w:vAlign w:val="center"/>
          </w:tcPr>
          <w:p>
            <w:pPr>
              <w:jc w:val="center"/>
              <w:rPr>
                <w:color w:val="000000" w:themeColor="text1"/>
                <w:szCs w:val="21"/>
              </w:rPr>
            </w:pPr>
            <w:r>
              <w:rPr>
                <w:color w:val="000000" w:themeColor="text1"/>
                <w:szCs w:val="21"/>
              </w:rPr>
              <w:t>污染物</w:t>
            </w:r>
          </w:p>
        </w:tc>
        <w:tc>
          <w:tcPr>
            <w:tcW w:w="625" w:type="pct"/>
            <w:vAlign w:val="center"/>
          </w:tcPr>
          <w:p>
            <w:pPr>
              <w:jc w:val="center"/>
              <w:rPr>
                <w:color w:val="000000" w:themeColor="text1"/>
                <w:szCs w:val="21"/>
              </w:rPr>
            </w:pPr>
            <w:r>
              <w:rPr>
                <w:color w:val="000000" w:themeColor="text1"/>
                <w:szCs w:val="21"/>
              </w:rPr>
              <w:t>pH</w:t>
            </w:r>
          </w:p>
        </w:tc>
        <w:tc>
          <w:tcPr>
            <w:tcW w:w="625" w:type="pct"/>
            <w:vAlign w:val="center"/>
          </w:tcPr>
          <w:p>
            <w:pPr>
              <w:jc w:val="center"/>
              <w:rPr>
                <w:color w:val="000000" w:themeColor="text1"/>
                <w:szCs w:val="21"/>
              </w:rPr>
            </w:pPr>
            <w:r>
              <w:rPr>
                <w:color w:val="000000" w:themeColor="text1"/>
                <w:szCs w:val="21"/>
              </w:rPr>
              <w:t>COD</w:t>
            </w:r>
          </w:p>
        </w:tc>
        <w:tc>
          <w:tcPr>
            <w:tcW w:w="625" w:type="pct"/>
            <w:vAlign w:val="center"/>
          </w:tcPr>
          <w:p>
            <w:pPr>
              <w:jc w:val="center"/>
              <w:rPr>
                <w:color w:val="000000" w:themeColor="text1"/>
                <w:szCs w:val="21"/>
              </w:rPr>
            </w:pPr>
            <w:r>
              <w:rPr>
                <w:color w:val="000000" w:themeColor="text1"/>
                <w:szCs w:val="21"/>
              </w:rPr>
              <w:t>BOD</w:t>
            </w:r>
            <w:r>
              <w:rPr>
                <w:color w:val="000000" w:themeColor="text1"/>
                <w:szCs w:val="21"/>
                <w:vertAlign w:val="subscript"/>
              </w:rPr>
              <w:t>5</w:t>
            </w:r>
          </w:p>
        </w:tc>
        <w:tc>
          <w:tcPr>
            <w:tcW w:w="625" w:type="pct"/>
            <w:vAlign w:val="center"/>
          </w:tcPr>
          <w:p>
            <w:pPr>
              <w:jc w:val="center"/>
              <w:rPr>
                <w:color w:val="000000" w:themeColor="text1"/>
                <w:szCs w:val="21"/>
              </w:rPr>
            </w:pPr>
            <w:r>
              <w:rPr>
                <w:color w:val="000000" w:themeColor="text1"/>
                <w:szCs w:val="21"/>
              </w:rPr>
              <w:t>NH</w:t>
            </w:r>
            <w:r>
              <w:rPr>
                <w:color w:val="000000" w:themeColor="text1"/>
                <w:szCs w:val="21"/>
                <w:vertAlign w:val="subscript"/>
              </w:rPr>
              <w:t>3</w:t>
            </w:r>
            <w:r>
              <w:rPr>
                <w:color w:val="000000" w:themeColor="text1"/>
                <w:szCs w:val="21"/>
              </w:rPr>
              <w:t>-N</w:t>
            </w:r>
          </w:p>
        </w:tc>
        <w:tc>
          <w:tcPr>
            <w:tcW w:w="625" w:type="pct"/>
            <w:vAlign w:val="center"/>
          </w:tcPr>
          <w:p>
            <w:pPr>
              <w:jc w:val="center"/>
              <w:rPr>
                <w:color w:val="000000" w:themeColor="text1"/>
                <w:szCs w:val="21"/>
              </w:rPr>
            </w:pPr>
            <w:r>
              <w:rPr>
                <w:color w:val="000000" w:themeColor="text1"/>
                <w:szCs w:val="21"/>
              </w:rPr>
              <w:t>SS</w:t>
            </w:r>
          </w:p>
        </w:tc>
        <w:tc>
          <w:tcPr>
            <w:tcW w:w="625" w:type="pct"/>
          </w:tcPr>
          <w:p>
            <w:pPr>
              <w:jc w:val="center"/>
              <w:rPr>
                <w:color w:val="000000" w:themeColor="text1"/>
                <w:szCs w:val="21"/>
              </w:rPr>
            </w:pPr>
            <w:r>
              <w:rPr>
                <w:color w:val="000000" w:themeColor="text1"/>
                <w:szCs w:val="21"/>
              </w:rPr>
              <w:t>动植物油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12" w:hRule="atLeast"/>
          <w:jc w:val="center"/>
        </w:trPr>
        <w:tc>
          <w:tcPr>
            <w:tcW w:w="625" w:type="pct"/>
            <w:vMerge w:val="continue"/>
            <w:vAlign w:val="center"/>
          </w:tcPr>
          <w:p>
            <w:pPr>
              <w:jc w:val="center"/>
              <w:rPr>
                <w:color w:val="000000" w:themeColor="text1"/>
                <w:szCs w:val="21"/>
              </w:rPr>
            </w:pPr>
          </w:p>
        </w:tc>
        <w:tc>
          <w:tcPr>
            <w:tcW w:w="625" w:type="pct"/>
            <w:vAlign w:val="center"/>
          </w:tcPr>
          <w:p>
            <w:pPr>
              <w:jc w:val="center"/>
              <w:rPr>
                <w:color w:val="000000" w:themeColor="text1"/>
                <w:szCs w:val="21"/>
              </w:rPr>
            </w:pPr>
            <w:r>
              <w:rPr>
                <w:color w:val="000000" w:themeColor="text1"/>
                <w:szCs w:val="21"/>
              </w:rPr>
              <w:t>三级标准</w:t>
            </w:r>
          </w:p>
        </w:tc>
        <w:tc>
          <w:tcPr>
            <w:tcW w:w="625" w:type="pct"/>
            <w:vAlign w:val="center"/>
          </w:tcPr>
          <w:p>
            <w:pPr>
              <w:jc w:val="center"/>
              <w:rPr>
                <w:color w:val="000000" w:themeColor="text1"/>
                <w:szCs w:val="21"/>
              </w:rPr>
            </w:pPr>
            <w:r>
              <w:rPr>
                <w:color w:val="000000" w:themeColor="text1"/>
                <w:szCs w:val="21"/>
              </w:rPr>
              <w:t>6～9</w:t>
            </w:r>
          </w:p>
        </w:tc>
        <w:tc>
          <w:tcPr>
            <w:tcW w:w="625" w:type="pct"/>
            <w:vAlign w:val="center"/>
          </w:tcPr>
          <w:p>
            <w:pPr>
              <w:jc w:val="center"/>
              <w:rPr>
                <w:color w:val="000000" w:themeColor="text1"/>
                <w:szCs w:val="21"/>
              </w:rPr>
            </w:pPr>
            <w:r>
              <w:rPr>
                <w:color w:val="000000" w:themeColor="text1"/>
                <w:szCs w:val="21"/>
              </w:rPr>
              <w:t>500</w:t>
            </w:r>
          </w:p>
        </w:tc>
        <w:tc>
          <w:tcPr>
            <w:tcW w:w="625" w:type="pct"/>
            <w:vAlign w:val="center"/>
          </w:tcPr>
          <w:p>
            <w:pPr>
              <w:jc w:val="center"/>
              <w:rPr>
                <w:color w:val="000000" w:themeColor="text1"/>
                <w:szCs w:val="21"/>
              </w:rPr>
            </w:pPr>
            <w:r>
              <w:rPr>
                <w:color w:val="000000" w:themeColor="text1"/>
                <w:szCs w:val="21"/>
              </w:rPr>
              <w:t>300</w:t>
            </w:r>
          </w:p>
        </w:tc>
        <w:tc>
          <w:tcPr>
            <w:tcW w:w="625" w:type="pct"/>
            <w:vAlign w:val="center"/>
          </w:tcPr>
          <w:p>
            <w:pPr>
              <w:jc w:val="center"/>
              <w:rPr>
                <w:color w:val="000000" w:themeColor="text1"/>
                <w:szCs w:val="21"/>
              </w:rPr>
            </w:pPr>
            <w:r>
              <w:rPr>
                <w:rFonts w:hint="eastAsia"/>
                <w:color w:val="000000" w:themeColor="text1"/>
                <w:szCs w:val="21"/>
              </w:rPr>
              <w:t>--</w:t>
            </w:r>
          </w:p>
        </w:tc>
        <w:tc>
          <w:tcPr>
            <w:tcW w:w="625" w:type="pct"/>
            <w:vAlign w:val="center"/>
          </w:tcPr>
          <w:p>
            <w:pPr>
              <w:jc w:val="center"/>
              <w:rPr>
                <w:color w:val="000000" w:themeColor="text1"/>
                <w:szCs w:val="21"/>
              </w:rPr>
            </w:pPr>
            <w:r>
              <w:rPr>
                <w:color w:val="000000" w:themeColor="text1"/>
                <w:szCs w:val="21"/>
              </w:rPr>
              <w:t>400</w:t>
            </w:r>
          </w:p>
        </w:tc>
        <w:tc>
          <w:tcPr>
            <w:tcW w:w="625" w:type="pct"/>
            <w:vAlign w:val="center"/>
          </w:tcPr>
          <w:p>
            <w:pPr>
              <w:jc w:val="center"/>
              <w:rPr>
                <w:color w:val="000000" w:themeColor="text1"/>
                <w:szCs w:val="21"/>
              </w:rPr>
            </w:pPr>
            <w:r>
              <w:rPr>
                <w:rFonts w:hint="eastAsia"/>
                <w:color w:val="000000" w:themeColor="text1"/>
                <w:szCs w:val="21"/>
              </w:rPr>
              <w:t>100</w:t>
            </w:r>
          </w:p>
        </w:tc>
      </w:tr>
    </w:tbl>
    <w:p>
      <w:pPr>
        <w:pStyle w:val="4"/>
        <w:adjustRightInd w:val="0"/>
        <w:snapToGrid w:val="0"/>
        <w:spacing w:before="156" w:beforeLines="50" w:after="156" w:afterLines="50" w:line="360" w:lineRule="auto"/>
        <w:rPr>
          <w:rFonts w:ascii="Times New Roman" w:hAnsi="Times New Roman" w:eastAsia="宋体"/>
          <w:color w:val="000000" w:themeColor="text1"/>
          <w:sz w:val="28"/>
          <w:szCs w:val="28"/>
        </w:rPr>
      </w:pPr>
      <w:bookmarkStart w:id="51" w:name="_Toc45528476"/>
      <w:r>
        <w:rPr>
          <w:rFonts w:ascii="Times New Roman" w:hAnsi="Times New Roman" w:eastAsia="宋体"/>
          <w:color w:val="000000" w:themeColor="text1"/>
          <w:sz w:val="28"/>
          <w:szCs w:val="28"/>
        </w:rPr>
        <w:t>6.2</w:t>
      </w:r>
      <w:r>
        <w:rPr>
          <w:rFonts w:hint="eastAsia" w:ascii="Times New Roman" w:hAnsi="Times New Roman" w:eastAsia="宋体"/>
          <w:color w:val="000000" w:themeColor="text1"/>
          <w:sz w:val="28"/>
          <w:szCs w:val="28"/>
        </w:rPr>
        <w:t>废</w:t>
      </w:r>
      <w:bookmarkEnd w:id="48"/>
      <w:bookmarkEnd w:id="49"/>
      <w:r>
        <w:rPr>
          <w:rFonts w:hint="eastAsia" w:ascii="Times New Roman" w:hAnsi="Times New Roman" w:eastAsia="宋体"/>
          <w:color w:val="000000" w:themeColor="text1"/>
          <w:sz w:val="28"/>
          <w:szCs w:val="28"/>
        </w:rPr>
        <w:t>气</w:t>
      </w:r>
      <w:bookmarkEnd w:id="50"/>
      <w:bookmarkEnd w:id="51"/>
    </w:p>
    <w:p>
      <w:pPr>
        <w:adjustRightInd w:val="0"/>
        <w:snapToGrid w:val="0"/>
        <w:spacing w:line="360" w:lineRule="auto"/>
        <w:ind w:firstLine="480" w:firstLineChars="200"/>
        <w:rPr>
          <w:color w:val="000000" w:themeColor="text1"/>
          <w:sz w:val="24"/>
        </w:rPr>
      </w:pPr>
      <w:r>
        <w:rPr>
          <w:rFonts w:hint="eastAsia"/>
          <w:color w:val="000000" w:themeColor="text1"/>
          <w:sz w:val="24"/>
          <w:szCs w:val="20"/>
        </w:rPr>
        <w:t>项目有组织废气、无组织废气排放标准执行《</w:t>
      </w:r>
      <w:r>
        <w:rPr>
          <w:color w:val="000000" w:themeColor="text1"/>
          <w:sz w:val="24"/>
          <w:szCs w:val="20"/>
        </w:rPr>
        <w:t>工业炉窑大气污染物排放标准</w:t>
      </w:r>
      <w:r>
        <w:rPr>
          <w:rFonts w:hint="eastAsia"/>
          <w:color w:val="000000" w:themeColor="text1"/>
          <w:sz w:val="24"/>
          <w:szCs w:val="20"/>
        </w:rPr>
        <w:t>》（ GB9078-1996）、《</w:t>
      </w:r>
      <w:r>
        <w:rPr>
          <w:color w:val="000000" w:themeColor="text1"/>
          <w:sz w:val="24"/>
          <w:szCs w:val="20"/>
        </w:rPr>
        <w:t>大气污染物综合排放标准</w:t>
      </w:r>
      <w:r>
        <w:rPr>
          <w:rFonts w:hint="eastAsia"/>
          <w:color w:val="000000" w:themeColor="text1"/>
          <w:sz w:val="24"/>
        </w:rPr>
        <w:t>》（GB16297-1996）、《无机化学工业污染物排放标准》（</w:t>
      </w:r>
      <w:r>
        <w:rPr>
          <w:color w:val="000000" w:themeColor="text1"/>
          <w:sz w:val="24"/>
        </w:rPr>
        <w:t>GB31573-2015</w:t>
      </w:r>
      <w:r>
        <w:rPr>
          <w:rFonts w:hint="eastAsia"/>
          <w:color w:val="000000" w:themeColor="text1"/>
          <w:sz w:val="24"/>
        </w:rPr>
        <w:t>），见表</w:t>
      </w:r>
      <w:r>
        <w:rPr>
          <w:color w:val="000000" w:themeColor="text1"/>
          <w:sz w:val="24"/>
        </w:rPr>
        <w:t>6-</w:t>
      </w:r>
      <w:r>
        <w:rPr>
          <w:rFonts w:hint="eastAsia"/>
          <w:color w:val="000000" w:themeColor="text1"/>
          <w:sz w:val="24"/>
        </w:rPr>
        <w:t>2。</w:t>
      </w:r>
    </w:p>
    <w:p>
      <w:pPr>
        <w:pStyle w:val="36"/>
        <w:spacing w:before="156" w:beforeLines="50" w:after="0"/>
        <w:ind w:firstLine="0" w:firstLineChars="0"/>
        <w:jc w:val="center"/>
        <w:rPr>
          <w:b/>
          <w:color w:val="000000" w:themeColor="text1"/>
          <w:szCs w:val="21"/>
        </w:rPr>
      </w:pPr>
      <w:r>
        <w:rPr>
          <w:rFonts w:hint="eastAsia"/>
          <w:b/>
          <w:color w:val="000000" w:themeColor="text1"/>
          <w:szCs w:val="21"/>
        </w:rPr>
        <w:t>表</w:t>
      </w:r>
      <w:r>
        <w:rPr>
          <w:b/>
          <w:color w:val="000000" w:themeColor="text1"/>
          <w:szCs w:val="21"/>
        </w:rPr>
        <w:t>6-</w:t>
      </w:r>
      <w:r>
        <w:rPr>
          <w:rFonts w:hint="eastAsia"/>
          <w:b/>
          <w:color w:val="000000" w:themeColor="text1"/>
          <w:szCs w:val="21"/>
        </w:rPr>
        <w:t>2</w:t>
      </w:r>
      <w:r>
        <w:rPr>
          <w:b/>
          <w:color w:val="000000" w:themeColor="text1"/>
          <w:szCs w:val="21"/>
        </w:rPr>
        <w:t xml:space="preserve"> </w:t>
      </w:r>
      <w:r>
        <w:rPr>
          <w:rFonts w:hint="eastAsia"/>
          <w:b/>
          <w:color w:val="000000" w:themeColor="text1"/>
          <w:szCs w:val="21"/>
        </w:rPr>
        <w:t>有组织废气验收执行标准</w:t>
      </w:r>
    </w:p>
    <w:tbl>
      <w:tblPr>
        <w:tblStyle w:val="3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49"/>
        <w:gridCol w:w="3128"/>
        <w:gridCol w:w="2270"/>
        <w:gridCol w:w="282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17" w:type="pct"/>
            <w:vAlign w:val="center"/>
          </w:tcPr>
          <w:p>
            <w:pPr>
              <w:spacing w:line="276" w:lineRule="auto"/>
              <w:jc w:val="center"/>
              <w:rPr>
                <w:color w:val="000000" w:themeColor="text1"/>
                <w:szCs w:val="21"/>
              </w:rPr>
            </w:pPr>
            <w:r>
              <w:rPr>
                <w:rFonts w:hint="eastAsia"/>
                <w:color w:val="000000" w:themeColor="text1"/>
                <w:szCs w:val="21"/>
              </w:rPr>
              <w:t>类别</w:t>
            </w:r>
          </w:p>
        </w:tc>
        <w:tc>
          <w:tcPr>
            <w:tcW w:w="1705" w:type="pct"/>
            <w:vAlign w:val="center"/>
          </w:tcPr>
          <w:p>
            <w:pPr>
              <w:jc w:val="center"/>
              <w:rPr>
                <w:color w:val="000000" w:themeColor="text1"/>
                <w:szCs w:val="21"/>
              </w:rPr>
            </w:pPr>
            <w:r>
              <w:rPr>
                <w:rFonts w:hint="eastAsia"/>
                <w:color w:val="000000" w:themeColor="text1"/>
                <w:szCs w:val="21"/>
              </w:rPr>
              <w:t>执行标准</w:t>
            </w:r>
          </w:p>
        </w:tc>
        <w:tc>
          <w:tcPr>
            <w:tcW w:w="1237" w:type="pct"/>
            <w:vAlign w:val="center"/>
          </w:tcPr>
          <w:p>
            <w:pPr>
              <w:spacing w:line="276" w:lineRule="auto"/>
              <w:jc w:val="center"/>
              <w:rPr>
                <w:color w:val="000000" w:themeColor="text1"/>
                <w:szCs w:val="21"/>
              </w:rPr>
            </w:pPr>
            <w:r>
              <w:rPr>
                <w:rFonts w:hint="eastAsia"/>
                <w:color w:val="000000" w:themeColor="text1"/>
                <w:szCs w:val="21"/>
              </w:rPr>
              <w:t>监测项目</w:t>
            </w:r>
          </w:p>
        </w:tc>
        <w:tc>
          <w:tcPr>
            <w:tcW w:w="1541" w:type="pct"/>
            <w:vAlign w:val="center"/>
          </w:tcPr>
          <w:p>
            <w:pPr>
              <w:spacing w:line="276" w:lineRule="auto"/>
              <w:jc w:val="center"/>
              <w:rPr>
                <w:color w:val="000000" w:themeColor="text1"/>
                <w:szCs w:val="21"/>
              </w:rPr>
            </w:pPr>
            <w:r>
              <w:rPr>
                <w:rFonts w:hint="eastAsia"/>
                <w:color w:val="000000" w:themeColor="text1"/>
                <w:szCs w:val="21"/>
              </w:rPr>
              <w:t>最高允许排放浓度（</w:t>
            </w:r>
            <w:r>
              <w:rPr>
                <w:color w:val="000000" w:themeColor="text1"/>
                <w:szCs w:val="21"/>
              </w:rPr>
              <w:t>mg/m</w:t>
            </w:r>
            <w:r>
              <w:rPr>
                <w:color w:val="000000" w:themeColor="text1"/>
                <w:szCs w:val="21"/>
                <w:vertAlign w:val="superscript"/>
              </w:rPr>
              <w:t>3</w:t>
            </w:r>
            <w:r>
              <w:rPr>
                <w:rFonts w:hint="eastAsia"/>
                <w:color w:val="000000" w:themeColor="text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17" w:type="pct"/>
            <w:vMerge w:val="restart"/>
            <w:vAlign w:val="center"/>
          </w:tcPr>
          <w:p>
            <w:pPr>
              <w:spacing w:line="276" w:lineRule="auto"/>
              <w:jc w:val="center"/>
              <w:rPr>
                <w:color w:val="000000" w:themeColor="text1"/>
                <w:szCs w:val="21"/>
              </w:rPr>
            </w:pPr>
            <w:r>
              <w:rPr>
                <w:rFonts w:hint="eastAsia"/>
                <w:color w:val="000000" w:themeColor="text1"/>
                <w:szCs w:val="21"/>
              </w:rPr>
              <w:t>有组织废气</w:t>
            </w:r>
          </w:p>
        </w:tc>
        <w:tc>
          <w:tcPr>
            <w:tcW w:w="1705" w:type="pct"/>
            <w:vMerge w:val="restart"/>
            <w:vAlign w:val="center"/>
          </w:tcPr>
          <w:p>
            <w:pPr>
              <w:jc w:val="center"/>
              <w:rPr>
                <w:color w:val="000000" w:themeColor="text1"/>
                <w:szCs w:val="21"/>
              </w:rPr>
            </w:pPr>
            <w:r>
              <w:rPr>
                <w:color w:val="000000" w:themeColor="text1"/>
                <w:szCs w:val="21"/>
              </w:rPr>
              <w:t>工业炉窑大气污染物排放标准</w:t>
            </w:r>
          </w:p>
          <w:p>
            <w:pPr>
              <w:jc w:val="center"/>
              <w:rPr>
                <w:color w:val="000000" w:themeColor="text1"/>
                <w:szCs w:val="21"/>
              </w:rPr>
            </w:pPr>
            <w:r>
              <w:rPr>
                <w:rFonts w:hint="eastAsia"/>
                <w:color w:val="000000" w:themeColor="text1"/>
                <w:szCs w:val="21"/>
              </w:rPr>
              <w:t>（GB9078-1996）</w:t>
            </w:r>
          </w:p>
        </w:tc>
        <w:tc>
          <w:tcPr>
            <w:tcW w:w="1237" w:type="pct"/>
            <w:vAlign w:val="center"/>
          </w:tcPr>
          <w:p>
            <w:pPr>
              <w:spacing w:line="276" w:lineRule="auto"/>
              <w:jc w:val="center"/>
              <w:rPr>
                <w:color w:val="000000" w:themeColor="text1"/>
                <w:szCs w:val="21"/>
              </w:rPr>
            </w:pPr>
            <w:r>
              <w:rPr>
                <w:color w:val="000000" w:themeColor="text1"/>
                <w:szCs w:val="21"/>
              </w:rPr>
              <w:t>SO</w:t>
            </w:r>
            <w:r>
              <w:rPr>
                <w:color w:val="000000" w:themeColor="text1"/>
                <w:szCs w:val="21"/>
                <w:vertAlign w:val="subscript"/>
              </w:rPr>
              <w:t>2</w:t>
            </w:r>
          </w:p>
        </w:tc>
        <w:tc>
          <w:tcPr>
            <w:tcW w:w="1541" w:type="pct"/>
            <w:vAlign w:val="center"/>
          </w:tcPr>
          <w:p>
            <w:pPr>
              <w:spacing w:line="276" w:lineRule="auto"/>
              <w:jc w:val="center"/>
              <w:rPr>
                <w:color w:val="000000" w:themeColor="text1"/>
                <w:szCs w:val="21"/>
              </w:rPr>
            </w:pPr>
            <w:r>
              <w:rPr>
                <w:rFonts w:hint="eastAsia"/>
                <w:color w:val="000000" w:themeColor="text1"/>
                <w:szCs w:val="21"/>
              </w:rPr>
              <w:t>850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17" w:type="pct"/>
            <w:vMerge w:val="continue"/>
            <w:vAlign w:val="center"/>
          </w:tcPr>
          <w:p>
            <w:pPr>
              <w:spacing w:line="276" w:lineRule="auto"/>
              <w:jc w:val="center"/>
              <w:rPr>
                <w:color w:val="000000" w:themeColor="text1"/>
                <w:szCs w:val="21"/>
              </w:rPr>
            </w:pPr>
          </w:p>
        </w:tc>
        <w:tc>
          <w:tcPr>
            <w:tcW w:w="1705" w:type="pct"/>
            <w:vMerge w:val="continue"/>
            <w:vAlign w:val="center"/>
          </w:tcPr>
          <w:p>
            <w:pPr>
              <w:jc w:val="center"/>
              <w:rPr>
                <w:color w:val="000000" w:themeColor="text1"/>
                <w:szCs w:val="21"/>
              </w:rPr>
            </w:pPr>
          </w:p>
        </w:tc>
        <w:tc>
          <w:tcPr>
            <w:tcW w:w="1237" w:type="pct"/>
            <w:vAlign w:val="center"/>
          </w:tcPr>
          <w:p>
            <w:pPr>
              <w:spacing w:line="276" w:lineRule="auto"/>
              <w:jc w:val="center"/>
              <w:rPr>
                <w:color w:val="000000" w:themeColor="text1"/>
                <w:szCs w:val="21"/>
              </w:rPr>
            </w:pPr>
            <w:r>
              <w:rPr>
                <w:color w:val="000000" w:themeColor="text1"/>
                <w:szCs w:val="21"/>
              </w:rPr>
              <w:t>Pb</w:t>
            </w:r>
            <w:r>
              <w:rPr>
                <w:rFonts w:hint="eastAsia"/>
                <w:color w:val="000000" w:themeColor="text1"/>
                <w:szCs w:val="21"/>
              </w:rPr>
              <w:t>及其化合物</w:t>
            </w:r>
          </w:p>
        </w:tc>
        <w:tc>
          <w:tcPr>
            <w:tcW w:w="1541" w:type="pct"/>
            <w:vAlign w:val="center"/>
          </w:tcPr>
          <w:p>
            <w:pPr>
              <w:spacing w:line="276" w:lineRule="auto"/>
              <w:jc w:val="center"/>
              <w:rPr>
                <w:color w:val="000000" w:themeColor="text1"/>
                <w:szCs w:val="21"/>
              </w:rPr>
            </w:pPr>
            <w:r>
              <w:rPr>
                <w:rFonts w:hint="eastAsia"/>
                <w:color w:val="000000" w:themeColor="text1"/>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17" w:type="pct"/>
            <w:vMerge w:val="continue"/>
            <w:vAlign w:val="center"/>
          </w:tcPr>
          <w:p>
            <w:pPr>
              <w:spacing w:line="276" w:lineRule="auto"/>
              <w:jc w:val="center"/>
              <w:rPr>
                <w:color w:val="000000" w:themeColor="text1"/>
                <w:szCs w:val="21"/>
              </w:rPr>
            </w:pPr>
          </w:p>
        </w:tc>
        <w:tc>
          <w:tcPr>
            <w:tcW w:w="1705" w:type="pct"/>
            <w:vMerge w:val="restart"/>
            <w:vAlign w:val="center"/>
          </w:tcPr>
          <w:p>
            <w:pPr>
              <w:jc w:val="center"/>
              <w:rPr>
                <w:color w:val="000000" w:themeColor="text1"/>
                <w:szCs w:val="21"/>
              </w:rPr>
            </w:pPr>
            <w:r>
              <w:rPr>
                <w:rFonts w:hint="eastAsia"/>
                <w:color w:val="000000" w:themeColor="text1"/>
                <w:szCs w:val="21"/>
              </w:rPr>
              <w:t>《</w:t>
            </w:r>
            <w:r>
              <w:rPr>
                <w:color w:val="000000" w:themeColor="text1"/>
                <w:szCs w:val="21"/>
              </w:rPr>
              <w:t>大气污染物综合排放标准</w:t>
            </w:r>
            <w:r>
              <w:rPr>
                <w:rFonts w:hint="eastAsia"/>
                <w:color w:val="000000" w:themeColor="text1"/>
                <w:szCs w:val="21"/>
              </w:rPr>
              <w:t>》（GB16297-1996）</w:t>
            </w:r>
          </w:p>
        </w:tc>
        <w:tc>
          <w:tcPr>
            <w:tcW w:w="1237" w:type="pct"/>
            <w:vAlign w:val="center"/>
          </w:tcPr>
          <w:p>
            <w:pPr>
              <w:spacing w:line="276" w:lineRule="auto"/>
              <w:jc w:val="center"/>
              <w:rPr>
                <w:color w:val="000000" w:themeColor="text1"/>
                <w:szCs w:val="21"/>
              </w:rPr>
            </w:pPr>
            <w:r>
              <w:rPr>
                <w:rFonts w:hint="eastAsia"/>
                <w:color w:val="000000" w:themeColor="text1"/>
                <w:szCs w:val="21"/>
              </w:rPr>
              <w:t>烟尘</w:t>
            </w:r>
          </w:p>
        </w:tc>
        <w:tc>
          <w:tcPr>
            <w:tcW w:w="1541" w:type="pct"/>
            <w:vAlign w:val="center"/>
          </w:tcPr>
          <w:p>
            <w:pPr>
              <w:spacing w:line="276" w:lineRule="auto"/>
              <w:jc w:val="center"/>
              <w:rPr>
                <w:color w:val="000000" w:themeColor="text1"/>
                <w:szCs w:val="21"/>
              </w:rPr>
            </w:pPr>
            <w:r>
              <w:rPr>
                <w:rFonts w:hint="eastAsia"/>
                <w:color w:val="000000" w:themeColor="text1"/>
                <w:szCs w:val="21"/>
              </w:rPr>
              <w:t>120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17" w:type="pct"/>
            <w:vMerge w:val="continue"/>
            <w:vAlign w:val="center"/>
          </w:tcPr>
          <w:p>
            <w:pPr>
              <w:spacing w:line="276" w:lineRule="auto"/>
              <w:jc w:val="center"/>
              <w:rPr>
                <w:color w:val="000000" w:themeColor="text1"/>
                <w:szCs w:val="21"/>
              </w:rPr>
            </w:pPr>
          </w:p>
        </w:tc>
        <w:tc>
          <w:tcPr>
            <w:tcW w:w="1705" w:type="pct"/>
            <w:vMerge w:val="continue"/>
            <w:vAlign w:val="center"/>
          </w:tcPr>
          <w:p>
            <w:pPr>
              <w:spacing w:line="276" w:lineRule="auto"/>
              <w:jc w:val="center"/>
              <w:rPr>
                <w:color w:val="000000" w:themeColor="text1"/>
                <w:szCs w:val="21"/>
              </w:rPr>
            </w:pPr>
          </w:p>
        </w:tc>
        <w:tc>
          <w:tcPr>
            <w:tcW w:w="1237" w:type="pct"/>
            <w:vAlign w:val="center"/>
          </w:tcPr>
          <w:p>
            <w:pPr>
              <w:spacing w:line="276" w:lineRule="auto"/>
              <w:jc w:val="center"/>
              <w:rPr>
                <w:color w:val="000000" w:themeColor="text1"/>
                <w:szCs w:val="21"/>
              </w:rPr>
            </w:pPr>
            <w:r>
              <w:rPr>
                <w:color w:val="000000" w:themeColor="text1"/>
                <w:szCs w:val="21"/>
              </w:rPr>
              <w:t>NOx</w:t>
            </w:r>
          </w:p>
        </w:tc>
        <w:tc>
          <w:tcPr>
            <w:tcW w:w="1541" w:type="pct"/>
            <w:vAlign w:val="center"/>
          </w:tcPr>
          <w:p>
            <w:pPr>
              <w:spacing w:line="276" w:lineRule="auto"/>
              <w:jc w:val="center"/>
              <w:rPr>
                <w:color w:val="000000" w:themeColor="text1"/>
                <w:szCs w:val="21"/>
              </w:rPr>
            </w:pPr>
            <w:r>
              <w:rPr>
                <w:rFonts w:hint="eastAsia"/>
                <w:color w:val="000000" w:themeColor="text1"/>
                <w:szCs w:val="21"/>
              </w:rPr>
              <w:t>240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17" w:type="pct"/>
            <w:vMerge w:val="continue"/>
            <w:vAlign w:val="center"/>
          </w:tcPr>
          <w:p>
            <w:pPr>
              <w:spacing w:line="276" w:lineRule="auto"/>
              <w:jc w:val="center"/>
              <w:rPr>
                <w:color w:val="000000" w:themeColor="text1"/>
                <w:szCs w:val="21"/>
              </w:rPr>
            </w:pPr>
          </w:p>
        </w:tc>
        <w:tc>
          <w:tcPr>
            <w:tcW w:w="1705" w:type="pct"/>
            <w:vMerge w:val="continue"/>
            <w:vAlign w:val="center"/>
          </w:tcPr>
          <w:p>
            <w:pPr>
              <w:spacing w:line="276" w:lineRule="auto"/>
              <w:jc w:val="center"/>
              <w:rPr>
                <w:color w:val="000000" w:themeColor="text1"/>
                <w:szCs w:val="21"/>
              </w:rPr>
            </w:pPr>
          </w:p>
        </w:tc>
        <w:tc>
          <w:tcPr>
            <w:tcW w:w="1237" w:type="pct"/>
            <w:vAlign w:val="center"/>
          </w:tcPr>
          <w:p>
            <w:pPr>
              <w:spacing w:line="276" w:lineRule="auto"/>
              <w:jc w:val="center"/>
              <w:rPr>
                <w:color w:val="000000" w:themeColor="text1"/>
                <w:szCs w:val="21"/>
              </w:rPr>
            </w:pPr>
            <w:r>
              <w:rPr>
                <w:rFonts w:hint="eastAsia"/>
                <w:color w:val="000000" w:themeColor="text1"/>
                <w:szCs w:val="21"/>
              </w:rPr>
              <w:t>Cd及其化合物</w:t>
            </w:r>
          </w:p>
        </w:tc>
        <w:tc>
          <w:tcPr>
            <w:tcW w:w="1541" w:type="pct"/>
            <w:vAlign w:val="center"/>
          </w:tcPr>
          <w:p>
            <w:pPr>
              <w:spacing w:line="276" w:lineRule="auto"/>
              <w:jc w:val="center"/>
              <w:rPr>
                <w:color w:val="000000" w:themeColor="text1"/>
                <w:szCs w:val="21"/>
              </w:rPr>
            </w:pPr>
            <w:r>
              <w:rPr>
                <w:rFonts w:hint="eastAsia"/>
                <w:color w:val="000000" w:themeColor="text1"/>
                <w:szCs w:val="21"/>
              </w:rPr>
              <w:t>0.85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17" w:type="pct"/>
            <w:vMerge w:val="continue"/>
            <w:vAlign w:val="center"/>
          </w:tcPr>
          <w:p>
            <w:pPr>
              <w:spacing w:line="276" w:lineRule="auto"/>
              <w:jc w:val="center"/>
              <w:rPr>
                <w:color w:val="000000" w:themeColor="text1"/>
                <w:szCs w:val="21"/>
              </w:rPr>
            </w:pPr>
          </w:p>
        </w:tc>
        <w:tc>
          <w:tcPr>
            <w:tcW w:w="1705" w:type="pct"/>
            <w:vMerge w:val="continue"/>
            <w:vAlign w:val="center"/>
          </w:tcPr>
          <w:p>
            <w:pPr>
              <w:spacing w:line="276" w:lineRule="auto"/>
              <w:jc w:val="center"/>
              <w:rPr>
                <w:color w:val="000000" w:themeColor="text1"/>
                <w:szCs w:val="21"/>
              </w:rPr>
            </w:pPr>
          </w:p>
        </w:tc>
        <w:tc>
          <w:tcPr>
            <w:tcW w:w="1237" w:type="pct"/>
            <w:vAlign w:val="center"/>
          </w:tcPr>
          <w:p>
            <w:pPr>
              <w:spacing w:line="276" w:lineRule="auto"/>
              <w:jc w:val="center"/>
              <w:rPr>
                <w:color w:val="000000" w:themeColor="text1"/>
                <w:szCs w:val="21"/>
              </w:rPr>
            </w:pPr>
            <w:r>
              <w:rPr>
                <w:rFonts w:hint="eastAsia"/>
                <w:color w:val="000000" w:themeColor="text1"/>
                <w:szCs w:val="21"/>
              </w:rPr>
              <w:t>Sn及其化合物</w:t>
            </w:r>
          </w:p>
        </w:tc>
        <w:tc>
          <w:tcPr>
            <w:tcW w:w="1541" w:type="pct"/>
            <w:vAlign w:val="center"/>
          </w:tcPr>
          <w:p>
            <w:pPr>
              <w:spacing w:line="276" w:lineRule="auto"/>
              <w:jc w:val="center"/>
              <w:rPr>
                <w:color w:val="000000" w:themeColor="text1"/>
                <w:szCs w:val="21"/>
              </w:rPr>
            </w:pPr>
            <w:r>
              <w:rPr>
                <w:rFonts w:hint="eastAsia"/>
                <w:color w:val="000000" w:themeColor="text1"/>
                <w:szCs w:val="21"/>
              </w:rPr>
              <w:t>8.5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17" w:type="pct"/>
            <w:vMerge w:val="continue"/>
            <w:vAlign w:val="center"/>
          </w:tcPr>
          <w:p>
            <w:pPr>
              <w:spacing w:line="276" w:lineRule="auto"/>
              <w:jc w:val="center"/>
              <w:rPr>
                <w:color w:val="000000" w:themeColor="text1"/>
                <w:szCs w:val="21"/>
              </w:rPr>
            </w:pPr>
          </w:p>
        </w:tc>
        <w:tc>
          <w:tcPr>
            <w:tcW w:w="1705" w:type="pct"/>
            <w:vAlign w:val="center"/>
          </w:tcPr>
          <w:p>
            <w:pPr>
              <w:spacing w:line="276" w:lineRule="auto"/>
              <w:jc w:val="center"/>
              <w:rPr>
                <w:color w:val="000000" w:themeColor="text1"/>
                <w:szCs w:val="21"/>
              </w:rPr>
            </w:pPr>
            <w:r>
              <w:rPr>
                <w:rFonts w:hint="eastAsia"/>
                <w:color w:val="000000" w:themeColor="text1"/>
                <w:szCs w:val="21"/>
              </w:rPr>
              <w:t>《无机化学工业污染物排放标准》（</w:t>
            </w:r>
            <w:r>
              <w:rPr>
                <w:color w:val="000000" w:themeColor="text1"/>
                <w:szCs w:val="21"/>
              </w:rPr>
              <w:t>GB31573-2015</w:t>
            </w:r>
            <w:r>
              <w:rPr>
                <w:rFonts w:hint="eastAsia"/>
                <w:color w:val="000000" w:themeColor="text1"/>
                <w:szCs w:val="21"/>
              </w:rPr>
              <w:t xml:space="preserve">） </w:t>
            </w:r>
          </w:p>
        </w:tc>
        <w:tc>
          <w:tcPr>
            <w:tcW w:w="1237" w:type="pct"/>
            <w:vAlign w:val="center"/>
          </w:tcPr>
          <w:p>
            <w:pPr>
              <w:spacing w:line="276" w:lineRule="auto"/>
              <w:jc w:val="center"/>
              <w:rPr>
                <w:color w:val="000000" w:themeColor="text1"/>
                <w:szCs w:val="21"/>
              </w:rPr>
            </w:pPr>
            <w:r>
              <w:rPr>
                <w:rFonts w:hint="eastAsia"/>
                <w:color w:val="000000" w:themeColor="text1"/>
                <w:szCs w:val="21"/>
              </w:rPr>
              <w:t>尘中</w:t>
            </w:r>
            <w:r>
              <w:rPr>
                <w:color w:val="000000" w:themeColor="text1"/>
                <w:szCs w:val="21"/>
              </w:rPr>
              <w:t>As</w:t>
            </w:r>
          </w:p>
        </w:tc>
        <w:tc>
          <w:tcPr>
            <w:tcW w:w="1541" w:type="pct"/>
            <w:vAlign w:val="center"/>
          </w:tcPr>
          <w:p>
            <w:pPr>
              <w:spacing w:line="276" w:lineRule="auto"/>
              <w:jc w:val="center"/>
              <w:rPr>
                <w:color w:val="000000" w:themeColor="text1"/>
                <w:szCs w:val="21"/>
              </w:rPr>
            </w:pPr>
            <w:r>
              <w:rPr>
                <w:color w:val="000000" w:themeColor="text1"/>
                <w:szCs w:val="21"/>
              </w:rPr>
              <w:t>0.5</w:t>
            </w:r>
          </w:p>
        </w:tc>
      </w:tr>
    </w:tbl>
    <w:p>
      <w:pPr>
        <w:pStyle w:val="36"/>
        <w:spacing w:before="156" w:beforeLines="50" w:after="0"/>
        <w:ind w:firstLine="0" w:firstLineChars="0"/>
        <w:jc w:val="center"/>
        <w:rPr>
          <w:b/>
          <w:color w:val="000000" w:themeColor="text1"/>
          <w:szCs w:val="21"/>
        </w:rPr>
      </w:pPr>
      <w:r>
        <w:rPr>
          <w:rFonts w:hint="eastAsia"/>
          <w:b/>
          <w:color w:val="000000" w:themeColor="text1"/>
          <w:szCs w:val="21"/>
        </w:rPr>
        <w:t>表</w:t>
      </w:r>
      <w:r>
        <w:rPr>
          <w:b/>
          <w:color w:val="000000" w:themeColor="text1"/>
          <w:szCs w:val="21"/>
        </w:rPr>
        <w:t>6-</w:t>
      </w:r>
      <w:r>
        <w:rPr>
          <w:rFonts w:hint="eastAsia"/>
          <w:b/>
          <w:color w:val="000000" w:themeColor="text1"/>
          <w:szCs w:val="21"/>
        </w:rPr>
        <w:t>3</w:t>
      </w:r>
      <w:r>
        <w:rPr>
          <w:b/>
          <w:color w:val="000000" w:themeColor="text1"/>
          <w:szCs w:val="21"/>
        </w:rPr>
        <w:t xml:space="preserve"> </w:t>
      </w:r>
      <w:r>
        <w:rPr>
          <w:rFonts w:hint="eastAsia"/>
          <w:b/>
          <w:color w:val="000000" w:themeColor="text1"/>
          <w:szCs w:val="21"/>
        </w:rPr>
        <w:t>无组织废气验收执行标准</w:t>
      </w:r>
    </w:p>
    <w:tbl>
      <w:tblPr>
        <w:tblStyle w:val="3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49"/>
        <w:gridCol w:w="3128"/>
        <w:gridCol w:w="2270"/>
        <w:gridCol w:w="282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17" w:type="pct"/>
            <w:vAlign w:val="center"/>
          </w:tcPr>
          <w:p>
            <w:pPr>
              <w:spacing w:line="276" w:lineRule="auto"/>
              <w:jc w:val="center"/>
              <w:rPr>
                <w:color w:val="000000" w:themeColor="text1"/>
                <w:szCs w:val="21"/>
              </w:rPr>
            </w:pPr>
            <w:r>
              <w:rPr>
                <w:rFonts w:hint="eastAsia"/>
                <w:color w:val="000000" w:themeColor="text1"/>
                <w:szCs w:val="21"/>
              </w:rPr>
              <w:t>类别</w:t>
            </w:r>
          </w:p>
        </w:tc>
        <w:tc>
          <w:tcPr>
            <w:tcW w:w="1705" w:type="pct"/>
            <w:vAlign w:val="center"/>
          </w:tcPr>
          <w:p>
            <w:pPr>
              <w:spacing w:line="276" w:lineRule="auto"/>
              <w:jc w:val="center"/>
              <w:rPr>
                <w:color w:val="000000" w:themeColor="text1"/>
                <w:szCs w:val="21"/>
              </w:rPr>
            </w:pPr>
            <w:r>
              <w:rPr>
                <w:rFonts w:hint="eastAsia"/>
                <w:color w:val="000000" w:themeColor="text1"/>
                <w:szCs w:val="21"/>
              </w:rPr>
              <w:t>执行标准</w:t>
            </w:r>
          </w:p>
        </w:tc>
        <w:tc>
          <w:tcPr>
            <w:tcW w:w="1237" w:type="pct"/>
            <w:vAlign w:val="center"/>
          </w:tcPr>
          <w:p>
            <w:pPr>
              <w:spacing w:line="276" w:lineRule="auto"/>
              <w:jc w:val="center"/>
              <w:rPr>
                <w:color w:val="000000" w:themeColor="text1"/>
                <w:szCs w:val="21"/>
              </w:rPr>
            </w:pPr>
            <w:r>
              <w:rPr>
                <w:rFonts w:hint="eastAsia"/>
                <w:color w:val="000000" w:themeColor="text1"/>
                <w:szCs w:val="21"/>
              </w:rPr>
              <w:t>监测项目</w:t>
            </w:r>
          </w:p>
        </w:tc>
        <w:tc>
          <w:tcPr>
            <w:tcW w:w="1541" w:type="pct"/>
            <w:vAlign w:val="center"/>
          </w:tcPr>
          <w:p>
            <w:pPr>
              <w:spacing w:line="276" w:lineRule="auto"/>
              <w:jc w:val="center"/>
              <w:rPr>
                <w:color w:val="000000" w:themeColor="text1"/>
                <w:szCs w:val="21"/>
              </w:rPr>
            </w:pPr>
            <w:r>
              <w:rPr>
                <w:rFonts w:hint="eastAsia"/>
                <w:color w:val="000000" w:themeColor="text1"/>
                <w:szCs w:val="21"/>
              </w:rPr>
              <w:t>无组织排放浓度（</w:t>
            </w:r>
            <w:r>
              <w:rPr>
                <w:color w:val="000000" w:themeColor="text1"/>
                <w:szCs w:val="21"/>
              </w:rPr>
              <w:t>mg/m</w:t>
            </w:r>
            <w:r>
              <w:rPr>
                <w:color w:val="000000" w:themeColor="text1"/>
                <w:szCs w:val="21"/>
                <w:vertAlign w:val="superscript"/>
              </w:rPr>
              <w:t>3</w:t>
            </w:r>
            <w:r>
              <w:rPr>
                <w:rFonts w:hint="eastAsia"/>
                <w:color w:val="000000" w:themeColor="text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17" w:type="pct"/>
            <w:vMerge w:val="restart"/>
            <w:vAlign w:val="center"/>
          </w:tcPr>
          <w:p>
            <w:pPr>
              <w:spacing w:line="276" w:lineRule="auto"/>
              <w:jc w:val="center"/>
              <w:rPr>
                <w:color w:val="000000" w:themeColor="text1"/>
                <w:szCs w:val="21"/>
              </w:rPr>
            </w:pPr>
            <w:r>
              <w:rPr>
                <w:rFonts w:hint="eastAsia"/>
                <w:color w:val="000000" w:themeColor="text1"/>
                <w:szCs w:val="21"/>
              </w:rPr>
              <w:t>无组织废气</w:t>
            </w:r>
          </w:p>
        </w:tc>
        <w:tc>
          <w:tcPr>
            <w:tcW w:w="1705" w:type="pct"/>
            <w:vMerge w:val="restart"/>
            <w:vAlign w:val="center"/>
          </w:tcPr>
          <w:p>
            <w:pPr>
              <w:spacing w:line="276" w:lineRule="auto"/>
              <w:jc w:val="center"/>
              <w:rPr>
                <w:color w:val="000000" w:themeColor="text1"/>
                <w:szCs w:val="21"/>
              </w:rPr>
            </w:pPr>
            <w:r>
              <w:rPr>
                <w:rFonts w:hint="eastAsia"/>
                <w:color w:val="000000" w:themeColor="text1"/>
                <w:szCs w:val="21"/>
              </w:rPr>
              <w:t>《</w:t>
            </w:r>
            <w:r>
              <w:rPr>
                <w:color w:val="000000" w:themeColor="text1"/>
                <w:szCs w:val="21"/>
              </w:rPr>
              <w:t>大气污染物综合排放标准</w:t>
            </w:r>
            <w:r>
              <w:rPr>
                <w:rFonts w:hint="eastAsia"/>
                <w:color w:val="000000" w:themeColor="text1"/>
                <w:szCs w:val="21"/>
              </w:rPr>
              <w:t>》（GB16297-1996）</w:t>
            </w:r>
          </w:p>
        </w:tc>
        <w:tc>
          <w:tcPr>
            <w:tcW w:w="1237" w:type="pct"/>
            <w:vAlign w:val="center"/>
          </w:tcPr>
          <w:p>
            <w:pPr>
              <w:spacing w:line="276" w:lineRule="auto"/>
              <w:jc w:val="center"/>
              <w:rPr>
                <w:color w:val="000000" w:themeColor="text1"/>
                <w:szCs w:val="21"/>
              </w:rPr>
            </w:pPr>
            <w:r>
              <w:rPr>
                <w:color w:val="000000" w:themeColor="text1"/>
                <w:szCs w:val="21"/>
              </w:rPr>
              <w:t>SO</w:t>
            </w:r>
            <w:r>
              <w:rPr>
                <w:color w:val="000000" w:themeColor="text1"/>
                <w:szCs w:val="21"/>
                <w:vertAlign w:val="subscript"/>
              </w:rPr>
              <w:t>2</w:t>
            </w:r>
          </w:p>
        </w:tc>
        <w:tc>
          <w:tcPr>
            <w:tcW w:w="1541" w:type="pct"/>
            <w:vAlign w:val="center"/>
          </w:tcPr>
          <w:p>
            <w:pPr>
              <w:spacing w:line="276" w:lineRule="auto"/>
              <w:jc w:val="center"/>
              <w:rPr>
                <w:color w:val="000000" w:themeColor="text1"/>
                <w:szCs w:val="21"/>
              </w:rPr>
            </w:pPr>
            <w:r>
              <w:rPr>
                <w:color w:val="000000" w:themeColor="text1"/>
                <w:szCs w:val="21"/>
              </w:rPr>
              <w:t>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17" w:type="pct"/>
            <w:vMerge w:val="continue"/>
            <w:vAlign w:val="center"/>
          </w:tcPr>
          <w:p>
            <w:pPr>
              <w:spacing w:line="276" w:lineRule="auto"/>
              <w:jc w:val="center"/>
              <w:rPr>
                <w:color w:val="000000" w:themeColor="text1"/>
                <w:szCs w:val="21"/>
              </w:rPr>
            </w:pPr>
          </w:p>
        </w:tc>
        <w:tc>
          <w:tcPr>
            <w:tcW w:w="1705" w:type="pct"/>
            <w:vMerge w:val="continue"/>
            <w:vAlign w:val="center"/>
          </w:tcPr>
          <w:p>
            <w:pPr>
              <w:spacing w:line="276" w:lineRule="auto"/>
              <w:jc w:val="center"/>
              <w:rPr>
                <w:color w:val="000000" w:themeColor="text1"/>
                <w:szCs w:val="21"/>
              </w:rPr>
            </w:pPr>
          </w:p>
        </w:tc>
        <w:tc>
          <w:tcPr>
            <w:tcW w:w="1237" w:type="pct"/>
            <w:vAlign w:val="center"/>
          </w:tcPr>
          <w:p>
            <w:pPr>
              <w:spacing w:line="276" w:lineRule="auto"/>
              <w:jc w:val="center"/>
              <w:rPr>
                <w:color w:val="000000" w:themeColor="text1"/>
                <w:szCs w:val="21"/>
              </w:rPr>
            </w:pPr>
            <w:r>
              <w:rPr>
                <w:color w:val="000000" w:themeColor="text1"/>
                <w:szCs w:val="21"/>
              </w:rPr>
              <w:t>Pb</w:t>
            </w:r>
            <w:r>
              <w:rPr>
                <w:rFonts w:hint="eastAsia"/>
                <w:color w:val="000000" w:themeColor="text1"/>
                <w:szCs w:val="21"/>
              </w:rPr>
              <w:t>及其化合物</w:t>
            </w:r>
          </w:p>
        </w:tc>
        <w:tc>
          <w:tcPr>
            <w:tcW w:w="1541" w:type="pct"/>
            <w:vAlign w:val="center"/>
          </w:tcPr>
          <w:p>
            <w:pPr>
              <w:spacing w:line="276" w:lineRule="auto"/>
              <w:jc w:val="center"/>
              <w:rPr>
                <w:color w:val="000000" w:themeColor="text1"/>
                <w:szCs w:val="21"/>
              </w:rPr>
            </w:pPr>
            <w:r>
              <w:rPr>
                <w:color w:val="000000" w:themeColor="text1"/>
                <w:szCs w:val="21"/>
              </w:rPr>
              <w:t>0.006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17" w:type="pct"/>
            <w:vMerge w:val="continue"/>
            <w:vAlign w:val="center"/>
          </w:tcPr>
          <w:p>
            <w:pPr>
              <w:spacing w:line="276" w:lineRule="auto"/>
              <w:jc w:val="center"/>
              <w:rPr>
                <w:color w:val="000000" w:themeColor="text1"/>
                <w:szCs w:val="21"/>
              </w:rPr>
            </w:pPr>
          </w:p>
        </w:tc>
        <w:tc>
          <w:tcPr>
            <w:tcW w:w="1705" w:type="pct"/>
            <w:vMerge w:val="continue"/>
            <w:vAlign w:val="center"/>
          </w:tcPr>
          <w:p>
            <w:pPr>
              <w:spacing w:line="276" w:lineRule="auto"/>
              <w:jc w:val="center"/>
              <w:rPr>
                <w:color w:val="000000" w:themeColor="text1"/>
                <w:szCs w:val="21"/>
              </w:rPr>
            </w:pPr>
          </w:p>
        </w:tc>
        <w:tc>
          <w:tcPr>
            <w:tcW w:w="1237" w:type="pct"/>
            <w:vAlign w:val="center"/>
          </w:tcPr>
          <w:p>
            <w:pPr>
              <w:spacing w:line="276" w:lineRule="auto"/>
              <w:jc w:val="center"/>
              <w:rPr>
                <w:color w:val="000000" w:themeColor="text1"/>
                <w:szCs w:val="21"/>
              </w:rPr>
            </w:pPr>
            <w:r>
              <w:rPr>
                <w:rFonts w:hint="eastAsia"/>
                <w:color w:val="000000" w:themeColor="text1"/>
                <w:szCs w:val="21"/>
              </w:rPr>
              <w:t>颗粒物</w:t>
            </w:r>
          </w:p>
        </w:tc>
        <w:tc>
          <w:tcPr>
            <w:tcW w:w="1541" w:type="pct"/>
            <w:vAlign w:val="center"/>
          </w:tcPr>
          <w:p>
            <w:pPr>
              <w:spacing w:line="276" w:lineRule="auto"/>
              <w:jc w:val="center"/>
              <w:rPr>
                <w:color w:val="000000" w:themeColor="text1"/>
                <w:szCs w:val="21"/>
              </w:rPr>
            </w:pPr>
            <w:r>
              <w:rPr>
                <w:color w:val="000000" w:themeColor="text1"/>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17" w:type="pct"/>
            <w:vMerge w:val="continue"/>
            <w:vAlign w:val="center"/>
          </w:tcPr>
          <w:p>
            <w:pPr>
              <w:spacing w:line="276" w:lineRule="auto"/>
              <w:jc w:val="center"/>
              <w:rPr>
                <w:color w:val="000000" w:themeColor="text1"/>
                <w:szCs w:val="21"/>
              </w:rPr>
            </w:pPr>
          </w:p>
        </w:tc>
        <w:tc>
          <w:tcPr>
            <w:tcW w:w="1705" w:type="pct"/>
            <w:vMerge w:val="continue"/>
            <w:vAlign w:val="center"/>
          </w:tcPr>
          <w:p>
            <w:pPr>
              <w:spacing w:line="276" w:lineRule="auto"/>
              <w:jc w:val="center"/>
              <w:rPr>
                <w:color w:val="000000" w:themeColor="text1"/>
                <w:szCs w:val="21"/>
              </w:rPr>
            </w:pPr>
          </w:p>
        </w:tc>
        <w:tc>
          <w:tcPr>
            <w:tcW w:w="1237" w:type="pct"/>
            <w:vAlign w:val="center"/>
          </w:tcPr>
          <w:p>
            <w:pPr>
              <w:spacing w:line="276" w:lineRule="auto"/>
              <w:jc w:val="center"/>
              <w:rPr>
                <w:color w:val="000000" w:themeColor="text1"/>
                <w:szCs w:val="21"/>
              </w:rPr>
            </w:pPr>
            <w:r>
              <w:rPr>
                <w:color w:val="000000" w:themeColor="text1"/>
                <w:szCs w:val="21"/>
              </w:rPr>
              <w:t>NOx</w:t>
            </w:r>
          </w:p>
        </w:tc>
        <w:tc>
          <w:tcPr>
            <w:tcW w:w="1541" w:type="pct"/>
            <w:vAlign w:val="center"/>
          </w:tcPr>
          <w:p>
            <w:pPr>
              <w:spacing w:line="276" w:lineRule="auto"/>
              <w:jc w:val="center"/>
              <w:rPr>
                <w:color w:val="000000" w:themeColor="text1"/>
                <w:szCs w:val="21"/>
              </w:rPr>
            </w:pPr>
            <w:r>
              <w:rPr>
                <w:color w:val="000000" w:themeColor="text1"/>
                <w:szCs w:val="21"/>
              </w:rPr>
              <w:t>0.12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17" w:type="pct"/>
            <w:vMerge w:val="continue"/>
            <w:vAlign w:val="center"/>
          </w:tcPr>
          <w:p>
            <w:pPr>
              <w:spacing w:line="276" w:lineRule="auto"/>
              <w:jc w:val="center"/>
              <w:rPr>
                <w:color w:val="000000" w:themeColor="text1"/>
                <w:szCs w:val="21"/>
              </w:rPr>
            </w:pPr>
          </w:p>
        </w:tc>
        <w:tc>
          <w:tcPr>
            <w:tcW w:w="1705" w:type="pct"/>
            <w:vMerge w:val="continue"/>
            <w:vAlign w:val="center"/>
          </w:tcPr>
          <w:p>
            <w:pPr>
              <w:spacing w:line="276" w:lineRule="auto"/>
              <w:jc w:val="center"/>
              <w:rPr>
                <w:color w:val="000000" w:themeColor="text1"/>
                <w:szCs w:val="21"/>
              </w:rPr>
            </w:pPr>
          </w:p>
        </w:tc>
        <w:tc>
          <w:tcPr>
            <w:tcW w:w="1237" w:type="pct"/>
            <w:vAlign w:val="center"/>
          </w:tcPr>
          <w:p>
            <w:pPr>
              <w:spacing w:line="276" w:lineRule="auto"/>
              <w:jc w:val="center"/>
              <w:rPr>
                <w:color w:val="000000" w:themeColor="text1"/>
                <w:szCs w:val="21"/>
              </w:rPr>
            </w:pPr>
            <w:r>
              <w:rPr>
                <w:color w:val="000000" w:themeColor="text1"/>
                <w:szCs w:val="21"/>
              </w:rPr>
              <w:t>Cd</w:t>
            </w:r>
            <w:r>
              <w:rPr>
                <w:rFonts w:hint="eastAsia"/>
                <w:color w:val="000000" w:themeColor="text1"/>
                <w:szCs w:val="21"/>
              </w:rPr>
              <w:t>及其化合物</w:t>
            </w:r>
          </w:p>
        </w:tc>
        <w:tc>
          <w:tcPr>
            <w:tcW w:w="1541" w:type="pct"/>
            <w:vAlign w:val="center"/>
          </w:tcPr>
          <w:p>
            <w:pPr>
              <w:spacing w:line="276" w:lineRule="auto"/>
              <w:jc w:val="center"/>
              <w:rPr>
                <w:color w:val="000000" w:themeColor="text1"/>
                <w:szCs w:val="21"/>
              </w:rPr>
            </w:pPr>
            <w:r>
              <w:rPr>
                <w:color w:val="000000" w:themeColor="text1"/>
                <w:szCs w:val="21"/>
              </w:rPr>
              <w:t>0.04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17" w:type="pct"/>
            <w:vMerge w:val="continue"/>
            <w:vAlign w:val="center"/>
          </w:tcPr>
          <w:p>
            <w:pPr>
              <w:spacing w:line="276" w:lineRule="auto"/>
              <w:jc w:val="center"/>
              <w:rPr>
                <w:color w:val="000000" w:themeColor="text1"/>
                <w:szCs w:val="21"/>
              </w:rPr>
            </w:pPr>
          </w:p>
        </w:tc>
        <w:tc>
          <w:tcPr>
            <w:tcW w:w="1705" w:type="pct"/>
            <w:vMerge w:val="continue"/>
            <w:vAlign w:val="center"/>
          </w:tcPr>
          <w:p>
            <w:pPr>
              <w:spacing w:line="276" w:lineRule="auto"/>
              <w:jc w:val="center"/>
              <w:rPr>
                <w:color w:val="000000" w:themeColor="text1"/>
                <w:szCs w:val="21"/>
              </w:rPr>
            </w:pPr>
          </w:p>
        </w:tc>
        <w:tc>
          <w:tcPr>
            <w:tcW w:w="1237" w:type="pct"/>
            <w:vAlign w:val="center"/>
          </w:tcPr>
          <w:p>
            <w:pPr>
              <w:spacing w:line="276" w:lineRule="auto"/>
              <w:jc w:val="center"/>
              <w:rPr>
                <w:color w:val="000000" w:themeColor="text1"/>
                <w:szCs w:val="21"/>
              </w:rPr>
            </w:pPr>
            <w:r>
              <w:rPr>
                <w:color w:val="000000" w:themeColor="text1"/>
                <w:szCs w:val="21"/>
              </w:rPr>
              <w:t>Sn</w:t>
            </w:r>
            <w:r>
              <w:rPr>
                <w:rFonts w:hint="eastAsia"/>
                <w:color w:val="000000" w:themeColor="text1"/>
                <w:szCs w:val="21"/>
              </w:rPr>
              <w:t>及其化合物</w:t>
            </w:r>
          </w:p>
        </w:tc>
        <w:tc>
          <w:tcPr>
            <w:tcW w:w="1541" w:type="pct"/>
            <w:vAlign w:val="center"/>
          </w:tcPr>
          <w:p>
            <w:pPr>
              <w:spacing w:line="276" w:lineRule="auto"/>
              <w:jc w:val="center"/>
              <w:rPr>
                <w:color w:val="000000" w:themeColor="text1"/>
                <w:szCs w:val="21"/>
              </w:rPr>
            </w:pPr>
            <w:r>
              <w:rPr>
                <w:color w:val="000000" w:themeColor="text1"/>
                <w:szCs w:val="21"/>
              </w:rPr>
              <w:t>0.24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17" w:type="pct"/>
            <w:vMerge w:val="continue"/>
            <w:vAlign w:val="center"/>
          </w:tcPr>
          <w:p>
            <w:pPr>
              <w:spacing w:line="276" w:lineRule="auto"/>
              <w:jc w:val="center"/>
              <w:rPr>
                <w:color w:val="000000" w:themeColor="text1"/>
                <w:szCs w:val="21"/>
              </w:rPr>
            </w:pPr>
          </w:p>
        </w:tc>
        <w:tc>
          <w:tcPr>
            <w:tcW w:w="1705" w:type="pct"/>
            <w:vAlign w:val="center"/>
          </w:tcPr>
          <w:p>
            <w:pPr>
              <w:spacing w:line="276" w:lineRule="auto"/>
              <w:jc w:val="center"/>
              <w:rPr>
                <w:color w:val="000000" w:themeColor="text1"/>
                <w:szCs w:val="21"/>
              </w:rPr>
            </w:pPr>
            <w:r>
              <w:rPr>
                <w:rFonts w:hint="eastAsia"/>
                <w:color w:val="000000" w:themeColor="text1"/>
                <w:szCs w:val="21"/>
              </w:rPr>
              <w:t>《无机化学工业污染物排放标准》</w:t>
            </w:r>
            <w:r>
              <w:rPr>
                <w:color w:val="000000" w:themeColor="text1"/>
                <w:szCs w:val="21"/>
              </w:rPr>
              <w:t>GB31573-2015</w:t>
            </w:r>
            <w:r>
              <w:rPr>
                <w:rFonts w:hint="eastAsia"/>
                <w:color w:val="000000" w:themeColor="text1"/>
                <w:szCs w:val="21"/>
              </w:rPr>
              <w:t>表</w:t>
            </w:r>
            <w:r>
              <w:rPr>
                <w:color w:val="000000" w:themeColor="text1"/>
                <w:szCs w:val="21"/>
              </w:rPr>
              <w:t>5</w:t>
            </w:r>
            <w:r>
              <w:rPr>
                <w:rFonts w:hint="eastAsia"/>
                <w:color w:val="000000" w:themeColor="text1"/>
                <w:szCs w:val="21"/>
              </w:rPr>
              <w:t>标准</w:t>
            </w:r>
          </w:p>
        </w:tc>
        <w:tc>
          <w:tcPr>
            <w:tcW w:w="1237" w:type="pct"/>
            <w:vAlign w:val="center"/>
          </w:tcPr>
          <w:p>
            <w:pPr>
              <w:spacing w:line="276" w:lineRule="auto"/>
              <w:jc w:val="center"/>
              <w:rPr>
                <w:color w:val="000000" w:themeColor="text1"/>
                <w:szCs w:val="21"/>
              </w:rPr>
            </w:pPr>
            <w:r>
              <w:rPr>
                <w:rFonts w:hint="eastAsia"/>
                <w:color w:val="000000" w:themeColor="text1"/>
                <w:szCs w:val="21"/>
              </w:rPr>
              <w:t>尘中</w:t>
            </w:r>
            <w:r>
              <w:rPr>
                <w:color w:val="000000" w:themeColor="text1"/>
                <w:szCs w:val="21"/>
              </w:rPr>
              <w:t>As</w:t>
            </w:r>
          </w:p>
        </w:tc>
        <w:tc>
          <w:tcPr>
            <w:tcW w:w="1541" w:type="pct"/>
            <w:vAlign w:val="center"/>
          </w:tcPr>
          <w:p>
            <w:pPr>
              <w:spacing w:line="276" w:lineRule="auto"/>
              <w:jc w:val="center"/>
              <w:rPr>
                <w:color w:val="000000" w:themeColor="text1"/>
                <w:szCs w:val="21"/>
              </w:rPr>
            </w:pPr>
            <w:r>
              <w:rPr>
                <w:color w:val="000000" w:themeColor="text1"/>
                <w:szCs w:val="21"/>
              </w:rPr>
              <w:t>0.001</w:t>
            </w:r>
          </w:p>
        </w:tc>
      </w:tr>
    </w:tbl>
    <w:p>
      <w:pPr>
        <w:pStyle w:val="4"/>
        <w:adjustRightInd w:val="0"/>
        <w:snapToGrid w:val="0"/>
        <w:spacing w:before="156" w:beforeLines="50" w:after="156" w:afterLines="50" w:line="360" w:lineRule="auto"/>
        <w:rPr>
          <w:rFonts w:ascii="Times New Roman" w:hAnsi="Times New Roman" w:eastAsia="宋体"/>
          <w:color w:val="000000" w:themeColor="text1"/>
          <w:sz w:val="28"/>
          <w:szCs w:val="28"/>
        </w:rPr>
      </w:pPr>
      <w:bookmarkStart w:id="52" w:name="_Toc211096936"/>
      <w:bookmarkStart w:id="53" w:name="_Toc28532"/>
      <w:bookmarkStart w:id="54" w:name="_Toc45528477"/>
      <w:r>
        <w:rPr>
          <w:rFonts w:ascii="Times New Roman" w:hAnsi="Times New Roman" w:eastAsia="宋体"/>
          <w:color w:val="000000" w:themeColor="text1"/>
          <w:sz w:val="28"/>
          <w:szCs w:val="28"/>
        </w:rPr>
        <w:t>6.3</w:t>
      </w:r>
      <w:r>
        <w:rPr>
          <w:rFonts w:hint="eastAsia" w:ascii="Times New Roman" w:hAnsi="Times New Roman" w:eastAsia="宋体"/>
          <w:color w:val="000000" w:themeColor="text1"/>
          <w:sz w:val="28"/>
          <w:szCs w:val="28"/>
        </w:rPr>
        <w:t>噪声验收执行标准</w:t>
      </w:r>
      <w:bookmarkEnd w:id="52"/>
      <w:bookmarkEnd w:id="53"/>
      <w:bookmarkEnd w:id="54"/>
    </w:p>
    <w:p>
      <w:pPr>
        <w:adjustRightInd w:val="0"/>
        <w:snapToGrid w:val="0"/>
        <w:spacing w:line="360" w:lineRule="auto"/>
        <w:ind w:firstLine="480" w:firstLineChars="200"/>
        <w:rPr>
          <w:color w:val="000000" w:themeColor="text1"/>
          <w:sz w:val="24"/>
        </w:rPr>
      </w:pPr>
      <w:bookmarkStart w:id="55" w:name="_Toc4284"/>
      <w:bookmarkStart w:id="56" w:name="_Toc103233829"/>
      <w:bookmarkStart w:id="57" w:name="_Toc211096937"/>
      <w:r>
        <w:rPr>
          <w:rFonts w:hint="eastAsia"/>
          <w:color w:val="000000" w:themeColor="text1"/>
          <w:sz w:val="24"/>
        </w:rPr>
        <w:t>项目噪声执行《工业企业厂界环境噪声排放标准》（</w:t>
      </w:r>
      <w:r>
        <w:rPr>
          <w:color w:val="000000" w:themeColor="text1"/>
          <w:sz w:val="24"/>
        </w:rPr>
        <w:t>GB12348-2008</w:t>
      </w:r>
      <w:r>
        <w:rPr>
          <w:rFonts w:hint="eastAsia"/>
          <w:color w:val="000000" w:themeColor="text1"/>
          <w:sz w:val="24"/>
        </w:rPr>
        <w:t>）表</w:t>
      </w:r>
      <w:r>
        <w:rPr>
          <w:color w:val="000000" w:themeColor="text1"/>
          <w:sz w:val="24"/>
        </w:rPr>
        <w:t>1</w:t>
      </w:r>
      <w:r>
        <w:rPr>
          <w:rFonts w:hint="eastAsia"/>
          <w:color w:val="000000" w:themeColor="text1"/>
          <w:sz w:val="24"/>
        </w:rPr>
        <w:t>中的</w:t>
      </w:r>
      <w:r>
        <w:rPr>
          <w:color w:val="000000" w:themeColor="text1"/>
          <w:sz w:val="24"/>
        </w:rPr>
        <w:t>3</w:t>
      </w:r>
      <w:r>
        <w:rPr>
          <w:rFonts w:hint="eastAsia"/>
          <w:color w:val="000000" w:themeColor="text1"/>
          <w:sz w:val="24"/>
        </w:rPr>
        <w:t>类标准。噪声执行标准见表</w:t>
      </w:r>
      <w:r>
        <w:rPr>
          <w:color w:val="000000" w:themeColor="text1"/>
          <w:sz w:val="24"/>
        </w:rPr>
        <w:t>6-4</w:t>
      </w:r>
      <w:r>
        <w:rPr>
          <w:rFonts w:hint="eastAsia"/>
          <w:color w:val="000000" w:themeColor="text1"/>
          <w:sz w:val="24"/>
        </w:rPr>
        <w:t>。</w:t>
      </w:r>
    </w:p>
    <w:p>
      <w:pPr>
        <w:pStyle w:val="36"/>
        <w:spacing w:before="156" w:beforeLines="50" w:after="0"/>
        <w:ind w:firstLine="0" w:firstLineChars="0"/>
        <w:jc w:val="center"/>
        <w:rPr>
          <w:b/>
          <w:color w:val="000000" w:themeColor="text1"/>
          <w:szCs w:val="21"/>
        </w:rPr>
      </w:pPr>
      <w:r>
        <w:rPr>
          <w:rFonts w:hint="eastAsia"/>
          <w:b/>
          <w:color w:val="000000" w:themeColor="text1"/>
          <w:szCs w:val="21"/>
        </w:rPr>
        <w:t>表</w:t>
      </w:r>
      <w:r>
        <w:rPr>
          <w:b/>
          <w:color w:val="000000" w:themeColor="text1"/>
          <w:szCs w:val="21"/>
        </w:rPr>
        <w:t xml:space="preserve">6-4 </w:t>
      </w:r>
      <w:r>
        <w:rPr>
          <w:rFonts w:hint="eastAsia"/>
          <w:b/>
          <w:color w:val="000000" w:themeColor="text1"/>
          <w:szCs w:val="21"/>
        </w:rPr>
        <w:t xml:space="preserve"> 噪声验收执行标准</w:t>
      </w:r>
    </w:p>
    <w:tbl>
      <w:tblPr>
        <w:tblStyle w:val="38"/>
        <w:tblW w:w="0" w:type="auto"/>
        <w:tblInd w:w="6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01"/>
        <w:gridCol w:w="3349"/>
        <w:gridCol w:w="1358"/>
        <w:gridCol w:w="1141"/>
        <w:gridCol w:w="1259"/>
        <w:gridCol w:w="119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01" w:type="dxa"/>
            <w:vAlign w:val="center"/>
          </w:tcPr>
          <w:p>
            <w:pPr>
              <w:spacing w:line="276" w:lineRule="auto"/>
              <w:jc w:val="center"/>
              <w:rPr>
                <w:b/>
                <w:color w:val="000000" w:themeColor="text1"/>
                <w:szCs w:val="21"/>
              </w:rPr>
            </w:pPr>
            <w:r>
              <w:rPr>
                <w:rFonts w:hint="eastAsia"/>
                <w:b/>
                <w:color w:val="000000" w:themeColor="text1"/>
                <w:szCs w:val="21"/>
              </w:rPr>
              <w:t>类别</w:t>
            </w:r>
          </w:p>
        </w:tc>
        <w:tc>
          <w:tcPr>
            <w:tcW w:w="3349" w:type="dxa"/>
            <w:vAlign w:val="center"/>
          </w:tcPr>
          <w:p>
            <w:pPr>
              <w:spacing w:line="276" w:lineRule="auto"/>
              <w:jc w:val="center"/>
              <w:rPr>
                <w:b/>
                <w:color w:val="000000" w:themeColor="text1"/>
                <w:szCs w:val="21"/>
              </w:rPr>
            </w:pPr>
            <w:r>
              <w:rPr>
                <w:rFonts w:hint="eastAsia"/>
                <w:b/>
                <w:color w:val="000000" w:themeColor="text1"/>
                <w:szCs w:val="21"/>
              </w:rPr>
              <w:t>执行标准</w:t>
            </w:r>
          </w:p>
        </w:tc>
        <w:tc>
          <w:tcPr>
            <w:tcW w:w="1358" w:type="dxa"/>
            <w:vAlign w:val="center"/>
          </w:tcPr>
          <w:p>
            <w:pPr>
              <w:spacing w:line="276" w:lineRule="auto"/>
              <w:jc w:val="center"/>
              <w:rPr>
                <w:b/>
                <w:color w:val="000000" w:themeColor="text1"/>
                <w:szCs w:val="21"/>
              </w:rPr>
            </w:pPr>
            <w:r>
              <w:rPr>
                <w:rFonts w:hint="eastAsia"/>
                <w:b/>
                <w:color w:val="000000" w:themeColor="text1"/>
                <w:szCs w:val="21"/>
              </w:rPr>
              <w:t>监测项目</w:t>
            </w:r>
          </w:p>
        </w:tc>
        <w:tc>
          <w:tcPr>
            <w:tcW w:w="3592" w:type="dxa"/>
            <w:gridSpan w:val="3"/>
            <w:vAlign w:val="center"/>
          </w:tcPr>
          <w:p>
            <w:pPr>
              <w:spacing w:line="276" w:lineRule="auto"/>
              <w:jc w:val="center"/>
              <w:rPr>
                <w:b/>
                <w:color w:val="000000" w:themeColor="text1"/>
                <w:szCs w:val="21"/>
              </w:rPr>
            </w:pPr>
            <w:r>
              <w:rPr>
                <w:rFonts w:hint="eastAsia"/>
                <w:b/>
                <w:color w:val="000000" w:themeColor="text1"/>
                <w:szCs w:val="21"/>
              </w:rPr>
              <w:t>排放限值</w:t>
            </w:r>
            <w:r>
              <w:rPr>
                <w:b/>
                <w:color w:val="000000" w:themeColor="text1"/>
                <w:szCs w:val="21"/>
              </w:rPr>
              <w:t>dB</w:t>
            </w:r>
            <w:r>
              <w:rPr>
                <w:rFonts w:hint="eastAsia"/>
                <w:b/>
                <w:color w:val="000000" w:themeColor="text1"/>
                <w:szCs w:val="21"/>
              </w:rPr>
              <w:t>（</w:t>
            </w:r>
            <w:r>
              <w:rPr>
                <w:b/>
                <w:color w:val="000000" w:themeColor="text1"/>
                <w:szCs w:val="21"/>
              </w:rPr>
              <w:t>A</w:t>
            </w:r>
            <w:r>
              <w:rPr>
                <w:rFonts w:hint="eastAsia"/>
                <w:b/>
                <w:color w:val="000000" w:themeColor="text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01" w:type="dxa"/>
            <w:vMerge w:val="restart"/>
            <w:vAlign w:val="center"/>
          </w:tcPr>
          <w:p>
            <w:pPr>
              <w:spacing w:line="276" w:lineRule="auto"/>
              <w:jc w:val="center"/>
              <w:rPr>
                <w:color w:val="000000" w:themeColor="text1"/>
                <w:szCs w:val="21"/>
              </w:rPr>
            </w:pPr>
            <w:r>
              <w:rPr>
                <w:rFonts w:hint="eastAsia"/>
                <w:color w:val="000000" w:themeColor="text1"/>
                <w:szCs w:val="21"/>
              </w:rPr>
              <w:t>噪声</w:t>
            </w:r>
          </w:p>
        </w:tc>
        <w:tc>
          <w:tcPr>
            <w:tcW w:w="3349" w:type="dxa"/>
            <w:vMerge w:val="restart"/>
            <w:vAlign w:val="center"/>
          </w:tcPr>
          <w:p>
            <w:pPr>
              <w:spacing w:line="276" w:lineRule="auto"/>
              <w:jc w:val="center"/>
              <w:rPr>
                <w:color w:val="000000" w:themeColor="text1"/>
                <w:spacing w:val="-6"/>
                <w:szCs w:val="21"/>
              </w:rPr>
            </w:pPr>
            <w:r>
              <w:rPr>
                <w:rFonts w:hint="eastAsia"/>
                <w:color w:val="000000" w:themeColor="text1"/>
                <w:spacing w:val="-6"/>
                <w:szCs w:val="21"/>
              </w:rPr>
              <w:t>《工业企业厂界环境噪声排放标准》</w:t>
            </w:r>
            <w:r>
              <w:rPr>
                <w:rFonts w:hint="eastAsia"/>
                <w:color w:val="000000" w:themeColor="text1"/>
                <w:szCs w:val="21"/>
              </w:rPr>
              <w:t>（</w:t>
            </w:r>
            <w:r>
              <w:rPr>
                <w:color w:val="000000" w:themeColor="text1"/>
                <w:szCs w:val="21"/>
              </w:rPr>
              <w:t>GB12348-2008</w:t>
            </w:r>
            <w:r>
              <w:rPr>
                <w:rFonts w:hint="eastAsia"/>
                <w:color w:val="000000" w:themeColor="text1"/>
                <w:szCs w:val="21"/>
              </w:rPr>
              <w:t>）</w:t>
            </w:r>
          </w:p>
        </w:tc>
        <w:tc>
          <w:tcPr>
            <w:tcW w:w="1358" w:type="dxa"/>
            <w:vMerge w:val="restart"/>
            <w:vAlign w:val="center"/>
          </w:tcPr>
          <w:p>
            <w:pPr>
              <w:spacing w:line="276" w:lineRule="auto"/>
              <w:jc w:val="center"/>
              <w:rPr>
                <w:color w:val="000000" w:themeColor="text1"/>
                <w:szCs w:val="21"/>
              </w:rPr>
            </w:pPr>
            <w:r>
              <w:rPr>
                <w:rFonts w:hint="eastAsia"/>
                <w:color w:val="000000" w:themeColor="text1"/>
                <w:szCs w:val="21"/>
              </w:rPr>
              <w:t>厂界噪声</w:t>
            </w:r>
          </w:p>
        </w:tc>
        <w:tc>
          <w:tcPr>
            <w:tcW w:w="1141" w:type="dxa"/>
            <w:vMerge w:val="restart"/>
            <w:vAlign w:val="center"/>
          </w:tcPr>
          <w:p>
            <w:pPr>
              <w:spacing w:line="276" w:lineRule="auto"/>
              <w:jc w:val="center"/>
              <w:rPr>
                <w:color w:val="000000" w:themeColor="text1"/>
                <w:szCs w:val="21"/>
              </w:rPr>
            </w:pPr>
            <w:r>
              <w:rPr>
                <w:color w:val="000000" w:themeColor="text1"/>
                <w:szCs w:val="21"/>
              </w:rPr>
              <w:t>3</w:t>
            </w:r>
            <w:r>
              <w:rPr>
                <w:rFonts w:hint="eastAsia"/>
                <w:color w:val="000000" w:themeColor="text1"/>
                <w:szCs w:val="21"/>
              </w:rPr>
              <w:t>类</w:t>
            </w:r>
          </w:p>
        </w:tc>
        <w:tc>
          <w:tcPr>
            <w:tcW w:w="1259" w:type="dxa"/>
            <w:vAlign w:val="center"/>
          </w:tcPr>
          <w:p>
            <w:pPr>
              <w:spacing w:line="276" w:lineRule="auto"/>
              <w:jc w:val="center"/>
              <w:rPr>
                <w:color w:val="000000" w:themeColor="text1"/>
                <w:szCs w:val="21"/>
              </w:rPr>
            </w:pPr>
            <w:r>
              <w:rPr>
                <w:rFonts w:hint="eastAsia"/>
                <w:color w:val="000000" w:themeColor="text1"/>
                <w:szCs w:val="21"/>
              </w:rPr>
              <w:t>昼间</w:t>
            </w:r>
          </w:p>
        </w:tc>
        <w:tc>
          <w:tcPr>
            <w:tcW w:w="1192" w:type="dxa"/>
            <w:vAlign w:val="center"/>
          </w:tcPr>
          <w:p>
            <w:pPr>
              <w:spacing w:line="276" w:lineRule="auto"/>
              <w:jc w:val="center"/>
              <w:rPr>
                <w:color w:val="000000" w:themeColor="text1"/>
                <w:szCs w:val="21"/>
              </w:rPr>
            </w:pPr>
            <w:r>
              <w:rPr>
                <w:color w:val="000000" w:themeColor="text1"/>
                <w:szCs w:val="21"/>
              </w:rPr>
              <w:t>65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01" w:type="dxa"/>
            <w:vMerge w:val="continue"/>
            <w:vAlign w:val="center"/>
          </w:tcPr>
          <w:p>
            <w:pPr>
              <w:spacing w:line="276" w:lineRule="auto"/>
              <w:ind w:firstLine="420" w:firstLineChars="200"/>
              <w:jc w:val="center"/>
              <w:rPr>
                <w:color w:val="000000" w:themeColor="text1"/>
                <w:szCs w:val="21"/>
              </w:rPr>
            </w:pPr>
          </w:p>
        </w:tc>
        <w:tc>
          <w:tcPr>
            <w:tcW w:w="3349" w:type="dxa"/>
            <w:vMerge w:val="continue"/>
            <w:vAlign w:val="center"/>
          </w:tcPr>
          <w:p>
            <w:pPr>
              <w:spacing w:line="276" w:lineRule="auto"/>
              <w:ind w:firstLine="396" w:firstLineChars="200"/>
              <w:jc w:val="center"/>
              <w:rPr>
                <w:color w:val="000000" w:themeColor="text1"/>
                <w:spacing w:val="-6"/>
                <w:szCs w:val="21"/>
              </w:rPr>
            </w:pPr>
          </w:p>
        </w:tc>
        <w:tc>
          <w:tcPr>
            <w:tcW w:w="1358" w:type="dxa"/>
            <w:vMerge w:val="continue"/>
            <w:vAlign w:val="center"/>
          </w:tcPr>
          <w:p>
            <w:pPr>
              <w:spacing w:line="276" w:lineRule="auto"/>
              <w:ind w:firstLine="420" w:firstLineChars="200"/>
              <w:jc w:val="center"/>
              <w:rPr>
                <w:color w:val="000000" w:themeColor="text1"/>
                <w:szCs w:val="21"/>
              </w:rPr>
            </w:pPr>
          </w:p>
        </w:tc>
        <w:tc>
          <w:tcPr>
            <w:tcW w:w="1141" w:type="dxa"/>
            <w:vMerge w:val="continue"/>
            <w:vAlign w:val="center"/>
          </w:tcPr>
          <w:p>
            <w:pPr>
              <w:spacing w:line="276" w:lineRule="auto"/>
              <w:ind w:firstLine="420" w:firstLineChars="200"/>
              <w:jc w:val="center"/>
              <w:rPr>
                <w:color w:val="000000" w:themeColor="text1"/>
                <w:szCs w:val="21"/>
              </w:rPr>
            </w:pPr>
          </w:p>
        </w:tc>
        <w:tc>
          <w:tcPr>
            <w:tcW w:w="1259" w:type="dxa"/>
            <w:vAlign w:val="center"/>
          </w:tcPr>
          <w:p>
            <w:pPr>
              <w:spacing w:line="276" w:lineRule="auto"/>
              <w:jc w:val="center"/>
              <w:rPr>
                <w:color w:val="000000" w:themeColor="text1"/>
                <w:szCs w:val="21"/>
              </w:rPr>
            </w:pPr>
            <w:r>
              <w:rPr>
                <w:rFonts w:hint="eastAsia"/>
                <w:color w:val="000000" w:themeColor="text1"/>
                <w:szCs w:val="21"/>
              </w:rPr>
              <w:t>夜间</w:t>
            </w:r>
          </w:p>
        </w:tc>
        <w:tc>
          <w:tcPr>
            <w:tcW w:w="1192" w:type="dxa"/>
            <w:vAlign w:val="center"/>
          </w:tcPr>
          <w:p>
            <w:pPr>
              <w:spacing w:line="276" w:lineRule="auto"/>
              <w:jc w:val="center"/>
              <w:rPr>
                <w:color w:val="000000" w:themeColor="text1"/>
                <w:szCs w:val="21"/>
              </w:rPr>
            </w:pPr>
            <w:r>
              <w:rPr>
                <w:color w:val="000000" w:themeColor="text1"/>
                <w:szCs w:val="21"/>
              </w:rPr>
              <w:t>55</w:t>
            </w:r>
          </w:p>
        </w:tc>
      </w:tr>
    </w:tbl>
    <w:p>
      <w:pPr>
        <w:pStyle w:val="3"/>
        <w:adjustRightInd w:val="0"/>
        <w:snapToGrid w:val="0"/>
        <w:spacing w:before="156" w:beforeLines="50" w:after="156" w:afterLines="50" w:line="360" w:lineRule="auto"/>
        <w:rPr>
          <w:rFonts w:eastAsiaTheme="minorEastAsia"/>
          <w:color w:val="000000" w:themeColor="text1"/>
          <w:sz w:val="32"/>
          <w:szCs w:val="32"/>
        </w:rPr>
      </w:pPr>
      <w:bookmarkStart w:id="58" w:name="_Toc45528478"/>
      <w:r>
        <w:rPr>
          <w:rFonts w:eastAsiaTheme="minorEastAsia"/>
          <w:color w:val="000000" w:themeColor="text1"/>
          <w:sz w:val="32"/>
          <w:szCs w:val="32"/>
        </w:rPr>
        <w:t>7</w:t>
      </w:r>
      <w:r>
        <w:rPr>
          <w:rFonts w:hint="eastAsia" w:eastAsiaTheme="minorEastAsia"/>
          <w:color w:val="000000" w:themeColor="text1"/>
          <w:sz w:val="32"/>
          <w:szCs w:val="32"/>
        </w:rPr>
        <w:t>验收监测内容</w:t>
      </w:r>
      <w:bookmarkEnd w:id="55"/>
      <w:bookmarkEnd w:id="56"/>
      <w:bookmarkEnd w:id="57"/>
      <w:bookmarkEnd w:id="58"/>
    </w:p>
    <w:p>
      <w:pPr>
        <w:pStyle w:val="4"/>
        <w:adjustRightInd w:val="0"/>
        <w:snapToGrid w:val="0"/>
        <w:spacing w:before="156" w:beforeLines="50" w:after="156" w:afterLines="50" w:line="360" w:lineRule="auto"/>
        <w:rPr>
          <w:rFonts w:ascii="Times New Roman" w:hAnsi="Times New Roman" w:eastAsiaTheme="minorEastAsia"/>
          <w:color w:val="000000" w:themeColor="text1"/>
          <w:sz w:val="28"/>
          <w:szCs w:val="28"/>
        </w:rPr>
      </w:pPr>
      <w:bookmarkStart w:id="59" w:name="_Toc103233833"/>
      <w:bookmarkStart w:id="60" w:name="_Toc211096938"/>
      <w:bookmarkStart w:id="61" w:name="_Toc2029"/>
      <w:bookmarkStart w:id="62" w:name="_Toc45528479"/>
      <w:r>
        <w:rPr>
          <w:rFonts w:ascii="Times New Roman" w:hAnsi="Times New Roman" w:eastAsiaTheme="minorEastAsia"/>
          <w:color w:val="000000" w:themeColor="text1"/>
          <w:sz w:val="28"/>
          <w:szCs w:val="28"/>
        </w:rPr>
        <w:t>7.1</w:t>
      </w:r>
      <w:bookmarkEnd w:id="59"/>
      <w:bookmarkEnd w:id="60"/>
      <w:r>
        <w:rPr>
          <w:rFonts w:hint="eastAsia" w:ascii="Times New Roman" w:hAnsi="Times New Roman" w:eastAsiaTheme="minorEastAsia"/>
          <w:color w:val="000000" w:themeColor="text1"/>
          <w:sz w:val="28"/>
          <w:szCs w:val="28"/>
        </w:rPr>
        <w:t>环境保护设施调试效果</w:t>
      </w:r>
      <w:bookmarkEnd w:id="61"/>
      <w:bookmarkEnd w:id="62"/>
    </w:p>
    <w:p>
      <w:pPr>
        <w:adjustRightInd w:val="0"/>
        <w:snapToGrid w:val="0"/>
        <w:spacing w:line="360" w:lineRule="auto"/>
        <w:ind w:firstLine="573"/>
        <w:rPr>
          <w:rFonts w:eastAsiaTheme="minorEastAsia"/>
          <w:color w:val="000000" w:themeColor="text1"/>
          <w:sz w:val="24"/>
          <w:lang w:val="zh-CN"/>
        </w:rPr>
      </w:pPr>
      <w:r>
        <w:rPr>
          <w:rFonts w:hint="eastAsia"/>
          <w:color w:val="000000" w:themeColor="text1"/>
          <w:sz w:val="24"/>
          <w:lang w:val="zh-CN"/>
        </w:rPr>
        <w:t>本验收项目监测内容见表</w:t>
      </w:r>
      <w:r>
        <w:rPr>
          <w:color w:val="000000" w:themeColor="text1"/>
          <w:sz w:val="24"/>
        </w:rPr>
        <w:t>7-1</w:t>
      </w:r>
      <w:r>
        <w:rPr>
          <w:rFonts w:hint="eastAsia" w:eastAsiaTheme="minorEastAsia"/>
          <w:color w:val="000000" w:themeColor="text1"/>
          <w:sz w:val="24"/>
          <w:lang w:val="zh-CN"/>
        </w:rPr>
        <w:t>。监测点位详见附图</w:t>
      </w:r>
      <w:r>
        <w:rPr>
          <w:rFonts w:eastAsiaTheme="minorEastAsia"/>
          <w:color w:val="000000" w:themeColor="text1"/>
          <w:sz w:val="24"/>
        </w:rPr>
        <w:t>3</w:t>
      </w:r>
      <w:r>
        <w:rPr>
          <w:rFonts w:hint="eastAsia" w:eastAsiaTheme="minorEastAsia"/>
          <w:color w:val="000000" w:themeColor="text1"/>
          <w:sz w:val="24"/>
          <w:lang w:val="zh-CN"/>
        </w:rPr>
        <w:t>。</w:t>
      </w:r>
    </w:p>
    <w:p>
      <w:pPr>
        <w:pStyle w:val="36"/>
        <w:spacing w:before="156" w:beforeLines="50" w:after="0"/>
        <w:ind w:firstLine="0" w:firstLineChars="0"/>
        <w:jc w:val="center"/>
        <w:rPr>
          <w:b/>
          <w:color w:val="000000" w:themeColor="text1"/>
          <w:szCs w:val="21"/>
        </w:rPr>
      </w:pPr>
      <w:r>
        <w:rPr>
          <w:rFonts w:hint="eastAsia"/>
          <w:b/>
          <w:color w:val="000000" w:themeColor="text1"/>
          <w:szCs w:val="21"/>
        </w:rPr>
        <w:t>表</w:t>
      </w:r>
      <w:r>
        <w:rPr>
          <w:b/>
          <w:color w:val="000000" w:themeColor="text1"/>
          <w:szCs w:val="21"/>
        </w:rPr>
        <w:t xml:space="preserve">7-1  </w:t>
      </w:r>
      <w:r>
        <w:rPr>
          <w:rFonts w:hint="eastAsia"/>
          <w:b/>
          <w:color w:val="000000" w:themeColor="text1"/>
          <w:szCs w:val="21"/>
        </w:rPr>
        <w:t>项目验收监测内容</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1384"/>
        <w:gridCol w:w="3042"/>
        <w:gridCol w:w="2243"/>
        <w:gridCol w:w="231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770" w:type="pct"/>
            <w:vAlign w:val="center"/>
          </w:tcPr>
          <w:p>
            <w:pPr>
              <w:overflowPunct w:val="0"/>
              <w:adjustRightInd w:val="0"/>
              <w:spacing w:before="40" w:after="60"/>
              <w:jc w:val="center"/>
              <w:textAlignment w:val="baseline"/>
              <w:rPr>
                <w:color w:val="000000" w:themeColor="text1"/>
                <w:szCs w:val="21"/>
              </w:rPr>
            </w:pPr>
            <w:r>
              <w:rPr>
                <w:rFonts w:hint="eastAsia"/>
                <w:color w:val="000000" w:themeColor="text1"/>
                <w:szCs w:val="21"/>
              </w:rPr>
              <w:t>类别</w:t>
            </w:r>
          </w:p>
        </w:tc>
        <w:tc>
          <w:tcPr>
            <w:tcW w:w="1692" w:type="pct"/>
            <w:vAlign w:val="center"/>
          </w:tcPr>
          <w:p>
            <w:pPr>
              <w:overflowPunct w:val="0"/>
              <w:adjustRightInd w:val="0"/>
              <w:spacing w:before="40" w:after="60"/>
              <w:jc w:val="center"/>
              <w:textAlignment w:val="baseline"/>
              <w:rPr>
                <w:color w:val="000000" w:themeColor="text1"/>
                <w:szCs w:val="21"/>
              </w:rPr>
            </w:pPr>
            <w:r>
              <w:rPr>
                <w:rFonts w:hint="eastAsia"/>
                <w:color w:val="000000" w:themeColor="text1"/>
                <w:szCs w:val="21"/>
              </w:rPr>
              <w:t>监测点位</w:t>
            </w:r>
          </w:p>
        </w:tc>
        <w:tc>
          <w:tcPr>
            <w:tcW w:w="1248" w:type="pct"/>
            <w:vAlign w:val="center"/>
          </w:tcPr>
          <w:p>
            <w:pPr>
              <w:overflowPunct w:val="0"/>
              <w:adjustRightInd w:val="0"/>
              <w:spacing w:before="40" w:after="60"/>
              <w:jc w:val="center"/>
              <w:textAlignment w:val="baseline"/>
              <w:rPr>
                <w:color w:val="000000" w:themeColor="text1"/>
                <w:szCs w:val="21"/>
              </w:rPr>
            </w:pPr>
            <w:r>
              <w:rPr>
                <w:rFonts w:hint="eastAsia"/>
                <w:color w:val="000000" w:themeColor="text1"/>
                <w:szCs w:val="21"/>
              </w:rPr>
              <w:t>监测项目</w:t>
            </w:r>
          </w:p>
        </w:tc>
        <w:tc>
          <w:tcPr>
            <w:tcW w:w="1290" w:type="pct"/>
            <w:vAlign w:val="center"/>
          </w:tcPr>
          <w:p>
            <w:pPr>
              <w:overflowPunct w:val="0"/>
              <w:adjustRightInd w:val="0"/>
              <w:spacing w:before="40" w:after="60"/>
              <w:jc w:val="center"/>
              <w:textAlignment w:val="baseline"/>
              <w:rPr>
                <w:color w:val="000000" w:themeColor="text1"/>
                <w:szCs w:val="21"/>
              </w:rPr>
            </w:pPr>
            <w:r>
              <w:rPr>
                <w:rFonts w:hint="eastAsia"/>
                <w:color w:val="000000" w:themeColor="text1"/>
                <w:szCs w:val="21"/>
              </w:rPr>
              <w:t>监测频次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770" w:type="pct"/>
            <w:vMerge w:val="restart"/>
            <w:vAlign w:val="center"/>
          </w:tcPr>
          <w:p>
            <w:pPr>
              <w:widowControl/>
              <w:adjustRightInd w:val="0"/>
              <w:snapToGrid w:val="0"/>
              <w:spacing w:after="200"/>
              <w:jc w:val="center"/>
              <w:rPr>
                <w:color w:val="000000" w:themeColor="text1"/>
                <w:kern w:val="0"/>
                <w:szCs w:val="21"/>
              </w:rPr>
            </w:pPr>
            <w:r>
              <w:rPr>
                <w:rFonts w:hint="eastAsia"/>
                <w:color w:val="000000" w:themeColor="text1"/>
                <w:kern w:val="0"/>
                <w:szCs w:val="21"/>
              </w:rPr>
              <w:t>有组织废气</w:t>
            </w:r>
          </w:p>
        </w:tc>
        <w:tc>
          <w:tcPr>
            <w:tcW w:w="1692" w:type="pct"/>
            <w:vAlign w:val="center"/>
          </w:tcPr>
          <w:p>
            <w:pPr>
              <w:overflowPunct w:val="0"/>
              <w:adjustRightInd w:val="0"/>
              <w:spacing w:before="40" w:after="60"/>
              <w:jc w:val="center"/>
              <w:textAlignment w:val="baseline"/>
              <w:rPr>
                <w:color w:val="000000" w:themeColor="text1"/>
                <w:szCs w:val="21"/>
              </w:rPr>
            </w:pPr>
            <w:r>
              <w:rPr>
                <w:rFonts w:hint="eastAsia"/>
                <w:color w:val="000000" w:themeColor="text1"/>
                <w:szCs w:val="21"/>
              </w:rPr>
              <w:t>回转窑烟气进口、出口（1#）</w:t>
            </w:r>
          </w:p>
        </w:tc>
        <w:tc>
          <w:tcPr>
            <w:tcW w:w="1248" w:type="pct"/>
            <w:vMerge w:val="restart"/>
            <w:vAlign w:val="center"/>
          </w:tcPr>
          <w:p>
            <w:pPr>
              <w:overflowPunct w:val="0"/>
              <w:adjustRightInd w:val="0"/>
              <w:spacing w:before="40" w:after="60"/>
              <w:jc w:val="center"/>
              <w:textAlignment w:val="baseline"/>
              <w:rPr>
                <w:color w:val="000000" w:themeColor="text1"/>
                <w:szCs w:val="21"/>
              </w:rPr>
            </w:pPr>
            <w:r>
              <w:rPr>
                <w:rFonts w:hint="eastAsia"/>
                <w:color w:val="000000" w:themeColor="text1"/>
                <w:szCs w:val="21"/>
              </w:rPr>
              <w:t>标干流量；烟尘、</w:t>
            </w:r>
            <w:r>
              <w:rPr>
                <w:color w:val="000000" w:themeColor="text1"/>
                <w:szCs w:val="21"/>
              </w:rPr>
              <w:t>SO</w:t>
            </w:r>
            <w:r>
              <w:rPr>
                <w:color w:val="000000" w:themeColor="text1"/>
                <w:szCs w:val="21"/>
                <w:vertAlign w:val="subscript"/>
              </w:rPr>
              <w:t>2</w:t>
            </w:r>
            <w:r>
              <w:rPr>
                <w:rFonts w:hint="eastAsia"/>
                <w:color w:val="000000" w:themeColor="text1"/>
                <w:szCs w:val="21"/>
              </w:rPr>
              <w:t>、</w:t>
            </w:r>
            <w:r>
              <w:rPr>
                <w:color w:val="000000" w:themeColor="text1"/>
                <w:szCs w:val="21"/>
              </w:rPr>
              <w:t>NO</w:t>
            </w:r>
            <w:r>
              <w:rPr>
                <w:color w:val="000000" w:themeColor="text1"/>
                <w:szCs w:val="21"/>
                <w:vertAlign w:val="subscript"/>
              </w:rPr>
              <w:t>x</w:t>
            </w:r>
            <w:r>
              <w:rPr>
                <w:rFonts w:hint="eastAsia"/>
                <w:color w:val="000000" w:themeColor="text1"/>
                <w:szCs w:val="21"/>
              </w:rPr>
              <w:t>、尘中铅、尘中砷、</w:t>
            </w:r>
            <w:r>
              <w:rPr>
                <w:rFonts w:hint="eastAsia"/>
                <w:color w:val="000000" w:themeColor="text1"/>
              </w:rPr>
              <w:t>尘中锡、尘中镉</w:t>
            </w:r>
          </w:p>
        </w:tc>
        <w:tc>
          <w:tcPr>
            <w:tcW w:w="1290" w:type="pct"/>
            <w:vMerge w:val="restart"/>
            <w:vAlign w:val="center"/>
          </w:tcPr>
          <w:p>
            <w:pPr>
              <w:overflowPunct w:val="0"/>
              <w:adjustRightInd w:val="0"/>
              <w:spacing w:before="40" w:after="60"/>
              <w:jc w:val="center"/>
              <w:textAlignment w:val="baseline"/>
              <w:rPr>
                <w:color w:val="000000" w:themeColor="text1"/>
                <w:szCs w:val="21"/>
              </w:rPr>
            </w:pPr>
            <w:r>
              <w:rPr>
                <w:color w:val="000000" w:themeColor="text1"/>
                <w:szCs w:val="21"/>
              </w:rPr>
              <w:t>3</w:t>
            </w:r>
            <w:r>
              <w:rPr>
                <w:rFonts w:hint="eastAsia"/>
                <w:color w:val="000000" w:themeColor="text1"/>
                <w:szCs w:val="21"/>
              </w:rPr>
              <w:t>次</w:t>
            </w:r>
            <w:r>
              <w:rPr>
                <w:color w:val="000000" w:themeColor="text1"/>
                <w:szCs w:val="21"/>
              </w:rPr>
              <w:t>/</w:t>
            </w:r>
            <w:r>
              <w:rPr>
                <w:rFonts w:hint="eastAsia"/>
                <w:color w:val="000000" w:themeColor="text1"/>
                <w:szCs w:val="21"/>
              </w:rPr>
              <w:t>工况，连续</w:t>
            </w:r>
            <w:r>
              <w:rPr>
                <w:color w:val="000000" w:themeColor="text1"/>
                <w:szCs w:val="21"/>
              </w:rPr>
              <w:t>2</w:t>
            </w:r>
            <w:r>
              <w:rPr>
                <w:rFonts w:hint="eastAsia"/>
                <w:color w:val="000000" w:themeColor="text1"/>
                <w:szCs w:val="21"/>
              </w:rPr>
              <w:t>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770" w:type="pct"/>
            <w:vMerge w:val="continue"/>
            <w:vAlign w:val="center"/>
          </w:tcPr>
          <w:p>
            <w:pPr>
              <w:widowControl/>
              <w:adjustRightInd w:val="0"/>
              <w:snapToGrid w:val="0"/>
              <w:spacing w:after="200"/>
              <w:jc w:val="center"/>
              <w:rPr>
                <w:color w:val="000000" w:themeColor="text1"/>
                <w:kern w:val="0"/>
                <w:szCs w:val="21"/>
              </w:rPr>
            </w:pPr>
          </w:p>
        </w:tc>
        <w:tc>
          <w:tcPr>
            <w:tcW w:w="1692" w:type="pct"/>
            <w:vAlign w:val="center"/>
          </w:tcPr>
          <w:p>
            <w:pPr>
              <w:overflowPunct w:val="0"/>
              <w:adjustRightInd w:val="0"/>
              <w:spacing w:before="40" w:after="60"/>
              <w:jc w:val="center"/>
              <w:textAlignment w:val="baseline"/>
              <w:rPr>
                <w:color w:val="000000" w:themeColor="text1"/>
                <w:szCs w:val="21"/>
              </w:rPr>
            </w:pPr>
            <w:r>
              <w:rPr>
                <w:rFonts w:hint="eastAsia"/>
                <w:color w:val="000000" w:themeColor="text1"/>
                <w:szCs w:val="21"/>
              </w:rPr>
              <w:t>富氧熔炼烟气进口、出口（2#）</w:t>
            </w:r>
          </w:p>
        </w:tc>
        <w:tc>
          <w:tcPr>
            <w:tcW w:w="1248" w:type="pct"/>
            <w:vMerge w:val="continue"/>
            <w:vAlign w:val="center"/>
          </w:tcPr>
          <w:p>
            <w:pPr>
              <w:overflowPunct w:val="0"/>
              <w:adjustRightInd w:val="0"/>
              <w:spacing w:before="40" w:after="60"/>
              <w:jc w:val="center"/>
              <w:textAlignment w:val="baseline"/>
              <w:rPr>
                <w:color w:val="000000" w:themeColor="text1"/>
                <w:szCs w:val="21"/>
              </w:rPr>
            </w:pPr>
          </w:p>
        </w:tc>
        <w:tc>
          <w:tcPr>
            <w:tcW w:w="1290" w:type="pct"/>
            <w:vMerge w:val="continue"/>
            <w:vAlign w:val="center"/>
          </w:tcPr>
          <w:p>
            <w:pPr>
              <w:overflowPunct w:val="0"/>
              <w:adjustRightInd w:val="0"/>
              <w:spacing w:before="40" w:after="60"/>
              <w:jc w:val="center"/>
              <w:textAlignment w:val="baseline"/>
              <w:rPr>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770" w:type="pct"/>
            <w:vMerge w:val="restart"/>
            <w:vAlign w:val="center"/>
          </w:tcPr>
          <w:p>
            <w:pPr>
              <w:widowControl/>
              <w:adjustRightInd w:val="0"/>
              <w:snapToGrid w:val="0"/>
              <w:spacing w:after="200"/>
              <w:jc w:val="center"/>
              <w:rPr>
                <w:color w:val="000000" w:themeColor="text1"/>
                <w:kern w:val="0"/>
                <w:szCs w:val="21"/>
              </w:rPr>
            </w:pPr>
            <w:r>
              <w:rPr>
                <w:rFonts w:hint="eastAsia"/>
                <w:color w:val="000000" w:themeColor="text1"/>
                <w:kern w:val="0"/>
                <w:szCs w:val="21"/>
              </w:rPr>
              <w:t>无组织废气</w:t>
            </w:r>
          </w:p>
        </w:tc>
        <w:tc>
          <w:tcPr>
            <w:tcW w:w="1692" w:type="pct"/>
            <w:vAlign w:val="center"/>
          </w:tcPr>
          <w:p>
            <w:pPr>
              <w:overflowPunct w:val="0"/>
              <w:adjustRightInd w:val="0"/>
              <w:spacing w:before="40" w:after="60"/>
              <w:jc w:val="center"/>
              <w:textAlignment w:val="baseline"/>
              <w:rPr>
                <w:color w:val="000000" w:themeColor="text1"/>
                <w:szCs w:val="21"/>
              </w:rPr>
            </w:pPr>
            <w:r>
              <w:rPr>
                <w:color w:val="000000" w:themeColor="text1"/>
                <w:szCs w:val="21"/>
              </w:rPr>
              <w:t>G1</w:t>
            </w:r>
            <w:r>
              <w:rPr>
                <w:rFonts w:hint="eastAsia"/>
                <w:color w:val="000000" w:themeColor="text1"/>
                <w:szCs w:val="21"/>
              </w:rPr>
              <w:t>：厂界外上风向</w:t>
            </w:r>
          </w:p>
        </w:tc>
        <w:tc>
          <w:tcPr>
            <w:tcW w:w="1248" w:type="pct"/>
            <w:vMerge w:val="restart"/>
            <w:vAlign w:val="center"/>
          </w:tcPr>
          <w:p>
            <w:pPr>
              <w:overflowPunct w:val="0"/>
              <w:adjustRightInd w:val="0"/>
              <w:spacing w:before="40" w:after="60"/>
              <w:jc w:val="center"/>
              <w:textAlignment w:val="baseline"/>
              <w:rPr>
                <w:color w:val="000000" w:themeColor="text1"/>
                <w:szCs w:val="21"/>
              </w:rPr>
            </w:pPr>
            <w:r>
              <w:rPr>
                <w:rFonts w:hint="eastAsia"/>
                <w:color w:val="000000" w:themeColor="text1"/>
                <w:kern w:val="0"/>
                <w:sz w:val="22"/>
              </w:rPr>
              <w:t>SO</w:t>
            </w:r>
            <w:r>
              <w:rPr>
                <w:rFonts w:hint="eastAsia"/>
                <w:color w:val="000000" w:themeColor="text1"/>
                <w:kern w:val="0"/>
                <w:sz w:val="22"/>
                <w:vertAlign w:val="subscript"/>
              </w:rPr>
              <w:t>2</w:t>
            </w:r>
            <w:r>
              <w:rPr>
                <w:rFonts w:hint="eastAsia"/>
                <w:color w:val="000000" w:themeColor="text1"/>
                <w:kern w:val="0"/>
                <w:sz w:val="22"/>
              </w:rPr>
              <w:t>、NO</w:t>
            </w:r>
            <w:r>
              <w:rPr>
                <w:rFonts w:hint="eastAsia"/>
                <w:color w:val="000000" w:themeColor="text1"/>
                <w:kern w:val="0"/>
                <w:sz w:val="22"/>
                <w:vertAlign w:val="subscript"/>
              </w:rPr>
              <w:t>X</w:t>
            </w:r>
            <w:r>
              <w:rPr>
                <w:rFonts w:hint="eastAsia"/>
                <w:color w:val="000000" w:themeColor="text1"/>
                <w:kern w:val="0"/>
                <w:sz w:val="22"/>
              </w:rPr>
              <w:t>、烟尘、尘中Pb、尘中As、尘中锡、尘中镉</w:t>
            </w:r>
          </w:p>
        </w:tc>
        <w:tc>
          <w:tcPr>
            <w:tcW w:w="1290" w:type="pct"/>
            <w:vMerge w:val="restart"/>
            <w:vAlign w:val="center"/>
          </w:tcPr>
          <w:p>
            <w:pPr>
              <w:overflowPunct w:val="0"/>
              <w:adjustRightInd w:val="0"/>
              <w:spacing w:before="40" w:after="60"/>
              <w:jc w:val="center"/>
              <w:textAlignment w:val="baseline"/>
              <w:rPr>
                <w:color w:val="000000" w:themeColor="text1"/>
                <w:szCs w:val="21"/>
              </w:rPr>
            </w:pPr>
            <w:r>
              <w:rPr>
                <w:color w:val="000000" w:themeColor="text1"/>
                <w:szCs w:val="21"/>
              </w:rPr>
              <w:t>3</w:t>
            </w:r>
            <w:r>
              <w:rPr>
                <w:rFonts w:hint="eastAsia"/>
                <w:color w:val="000000" w:themeColor="text1"/>
                <w:szCs w:val="21"/>
              </w:rPr>
              <w:t>次</w:t>
            </w:r>
            <w:r>
              <w:rPr>
                <w:color w:val="000000" w:themeColor="text1"/>
                <w:szCs w:val="21"/>
              </w:rPr>
              <w:t>/</w:t>
            </w:r>
            <w:r>
              <w:rPr>
                <w:rFonts w:hint="eastAsia"/>
                <w:color w:val="000000" w:themeColor="text1"/>
                <w:szCs w:val="21"/>
              </w:rPr>
              <w:t>工况，连续</w:t>
            </w:r>
            <w:r>
              <w:rPr>
                <w:color w:val="000000" w:themeColor="text1"/>
                <w:szCs w:val="21"/>
              </w:rPr>
              <w:t>2</w:t>
            </w:r>
            <w:r>
              <w:rPr>
                <w:rFonts w:hint="eastAsia"/>
                <w:color w:val="000000" w:themeColor="text1"/>
                <w:szCs w:val="21"/>
              </w:rPr>
              <w:t>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770" w:type="pct"/>
            <w:vMerge w:val="continue"/>
            <w:vAlign w:val="center"/>
          </w:tcPr>
          <w:p>
            <w:pPr>
              <w:widowControl/>
              <w:adjustRightInd w:val="0"/>
              <w:snapToGrid w:val="0"/>
              <w:spacing w:after="200"/>
              <w:jc w:val="center"/>
              <w:rPr>
                <w:color w:val="000000" w:themeColor="text1"/>
                <w:kern w:val="0"/>
                <w:szCs w:val="21"/>
              </w:rPr>
            </w:pPr>
          </w:p>
        </w:tc>
        <w:tc>
          <w:tcPr>
            <w:tcW w:w="1692" w:type="pct"/>
            <w:vAlign w:val="center"/>
          </w:tcPr>
          <w:p>
            <w:pPr>
              <w:overflowPunct w:val="0"/>
              <w:adjustRightInd w:val="0"/>
              <w:spacing w:before="40" w:after="60"/>
              <w:jc w:val="center"/>
              <w:textAlignment w:val="baseline"/>
              <w:rPr>
                <w:color w:val="000000" w:themeColor="text1"/>
                <w:szCs w:val="21"/>
              </w:rPr>
            </w:pPr>
            <w:r>
              <w:rPr>
                <w:color w:val="000000" w:themeColor="text1"/>
                <w:szCs w:val="21"/>
              </w:rPr>
              <w:t>G2</w:t>
            </w:r>
            <w:r>
              <w:rPr>
                <w:rFonts w:hint="eastAsia"/>
                <w:color w:val="000000" w:themeColor="text1"/>
                <w:szCs w:val="21"/>
              </w:rPr>
              <w:t>：厂界外下风向</w:t>
            </w:r>
          </w:p>
        </w:tc>
        <w:tc>
          <w:tcPr>
            <w:tcW w:w="1248" w:type="pct"/>
            <w:vMerge w:val="continue"/>
            <w:vAlign w:val="center"/>
          </w:tcPr>
          <w:p>
            <w:pPr>
              <w:overflowPunct w:val="0"/>
              <w:adjustRightInd w:val="0"/>
              <w:spacing w:before="40" w:after="60"/>
              <w:jc w:val="center"/>
              <w:textAlignment w:val="baseline"/>
              <w:rPr>
                <w:color w:val="000000" w:themeColor="text1"/>
                <w:szCs w:val="21"/>
              </w:rPr>
            </w:pPr>
          </w:p>
        </w:tc>
        <w:tc>
          <w:tcPr>
            <w:tcW w:w="1290" w:type="pct"/>
            <w:vMerge w:val="continue"/>
            <w:vAlign w:val="center"/>
          </w:tcPr>
          <w:p>
            <w:pPr>
              <w:overflowPunct w:val="0"/>
              <w:adjustRightInd w:val="0"/>
              <w:spacing w:before="40" w:after="60"/>
              <w:jc w:val="center"/>
              <w:textAlignment w:val="baseline"/>
              <w:rPr>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770" w:type="pct"/>
            <w:vMerge w:val="continue"/>
            <w:vAlign w:val="center"/>
          </w:tcPr>
          <w:p>
            <w:pPr>
              <w:widowControl/>
              <w:adjustRightInd w:val="0"/>
              <w:snapToGrid w:val="0"/>
              <w:spacing w:after="200"/>
              <w:jc w:val="center"/>
              <w:rPr>
                <w:color w:val="000000" w:themeColor="text1"/>
                <w:kern w:val="0"/>
                <w:szCs w:val="21"/>
              </w:rPr>
            </w:pPr>
          </w:p>
        </w:tc>
        <w:tc>
          <w:tcPr>
            <w:tcW w:w="1692" w:type="pct"/>
            <w:vAlign w:val="center"/>
          </w:tcPr>
          <w:p>
            <w:pPr>
              <w:overflowPunct w:val="0"/>
              <w:adjustRightInd w:val="0"/>
              <w:spacing w:before="40" w:after="60"/>
              <w:jc w:val="center"/>
              <w:textAlignment w:val="baseline"/>
              <w:rPr>
                <w:color w:val="000000" w:themeColor="text1"/>
                <w:szCs w:val="21"/>
              </w:rPr>
            </w:pPr>
            <w:r>
              <w:rPr>
                <w:color w:val="000000" w:themeColor="text1"/>
                <w:szCs w:val="21"/>
              </w:rPr>
              <w:t>G3</w:t>
            </w:r>
            <w:r>
              <w:rPr>
                <w:rFonts w:hint="eastAsia"/>
                <w:color w:val="000000" w:themeColor="text1"/>
                <w:szCs w:val="21"/>
              </w:rPr>
              <w:t>：厂界外侧下风向</w:t>
            </w:r>
          </w:p>
        </w:tc>
        <w:tc>
          <w:tcPr>
            <w:tcW w:w="1248" w:type="pct"/>
            <w:vMerge w:val="continue"/>
            <w:vAlign w:val="center"/>
          </w:tcPr>
          <w:p>
            <w:pPr>
              <w:overflowPunct w:val="0"/>
              <w:adjustRightInd w:val="0"/>
              <w:spacing w:before="40" w:after="60"/>
              <w:jc w:val="center"/>
              <w:textAlignment w:val="baseline"/>
              <w:rPr>
                <w:color w:val="000000" w:themeColor="text1"/>
                <w:szCs w:val="21"/>
              </w:rPr>
            </w:pPr>
          </w:p>
        </w:tc>
        <w:tc>
          <w:tcPr>
            <w:tcW w:w="1290" w:type="pct"/>
            <w:vMerge w:val="continue"/>
            <w:vAlign w:val="center"/>
          </w:tcPr>
          <w:p>
            <w:pPr>
              <w:overflowPunct w:val="0"/>
              <w:adjustRightInd w:val="0"/>
              <w:spacing w:before="40" w:after="60"/>
              <w:jc w:val="center"/>
              <w:textAlignment w:val="baseline"/>
              <w:rPr>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4" w:hRule="atLeast"/>
          <w:jc w:val="center"/>
        </w:trPr>
        <w:tc>
          <w:tcPr>
            <w:tcW w:w="770" w:type="pct"/>
            <w:vAlign w:val="center"/>
          </w:tcPr>
          <w:p>
            <w:pPr>
              <w:overflowPunct w:val="0"/>
              <w:adjustRightInd w:val="0"/>
              <w:spacing w:before="40" w:after="60"/>
              <w:jc w:val="center"/>
              <w:textAlignment w:val="baseline"/>
              <w:rPr>
                <w:color w:val="000000" w:themeColor="text1"/>
                <w:szCs w:val="21"/>
              </w:rPr>
            </w:pPr>
            <w:r>
              <w:rPr>
                <w:rFonts w:hint="eastAsia"/>
                <w:color w:val="000000" w:themeColor="text1"/>
                <w:szCs w:val="21"/>
              </w:rPr>
              <w:t>废水</w:t>
            </w:r>
          </w:p>
        </w:tc>
        <w:tc>
          <w:tcPr>
            <w:tcW w:w="1692" w:type="pct"/>
            <w:vAlign w:val="center"/>
          </w:tcPr>
          <w:p>
            <w:pPr>
              <w:overflowPunct w:val="0"/>
              <w:adjustRightInd w:val="0"/>
              <w:spacing w:before="40" w:after="60"/>
              <w:jc w:val="center"/>
              <w:textAlignment w:val="baseline"/>
              <w:rPr>
                <w:color w:val="000000" w:themeColor="text1"/>
                <w:szCs w:val="21"/>
              </w:rPr>
            </w:pPr>
            <w:r>
              <w:rPr>
                <w:rFonts w:hint="eastAsia"/>
                <w:color w:val="000000" w:themeColor="text1"/>
              </w:rPr>
              <w:t>化粪池出口</w:t>
            </w:r>
          </w:p>
        </w:tc>
        <w:tc>
          <w:tcPr>
            <w:tcW w:w="1248" w:type="pct"/>
            <w:vAlign w:val="center"/>
          </w:tcPr>
          <w:p>
            <w:pPr>
              <w:overflowPunct w:val="0"/>
              <w:adjustRightInd w:val="0"/>
              <w:spacing w:before="40" w:after="60"/>
              <w:jc w:val="center"/>
              <w:textAlignment w:val="baseline"/>
              <w:rPr>
                <w:color w:val="000000" w:themeColor="text1"/>
                <w:szCs w:val="21"/>
              </w:rPr>
            </w:pPr>
            <w:r>
              <w:rPr>
                <w:color w:val="000000" w:themeColor="text1"/>
              </w:rPr>
              <w:t>pH</w:t>
            </w:r>
            <w:r>
              <w:rPr>
                <w:rFonts w:hint="eastAsia"/>
                <w:color w:val="000000" w:themeColor="text1"/>
              </w:rPr>
              <w:t>、</w:t>
            </w:r>
            <w:r>
              <w:rPr>
                <w:color w:val="000000" w:themeColor="text1"/>
              </w:rPr>
              <w:t>BOD</w:t>
            </w:r>
            <w:r>
              <w:rPr>
                <w:color w:val="000000" w:themeColor="text1"/>
                <w:vertAlign w:val="subscript"/>
              </w:rPr>
              <w:t>5</w:t>
            </w:r>
            <w:r>
              <w:rPr>
                <w:rFonts w:hint="eastAsia"/>
                <w:color w:val="000000" w:themeColor="text1"/>
              </w:rPr>
              <w:t>、</w:t>
            </w:r>
            <w:r>
              <w:rPr>
                <w:color w:val="000000" w:themeColor="text1"/>
              </w:rPr>
              <w:t>COD</w:t>
            </w:r>
            <w:r>
              <w:rPr>
                <w:rFonts w:hint="eastAsia"/>
                <w:color w:val="000000" w:themeColor="text1"/>
              </w:rPr>
              <w:t>、</w:t>
            </w:r>
            <w:r>
              <w:rPr>
                <w:color w:val="000000" w:themeColor="text1"/>
              </w:rPr>
              <w:t>SS</w:t>
            </w:r>
            <w:r>
              <w:rPr>
                <w:rFonts w:hint="eastAsia"/>
                <w:color w:val="000000" w:themeColor="text1"/>
              </w:rPr>
              <w:t>、氨氮、动植物油</w:t>
            </w:r>
          </w:p>
        </w:tc>
        <w:tc>
          <w:tcPr>
            <w:tcW w:w="1290" w:type="pct"/>
            <w:vAlign w:val="center"/>
          </w:tcPr>
          <w:p>
            <w:pPr>
              <w:overflowPunct w:val="0"/>
              <w:adjustRightInd w:val="0"/>
              <w:spacing w:before="40" w:after="60"/>
              <w:jc w:val="center"/>
              <w:textAlignment w:val="baseline"/>
              <w:rPr>
                <w:color w:val="000000" w:themeColor="text1"/>
                <w:szCs w:val="21"/>
              </w:rPr>
            </w:pPr>
            <w:r>
              <w:rPr>
                <w:rFonts w:hint="eastAsia"/>
                <w:color w:val="000000" w:themeColor="text1"/>
              </w:rPr>
              <w:t>采样</w:t>
            </w:r>
            <w:r>
              <w:rPr>
                <w:color w:val="000000" w:themeColor="text1"/>
              </w:rPr>
              <w:t>4</w:t>
            </w:r>
            <w:r>
              <w:rPr>
                <w:rFonts w:hint="eastAsia"/>
                <w:color w:val="000000" w:themeColor="text1"/>
              </w:rPr>
              <w:t>次，连续</w:t>
            </w:r>
            <w:r>
              <w:rPr>
                <w:color w:val="000000" w:themeColor="text1"/>
              </w:rPr>
              <w:t>2</w:t>
            </w:r>
            <w:r>
              <w:rPr>
                <w:rFonts w:hint="eastAsia"/>
                <w:color w:val="000000" w:themeColor="text1"/>
              </w:rPr>
              <w:t>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0" w:type="pct"/>
            <w:vAlign w:val="center"/>
          </w:tcPr>
          <w:p>
            <w:pPr>
              <w:pStyle w:val="59"/>
              <w:spacing w:line="240" w:lineRule="auto"/>
              <w:jc w:val="center"/>
              <w:rPr>
                <w:rFonts w:ascii="Times New Roman" w:hAnsi="Times New Roman" w:eastAsia="宋体"/>
                <w:color w:val="000000" w:themeColor="text1"/>
                <w:sz w:val="21"/>
                <w:szCs w:val="21"/>
              </w:rPr>
            </w:pPr>
            <w:r>
              <w:rPr>
                <w:rFonts w:hint="eastAsia" w:ascii="Times New Roman" w:hAnsi="Times New Roman" w:eastAsia="宋体"/>
                <w:color w:val="000000" w:themeColor="text1"/>
                <w:sz w:val="21"/>
                <w:szCs w:val="21"/>
              </w:rPr>
              <w:t>噪声</w:t>
            </w:r>
          </w:p>
        </w:tc>
        <w:tc>
          <w:tcPr>
            <w:tcW w:w="1692" w:type="pct"/>
            <w:vAlign w:val="center"/>
          </w:tcPr>
          <w:p>
            <w:pPr>
              <w:overflowPunct w:val="0"/>
              <w:adjustRightInd w:val="0"/>
              <w:spacing w:before="40" w:after="60"/>
              <w:jc w:val="center"/>
              <w:textAlignment w:val="baseline"/>
              <w:rPr>
                <w:color w:val="000000" w:themeColor="text1"/>
                <w:szCs w:val="21"/>
              </w:rPr>
            </w:pPr>
            <w:r>
              <w:rPr>
                <w:rFonts w:hint="eastAsia"/>
                <w:color w:val="000000" w:themeColor="text1"/>
                <w:szCs w:val="21"/>
              </w:rPr>
              <w:t>厂界四周各布设</w:t>
            </w:r>
            <w:r>
              <w:rPr>
                <w:color w:val="000000" w:themeColor="text1"/>
                <w:szCs w:val="21"/>
              </w:rPr>
              <w:t>1</w:t>
            </w:r>
            <w:r>
              <w:rPr>
                <w:rFonts w:hint="eastAsia"/>
                <w:color w:val="000000" w:themeColor="text1"/>
                <w:szCs w:val="21"/>
              </w:rPr>
              <w:t>个点</w:t>
            </w:r>
          </w:p>
          <w:p>
            <w:pPr>
              <w:overflowPunct w:val="0"/>
              <w:adjustRightInd w:val="0"/>
              <w:spacing w:before="40" w:after="60"/>
              <w:jc w:val="center"/>
              <w:textAlignment w:val="baseline"/>
              <w:rPr>
                <w:color w:val="000000" w:themeColor="text1"/>
                <w:szCs w:val="21"/>
              </w:rPr>
            </w:pPr>
            <w:r>
              <w:rPr>
                <w:rFonts w:hint="eastAsia"/>
                <w:color w:val="000000" w:themeColor="text1"/>
                <w:szCs w:val="21"/>
              </w:rPr>
              <w:t>（东、南、西、北侧）</w:t>
            </w:r>
          </w:p>
        </w:tc>
        <w:tc>
          <w:tcPr>
            <w:tcW w:w="1248" w:type="pct"/>
            <w:vAlign w:val="center"/>
          </w:tcPr>
          <w:p>
            <w:pPr>
              <w:overflowPunct w:val="0"/>
              <w:adjustRightInd w:val="0"/>
              <w:spacing w:before="40" w:after="60"/>
              <w:jc w:val="center"/>
              <w:textAlignment w:val="baseline"/>
              <w:rPr>
                <w:color w:val="000000" w:themeColor="text1"/>
                <w:szCs w:val="21"/>
              </w:rPr>
            </w:pPr>
            <w:r>
              <w:rPr>
                <w:rFonts w:hint="eastAsia"/>
                <w:color w:val="000000" w:themeColor="text1"/>
                <w:szCs w:val="21"/>
              </w:rPr>
              <w:t>等效连续</w:t>
            </w:r>
            <w:r>
              <w:rPr>
                <w:color w:val="000000" w:themeColor="text1"/>
                <w:szCs w:val="21"/>
              </w:rPr>
              <w:t>A</w:t>
            </w:r>
            <w:r>
              <w:rPr>
                <w:rFonts w:hint="eastAsia"/>
                <w:color w:val="000000" w:themeColor="text1"/>
                <w:szCs w:val="21"/>
              </w:rPr>
              <w:t>声级</w:t>
            </w:r>
          </w:p>
        </w:tc>
        <w:tc>
          <w:tcPr>
            <w:tcW w:w="1290" w:type="pct"/>
            <w:vAlign w:val="center"/>
          </w:tcPr>
          <w:p>
            <w:pPr>
              <w:overflowPunct w:val="0"/>
              <w:adjustRightInd w:val="0"/>
              <w:spacing w:before="40" w:after="60"/>
              <w:jc w:val="center"/>
              <w:textAlignment w:val="baseline"/>
              <w:rPr>
                <w:color w:val="000000" w:themeColor="text1"/>
                <w:szCs w:val="21"/>
              </w:rPr>
            </w:pPr>
            <w:r>
              <w:rPr>
                <w:color w:val="000000" w:themeColor="text1"/>
                <w:szCs w:val="21"/>
              </w:rPr>
              <w:t>2</w:t>
            </w:r>
            <w:r>
              <w:rPr>
                <w:rFonts w:hint="eastAsia"/>
                <w:color w:val="000000" w:themeColor="text1"/>
                <w:szCs w:val="21"/>
              </w:rPr>
              <w:t>次</w:t>
            </w:r>
            <w:r>
              <w:rPr>
                <w:color w:val="000000" w:themeColor="text1"/>
                <w:szCs w:val="21"/>
              </w:rPr>
              <w:t>/</w:t>
            </w:r>
            <w:r>
              <w:rPr>
                <w:rFonts w:hint="eastAsia"/>
                <w:color w:val="000000" w:themeColor="text1"/>
                <w:szCs w:val="21"/>
              </w:rPr>
              <w:t>天，昼、夜各</w:t>
            </w:r>
            <w:r>
              <w:rPr>
                <w:color w:val="000000" w:themeColor="text1"/>
                <w:szCs w:val="21"/>
              </w:rPr>
              <w:t>1</w:t>
            </w:r>
            <w:r>
              <w:rPr>
                <w:rFonts w:hint="eastAsia"/>
                <w:color w:val="000000" w:themeColor="text1"/>
                <w:szCs w:val="21"/>
              </w:rPr>
              <w:t>次；连续</w:t>
            </w:r>
            <w:r>
              <w:rPr>
                <w:color w:val="000000" w:themeColor="text1"/>
                <w:szCs w:val="21"/>
              </w:rPr>
              <w:t>2</w:t>
            </w:r>
            <w:r>
              <w:rPr>
                <w:rFonts w:hint="eastAsia"/>
                <w:color w:val="000000" w:themeColor="text1"/>
                <w:szCs w:val="21"/>
              </w:rPr>
              <w:t>天</w:t>
            </w:r>
          </w:p>
        </w:tc>
      </w:tr>
    </w:tbl>
    <w:p>
      <w:pPr>
        <w:pStyle w:val="3"/>
        <w:spacing w:before="156" w:beforeLines="50" w:after="156" w:afterLines="50" w:line="360" w:lineRule="auto"/>
        <w:rPr>
          <w:color w:val="000000" w:themeColor="text1"/>
          <w:sz w:val="32"/>
          <w:szCs w:val="32"/>
        </w:rPr>
      </w:pPr>
      <w:bookmarkStart w:id="63" w:name="_Toc6635"/>
      <w:bookmarkStart w:id="64" w:name="_Toc45528480"/>
      <w:r>
        <w:rPr>
          <w:color w:val="000000" w:themeColor="text1"/>
          <w:sz w:val="32"/>
          <w:szCs w:val="32"/>
        </w:rPr>
        <w:t>8</w:t>
      </w:r>
      <w:r>
        <w:rPr>
          <w:rFonts w:hint="eastAsia"/>
          <w:color w:val="000000" w:themeColor="text1"/>
          <w:sz w:val="32"/>
          <w:szCs w:val="32"/>
        </w:rPr>
        <w:t>质量保证及质量控制</w:t>
      </w:r>
      <w:bookmarkEnd w:id="63"/>
      <w:bookmarkEnd w:id="64"/>
    </w:p>
    <w:p>
      <w:pPr>
        <w:pStyle w:val="4"/>
        <w:spacing w:before="156" w:beforeLines="50" w:after="156" w:afterLines="50" w:line="360" w:lineRule="auto"/>
        <w:rPr>
          <w:rFonts w:ascii="Times New Roman" w:hAnsi="Times New Roman" w:eastAsia="宋体"/>
          <w:color w:val="000000" w:themeColor="text1"/>
          <w:sz w:val="28"/>
          <w:szCs w:val="28"/>
        </w:rPr>
      </w:pPr>
      <w:bookmarkStart w:id="65" w:name="_Toc9006"/>
      <w:bookmarkStart w:id="66" w:name="_Toc45528481"/>
      <w:r>
        <w:rPr>
          <w:rFonts w:ascii="Times New Roman" w:hAnsi="Times New Roman" w:eastAsia="宋体"/>
          <w:color w:val="000000" w:themeColor="text1"/>
          <w:sz w:val="28"/>
          <w:szCs w:val="28"/>
        </w:rPr>
        <w:t>8.1</w:t>
      </w:r>
      <w:r>
        <w:rPr>
          <w:rFonts w:hint="eastAsia" w:ascii="Times New Roman" w:hAnsi="Times New Roman" w:eastAsia="宋体"/>
          <w:color w:val="000000" w:themeColor="text1"/>
          <w:sz w:val="28"/>
          <w:szCs w:val="28"/>
        </w:rPr>
        <w:t>监测分析方法</w:t>
      </w:r>
      <w:bookmarkEnd w:id="65"/>
      <w:bookmarkEnd w:id="66"/>
    </w:p>
    <w:p>
      <w:pPr>
        <w:spacing w:line="360" w:lineRule="auto"/>
        <w:ind w:firstLine="491" w:firstLineChars="205"/>
        <w:rPr>
          <w:color w:val="000000" w:themeColor="text1"/>
          <w:sz w:val="24"/>
        </w:rPr>
      </w:pPr>
      <w:r>
        <w:rPr>
          <w:rFonts w:hint="eastAsia"/>
          <w:color w:val="000000" w:themeColor="text1"/>
          <w:sz w:val="24"/>
        </w:rPr>
        <w:t>监测分析方法见表</w:t>
      </w:r>
      <w:r>
        <w:rPr>
          <w:color w:val="000000" w:themeColor="text1"/>
          <w:sz w:val="24"/>
        </w:rPr>
        <w:t>8-1</w:t>
      </w:r>
      <w:r>
        <w:rPr>
          <w:rFonts w:hint="eastAsia"/>
          <w:color w:val="000000" w:themeColor="text1"/>
          <w:sz w:val="24"/>
        </w:rPr>
        <w:t>。</w:t>
      </w:r>
    </w:p>
    <w:p>
      <w:pPr>
        <w:pStyle w:val="36"/>
        <w:spacing w:before="156" w:beforeLines="50" w:after="0"/>
        <w:ind w:firstLine="0" w:firstLineChars="0"/>
        <w:jc w:val="center"/>
        <w:rPr>
          <w:b/>
          <w:color w:val="000000" w:themeColor="text1"/>
          <w:szCs w:val="21"/>
        </w:rPr>
      </w:pPr>
      <w:r>
        <w:rPr>
          <w:rFonts w:hint="eastAsia"/>
          <w:b/>
          <w:color w:val="000000" w:themeColor="text1"/>
          <w:szCs w:val="21"/>
        </w:rPr>
        <w:t>表</w:t>
      </w:r>
      <w:r>
        <w:rPr>
          <w:b/>
          <w:color w:val="000000" w:themeColor="text1"/>
          <w:szCs w:val="21"/>
        </w:rPr>
        <w:t xml:space="preserve">8-1 </w:t>
      </w:r>
      <w:r>
        <w:rPr>
          <w:rFonts w:hint="eastAsia"/>
          <w:b/>
          <w:color w:val="000000" w:themeColor="text1"/>
          <w:szCs w:val="21"/>
        </w:rPr>
        <w:t>监测分析方法一览表</w:t>
      </w:r>
    </w:p>
    <w:tbl>
      <w:tblPr>
        <w:tblStyle w:val="38"/>
        <w:tblW w:w="935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10"/>
        <w:gridCol w:w="1308"/>
        <w:gridCol w:w="3978"/>
        <w:gridCol w:w="2254"/>
        <w:gridCol w:w="140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86" w:hRule="exact"/>
          <w:tblHeader/>
          <w:jc w:val="center"/>
        </w:trPr>
        <w:tc>
          <w:tcPr>
            <w:tcW w:w="1718" w:type="dxa"/>
            <w:gridSpan w:val="2"/>
            <w:vAlign w:val="center"/>
          </w:tcPr>
          <w:p>
            <w:pPr>
              <w:jc w:val="center"/>
              <w:rPr>
                <w:color w:val="000000" w:themeColor="text1"/>
                <w:szCs w:val="21"/>
              </w:rPr>
            </w:pPr>
            <w:r>
              <w:rPr>
                <w:color w:val="000000" w:themeColor="text1"/>
                <w:szCs w:val="21"/>
              </w:rPr>
              <w:t>检测项目</w:t>
            </w:r>
          </w:p>
        </w:tc>
        <w:tc>
          <w:tcPr>
            <w:tcW w:w="3978" w:type="dxa"/>
            <w:vAlign w:val="center"/>
          </w:tcPr>
          <w:p>
            <w:pPr>
              <w:jc w:val="center"/>
              <w:rPr>
                <w:color w:val="000000" w:themeColor="text1"/>
                <w:szCs w:val="21"/>
              </w:rPr>
            </w:pPr>
            <w:r>
              <w:rPr>
                <w:color w:val="000000" w:themeColor="text1"/>
                <w:szCs w:val="21"/>
              </w:rPr>
              <w:t>检测方法</w:t>
            </w:r>
          </w:p>
        </w:tc>
        <w:tc>
          <w:tcPr>
            <w:tcW w:w="2254" w:type="dxa"/>
            <w:vAlign w:val="center"/>
          </w:tcPr>
          <w:p>
            <w:pPr>
              <w:jc w:val="center"/>
              <w:rPr>
                <w:color w:val="000000" w:themeColor="text1"/>
                <w:szCs w:val="21"/>
              </w:rPr>
            </w:pPr>
            <w:r>
              <w:rPr>
                <w:color w:val="000000" w:themeColor="text1"/>
                <w:szCs w:val="21"/>
              </w:rPr>
              <w:t>检测仪器</w:t>
            </w:r>
          </w:p>
        </w:tc>
        <w:tc>
          <w:tcPr>
            <w:tcW w:w="1408" w:type="dxa"/>
            <w:vAlign w:val="center"/>
          </w:tcPr>
          <w:p>
            <w:pPr>
              <w:jc w:val="center"/>
              <w:rPr>
                <w:color w:val="000000" w:themeColor="text1"/>
                <w:szCs w:val="21"/>
              </w:rPr>
            </w:pPr>
            <w:r>
              <w:rPr>
                <w:color w:val="000000" w:themeColor="text1"/>
                <w:szCs w:val="21"/>
              </w:rPr>
              <w:t>最低检出限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768" w:hRule="atLeast"/>
          <w:jc w:val="center"/>
        </w:trPr>
        <w:tc>
          <w:tcPr>
            <w:tcW w:w="410" w:type="dxa"/>
            <w:vMerge w:val="restart"/>
            <w:vAlign w:val="center"/>
          </w:tcPr>
          <w:p>
            <w:pPr>
              <w:jc w:val="center"/>
              <w:rPr>
                <w:color w:val="000000" w:themeColor="text1"/>
                <w:szCs w:val="21"/>
              </w:rPr>
            </w:pPr>
            <w:r>
              <w:rPr>
                <w:color w:val="000000" w:themeColor="text1"/>
                <w:szCs w:val="21"/>
              </w:rPr>
              <w:t>无组织废气</w:t>
            </w:r>
          </w:p>
        </w:tc>
        <w:tc>
          <w:tcPr>
            <w:tcW w:w="1308" w:type="dxa"/>
            <w:vAlign w:val="center"/>
          </w:tcPr>
          <w:p>
            <w:pPr>
              <w:jc w:val="center"/>
              <w:rPr>
                <w:color w:val="000000" w:themeColor="text1"/>
                <w:szCs w:val="21"/>
              </w:rPr>
            </w:pPr>
            <w:r>
              <w:rPr>
                <w:color w:val="000000" w:themeColor="text1"/>
                <w:szCs w:val="21"/>
              </w:rPr>
              <w:t>颗粒物</w:t>
            </w:r>
          </w:p>
        </w:tc>
        <w:tc>
          <w:tcPr>
            <w:tcW w:w="3978" w:type="dxa"/>
            <w:vAlign w:val="center"/>
          </w:tcPr>
          <w:p>
            <w:pPr>
              <w:jc w:val="center"/>
              <w:rPr>
                <w:color w:val="000000" w:themeColor="text1"/>
                <w:szCs w:val="21"/>
              </w:rPr>
            </w:pPr>
            <w:r>
              <w:rPr>
                <w:color w:val="000000" w:themeColor="text1"/>
                <w:szCs w:val="21"/>
              </w:rPr>
              <w:t>《环境空气 总悬浮颗粒物的测定</w:t>
            </w:r>
          </w:p>
          <w:p>
            <w:pPr>
              <w:jc w:val="center"/>
              <w:rPr>
                <w:color w:val="000000" w:themeColor="text1"/>
                <w:szCs w:val="21"/>
              </w:rPr>
            </w:pPr>
            <w:r>
              <w:rPr>
                <w:color w:val="000000" w:themeColor="text1"/>
                <w:szCs w:val="21"/>
              </w:rPr>
              <w:t>重量法》GB/T 15432-1995</w:t>
            </w:r>
          </w:p>
        </w:tc>
        <w:tc>
          <w:tcPr>
            <w:tcW w:w="2254" w:type="dxa"/>
            <w:vAlign w:val="center"/>
          </w:tcPr>
          <w:p>
            <w:pPr>
              <w:spacing w:line="260" w:lineRule="exact"/>
              <w:jc w:val="center"/>
              <w:rPr>
                <w:color w:val="000000" w:themeColor="text1"/>
                <w:szCs w:val="21"/>
              </w:rPr>
            </w:pPr>
            <w:r>
              <w:rPr>
                <w:color w:val="000000" w:themeColor="text1"/>
                <w:szCs w:val="21"/>
              </w:rPr>
              <w:t>CP214万分之一天平</w:t>
            </w:r>
          </w:p>
        </w:tc>
        <w:tc>
          <w:tcPr>
            <w:tcW w:w="1408" w:type="dxa"/>
            <w:vAlign w:val="center"/>
          </w:tcPr>
          <w:p>
            <w:pPr>
              <w:spacing w:line="260" w:lineRule="exact"/>
              <w:jc w:val="center"/>
              <w:rPr>
                <w:color w:val="000000" w:themeColor="text1"/>
                <w:szCs w:val="21"/>
              </w:rPr>
            </w:pPr>
            <w:r>
              <w:rPr>
                <w:color w:val="000000" w:themeColor="text1"/>
                <w:szCs w:val="21"/>
              </w:rPr>
              <w:t>0.001mg/m</w:t>
            </w:r>
            <w:r>
              <w:rPr>
                <w:color w:val="000000" w:themeColor="text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63" w:hRule="atLeast"/>
          <w:jc w:val="center"/>
        </w:trPr>
        <w:tc>
          <w:tcPr>
            <w:tcW w:w="410" w:type="dxa"/>
            <w:vMerge w:val="continue"/>
            <w:vAlign w:val="center"/>
          </w:tcPr>
          <w:p>
            <w:pPr>
              <w:jc w:val="center"/>
              <w:rPr>
                <w:color w:val="000000" w:themeColor="text1"/>
                <w:szCs w:val="21"/>
              </w:rPr>
            </w:pPr>
          </w:p>
        </w:tc>
        <w:tc>
          <w:tcPr>
            <w:tcW w:w="1308" w:type="dxa"/>
            <w:vAlign w:val="center"/>
          </w:tcPr>
          <w:p>
            <w:pPr>
              <w:jc w:val="center"/>
              <w:rPr>
                <w:color w:val="000000" w:themeColor="text1"/>
                <w:szCs w:val="21"/>
              </w:rPr>
            </w:pPr>
            <w:r>
              <w:rPr>
                <w:color w:val="000000" w:themeColor="text1"/>
                <w:szCs w:val="21"/>
              </w:rPr>
              <w:t>氮氧化物</w:t>
            </w:r>
          </w:p>
        </w:tc>
        <w:tc>
          <w:tcPr>
            <w:tcW w:w="3978" w:type="dxa"/>
            <w:vAlign w:val="center"/>
          </w:tcPr>
          <w:p>
            <w:pPr>
              <w:jc w:val="center"/>
              <w:rPr>
                <w:color w:val="000000" w:themeColor="text1"/>
                <w:szCs w:val="21"/>
              </w:rPr>
            </w:pPr>
            <w:r>
              <w:rPr>
                <w:color w:val="000000" w:themeColor="text1"/>
                <w:szCs w:val="21"/>
              </w:rPr>
              <w:t>《环境空气 氮氧化物（一氧化氮和二氧</w:t>
            </w:r>
          </w:p>
          <w:p>
            <w:pPr>
              <w:jc w:val="center"/>
              <w:rPr>
                <w:color w:val="000000" w:themeColor="text1"/>
                <w:szCs w:val="21"/>
              </w:rPr>
            </w:pPr>
            <w:r>
              <w:rPr>
                <w:color w:val="000000" w:themeColor="text1"/>
                <w:szCs w:val="21"/>
              </w:rPr>
              <w:t>化氮）的测定 盐酸萘乙二胺分光光度法》</w:t>
            </w:r>
          </w:p>
          <w:p>
            <w:pPr>
              <w:jc w:val="center"/>
              <w:rPr>
                <w:color w:val="000000" w:themeColor="text1"/>
                <w:szCs w:val="21"/>
              </w:rPr>
            </w:pPr>
            <w:r>
              <w:rPr>
                <w:color w:val="000000" w:themeColor="text1"/>
                <w:szCs w:val="21"/>
              </w:rPr>
              <w:t>HJ 479-2009</w:t>
            </w:r>
          </w:p>
        </w:tc>
        <w:tc>
          <w:tcPr>
            <w:tcW w:w="2254" w:type="dxa"/>
            <w:vAlign w:val="center"/>
          </w:tcPr>
          <w:p>
            <w:pPr>
              <w:jc w:val="center"/>
              <w:rPr>
                <w:color w:val="000000" w:themeColor="text1"/>
                <w:szCs w:val="21"/>
              </w:rPr>
            </w:pPr>
            <w:r>
              <w:rPr>
                <w:color w:val="000000" w:themeColor="text1"/>
                <w:szCs w:val="21"/>
              </w:rPr>
              <w:t>721G可见分光光度计</w:t>
            </w:r>
          </w:p>
        </w:tc>
        <w:tc>
          <w:tcPr>
            <w:tcW w:w="1408" w:type="dxa"/>
            <w:vAlign w:val="center"/>
          </w:tcPr>
          <w:p>
            <w:pPr>
              <w:pStyle w:val="132"/>
              <w:jc w:val="center"/>
              <w:rPr>
                <w:rFonts w:ascii="Times New Roman"/>
                <w:color w:val="000000" w:themeColor="text1"/>
                <w:sz w:val="21"/>
                <w:szCs w:val="21"/>
              </w:rPr>
            </w:pPr>
            <w:r>
              <w:rPr>
                <w:rFonts w:ascii="Times New Roman"/>
                <w:color w:val="000000" w:themeColor="text1"/>
                <w:sz w:val="21"/>
                <w:szCs w:val="21"/>
              </w:rPr>
              <w:t>0.005mg/m</w:t>
            </w:r>
            <w:r>
              <w:rPr>
                <w:rFonts w:ascii="Times New Roman"/>
                <w:color w:val="000000" w:themeColor="text1"/>
                <w:sz w:val="2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410" w:type="dxa"/>
            <w:vMerge w:val="continue"/>
            <w:vAlign w:val="center"/>
          </w:tcPr>
          <w:p>
            <w:pPr>
              <w:jc w:val="center"/>
              <w:rPr>
                <w:color w:val="000000" w:themeColor="text1"/>
                <w:szCs w:val="21"/>
              </w:rPr>
            </w:pPr>
          </w:p>
        </w:tc>
        <w:tc>
          <w:tcPr>
            <w:tcW w:w="1308" w:type="dxa"/>
            <w:vAlign w:val="center"/>
          </w:tcPr>
          <w:p>
            <w:pPr>
              <w:jc w:val="center"/>
              <w:rPr>
                <w:color w:val="000000" w:themeColor="text1"/>
                <w:szCs w:val="21"/>
              </w:rPr>
            </w:pPr>
            <w:r>
              <w:rPr>
                <w:color w:val="000000" w:themeColor="text1"/>
                <w:szCs w:val="21"/>
              </w:rPr>
              <w:t>二氧化硫</w:t>
            </w:r>
          </w:p>
        </w:tc>
        <w:tc>
          <w:tcPr>
            <w:tcW w:w="3978" w:type="dxa"/>
            <w:vAlign w:val="center"/>
          </w:tcPr>
          <w:p>
            <w:pPr>
              <w:jc w:val="center"/>
              <w:rPr>
                <w:color w:val="000000" w:themeColor="text1"/>
                <w:szCs w:val="21"/>
              </w:rPr>
            </w:pPr>
            <w:r>
              <w:rPr>
                <w:color w:val="000000" w:themeColor="text1"/>
                <w:szCs w:val="21"/>
              </w:rPr>
              <w:t>《环境空气 二氧化硫的测定 甲醛吸收-副玫瑰苯胺分光光度法》HJ 482-2009</w:t>
            </w:r>
          </w:p>
        </w:tc>
        <w:tc>
          <w:tcPr>
            <w:tcW w:w="2254" w:type="dxa"/>
            <w:vAlign w:val="center"/>
          </w:tcPr>
          <w:p>
            <w:pPr>
              <w:jc w:val="center"/>
              <w:rPr>
                <w:color w:val="000000" w:themeColor="text1"/>
                <w:szCs w:val="21"/>
              </w:rPr>
            </w:pPr>
            <w:r>
              <w:rPr>
                <w:color w:val="000000" w:themeColor="text1"/>
                <w:szCs w:val="21"/>
              </w:rPr>
              <w:t>721G可见分光光度计</w:t>
            </w:r>
          </w:p>
        </w:tc>
        <w:tc>
          <w:tcPr>
            <w:tcW w:w="1408" w:type="dxa"/>
            <w:vAlign w:val="center"/>
          </w:tcPr>
          <w:p>
            <w:pPr>
              <w:jc w:val="center"/>
              <w:rPr>
                <w:color w:val="000000" w:themeColor="text1"/>
                <w:szCs w:val="21"/>
              </w:rPr>
            </w:pPr>
            <w:r>
              <w:rPr>
                <w:color w:val="000000" w:themeColor="text1"/>
                <w:szCs w:val="21"/>
              </w:rPr>
              <w:t>0.007mg/m</w:t>
            </w:r>
            <w:r>
              <w:rPr>
                <w:color w:val="000000" w:themeColor="text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7" w:hRule="atLeast"/>
          <w:jc w:val="center"/>
        </w:trPr>
        <w:tc>
          <w:tcPr>
            <w:tcW w:w="410" w:type="dxa"/>
            <w:vMerge w:val="continue"/>
            <w:vAlign w:val="center"/>
          </w:tcPr>
          <w:p>
            <w:pPr>
              <w:jc w:val="center"/>
              <w:rPr>
                <w:color w:val="000000" w:themeColor="text1"/>
                <w:szCs w:val="21"/>
              </w:rPr>
            </w:pPr>
          </w:p>
        </w:tc>
        <w:tc>
          <w:tcPr>
            <w:tcW w:w="1308" w:type="dxa"/>
            <w:vAlign w:val="center"/>
          </w:tcPr>
          <w:p>
            <w:pPr>
              <w:ind w:left="-105" w:leftChars="-50" w:right="-105" w:rightChars="-50"/>
              <w:jc w:val="center"/>
              <w:rPr>
                <w:color w:val="000000" w:themeColor="text1"/>
                <w:szCs w:val="21"/>
              </w:rPr>
            </w:pPr>
            <w:r>
              <w:rPr>
                <w:color w:val="000000" w:themeColor="text1"/>
                <w:szCs w:val="21"/>
              </w:rPr>
              <w:t>铅及其化合物</w:t>
            </w:r>
          </w:p>
        </w:tc>
        <w:tc>
          <w:tcPr>
            <w:tcW w:w="3978" w:type="dxa"/>
            <w:vAlign w:val="center"/>
          </w:tcPr>
          <w:p>
            <w:pPr>
              <w:jc w:val="center"/>
              <w:rPr>
                <w:color w:val="000000" w:themeColor="text1"/>
                <w:szCs w:val="21"/>
              </w:rPr>
            </w:pPr>
            <w:r>
              <w:rPr>
                <w:color w:val="000000" w:themeColor="text1"/>
                <w:szCs w:val="21"/>
              </w:rPr>
              <w:t>《空气和废气 颗粒物中金属元素的测定 电感耦合等离子体发射光谱法》</w:t>
            </w:r>
          </w:p>
          <w:p>
            <w:pPr>
              <w:jc w:val="center"/>
              <w:rPr>
                <w:color w:val="000000" w:themeColor="text1"/>
                <w:szCs w:val="21"/>
              </w:rPr>
            </w:pPr>
            <w:r>
              <w:rPr>
                <w:color w:val="000000" w:themeColor="text1"/>
                <w:szCs w:val="21"/>
              </w:rPr>
              <w:t>HJ 777-2015</w:t>
            </w:r>
          </w:p>
        </w:tc>
        <w:tc>
          <w:tcPr>
            <w:tcW w:w="2254" w:type="dxa"/>
            <w:vAlign w:val="center"/>
          </w:tcPr>
          <w:p>
            <w:pPr>
              <w:ind w:left="-105" w:leftChars="-50" w:right="-105" w:rightChars="-50"/>
              <w:jc w:val="center"/>
              <w:rPr>
                <w:color w:val="000000" w:themeColor="text1"/>
                <w:szCs w:val="21"/>
              </w:rPr>
            </w:pPr>
            <w:r>
              <w:rPr>
                <w:color w:val="000000" w:themeColor="text1"/>
                <w:spacing w:val="-6"/>
                <w:kern w:val="0"/>
                <w:szCs w:val="21"/>
                <w:lang w:bidi="ar"/>
              </w:rPr>
              <w:t>Optima 8300 ICP电感耦合等离子体发射光谱仪</w:t>
            </w:r>
          </w:p>
        </w:tc>
        <w:tc>
          <w:tcPr>
            <w:tcW w:w="1408" w:type="dxa"/>
            <w:vAlign w:val="center"/>
          </w:tcPr>
          <w:p>
            <w:pPr>
              <w:pStyle w:val="132"/>
              <w:jc w:val="center"/>
              <w:rPr>
                <w:rFonts w:ascii="Times New Roman"/>
                <w:color w:val="000000" w:themeColor="text1"/>
                <w:sz w:val="21"/>
                <w:szCs w:val="21"/>
              </w:rPr>
            </w:pPr>
            <w:r>
              <w:rPr>
                <w:rFonts w:ascii="Times New Roman"/>
                <w:color w:val="000000" w:themeColor="text1"/>
                <w:sz w:val="21"/>
                <w:szCs w:val="21"/>
              </w:rPr>
              <w:t>3×10</w:t>
            </w:r>
            <w:r>
              <w:rPr>
                <w:rFonts w:ascii="Times New Roman"/>
                <w:color w:val="000000" w:themeColor="text1"/>
                <w:sz w:val="21"/>
                <w:szCs w:val="21"/>
                <w:vertAlign w:val="superscript"/>
              </w:rPr>
              <w:t>-6</w:t>
            </w:r>
            <w:r>
              <w:rPr>
                <w:rFonts w:ascii="Times New Roman"/>
                <w:color w:val="000000" w:themeColor="text1"/>
                <w:sz w:val="21"/>
                <w:szCs w:val="21"/>
              </w:rPr>
              <w:t>mg/m</w:t>
            </w:r>
            <w:r>
              <w:rPr>
                <w:rFonts w:ascii="Times New Roman"/>
                <w:color w:val="000000" w:themeColor="text1"/>
                <w:sz w:val="2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7" w:hRule="atLeast"/>
          <w:jc w:val="center"/>
        </w:trPr>
        <w:tc>
          <w:tcPr>
            <w:tcW w:w="410" w:type="dxa"/>
            <w:vMerge w:val="continue"/>
            <w:vAlign w:val="center"/>
          </w:tcPr>
          <w:p>
            <w:pPr>
              <w:jc w:val="center"/>
              <w:rPr>
                <w:color w:val="000000" w:themeColor="text1"/>
                <w:szCs w:val="21"/>
              </w:rPr>
            </w:pPr>
          </w:p>
        </w:tc>
        <w:tc>
          <w:tcPr>
            <w:tcW w:w="1308" w:type="dxa"/>
            <w:vAlign w:val="center"/>
          </w:tcPr>
          <w:p>
            <w:pPr>
              <w:ind w:left="-105" w:leftChars="-50" w:right="-105" w:rightChars="-50"/>
              <w:jc w:val="center"/>
              <w:rPr>
                <w:color w:val="000000" w:themeColor="text1"/>
                <w:szCs w:val="21"/>
              </w:rPr>
            </w:pPr>
            <w:r>
              <w:rPr>
                <w:color w:val="000000" w:themeColor="text1"/>
                <w:szCs w:val="21"/>
              </w:rPr>
              <w:t>镉及其化合物</w:t>
            </w:r>
          </w:p>
        </w:tc>
        <w:tc>
          <w:tcPr>
            <w:tcW w:w="3978" w:type="dxa"/>
            <w:vAlign w:val="center"/>
          </w:tcPr>
          <w:p>
            <w:pPr>
              <w:jc w:val="center"/>
              <w:rPr>
                <w:color w:val="000000" w:themeColor="text1"/>
                <w:szCs w:val="21"/>
              </w:rPr>
            </w:pPr>
            <w:r>
              <w:rPr>
                <w:color w:val="000000" w:themeColor="text1"/>
                <w:szCs w:val="21"/>
              </w:rPr>
              <w:t>《空气和废气 颗粒物中金属元素的测定 电感耦合等离子体发射光谱法》</w:t>
            </w:r>
          </w:p>
          <w:p>
            <w:pPr>
              <w:jc w:val="center"/>
              <w:rPr>
                <w:color w:val="000000" w:themeColor="text1"/>
                <w:szCs w:val="21"/>
              </w:rPr>
            </w:pPr>
            <w:r>
              <w:rPr>
                <w:color w:val="000000" w:themeColor="text1"/>
                <w:szCs w:val="21"/>
              </w:rPr>
              <w:t>HJ 777-2015</w:t>
            </w:r>
          </w:p>
        </w:tc>
        <w:tc>
          <w:tcPr>
            <w:tcW w:w="2254" w:type="dxa"/>
            <w:vAlign w:val="center"/>
          </w:tcPr>
          <w:p>
            <w:pPr>
              <w:ind w:left="-105" w:leftChars="-50" w:right="-105" w:rightChars="-50"/>
              <w:jc w:val="center"/>
              <w:rPr>
                <w:color w:val="000000" w:themeColor="text1"/>
                <w:szCs w:val="21"/>
              </w:rPr>
            </w:pPr>
            <w:r>
              <w:rPr>
                <w:color w:val="000000" w:themeColor="text1"/>
                <w:spacing w:val="-6"/>
                <w:kern w:val="0"/>
                <w:szCs w:val="21"/>
                <w:lang w:bidi="ar"/>
              </w:rPr>
              <w:t>Optima 8300 ICP电感耦合等离子体发射光谱仪</w:t>
            </w:r>
          </w:p>
        </w:tc>
        <w:tc>
          <w:tcPr>
            <w:tcW w:w="1408" w:type="dxa"/>
            <w:vAlign w:val="center"/>
          </w:tcPr>
          <w:p>
            <w:pPr>
              <w:pStyle w:val="132"/>
              <w:jc w:val="center"/>
              <w:rPr>
                <w:rFonts w:ascii="Times New Roman"/>
                <w:color w:val="000000" w:themeColor="text1"/>
                <w:sz w:val="21"/>
                <w:szCs w:val="21"/>
              </w:rPr>
            </w:pPr>
            <w:r>
              <w:rPr>
                <w:rFonts w:ascii="Times New Roman"/>
                <w:color w:val="000000" w:themeColor="text1"/>
                <w:sz w:val="21"/>
                <w:szCs w:val="21"/>
              </w:rPr>
              <w:t>4×10</w:t>
            </w:r>
            <w:r>
              <w:rPr>
                <w:rFonts w:ascii="Times New Roman"/>
                <w:color w:val="000000" w:themeColor="text1"/>
                <w:sz w:val="21"/>
                <w:szCs w:val="21"/>
                <w:vertAlign w:val="superscript"/>
              </w:rPr>
              <w:t>-6</w:t>
            </w:r>
            <w:r>
              <w:rPr>
                <w:rFonts w:ascii="Times New Roman"/>
                <w:color w:val="000000" w:themeColor="text1"/>
                <w:sz w:val="21"/>
                <w:szCs w:val="21"/>
              </w:rPr>
              <w:t>mg/m</w:t>
            </w:r>
            <w:r>
              <w:rPr>
                <w:rFonts w:ascii="Times New Roman"/>
                <w:color w:val="000000" w:themeColor="text1"/>
                <w:sz w:val="2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7" w:hRule="atLeast"/>
          <w:jc w:val="center"/>
        </w:trPr>
        <w:tc>
          <w:tcPr>
            <w:tcW w:w="410" w:type="dxa"/>
            <w:vMerge w:val="continue"/>
            <w:vAlign w:val="center"/>
          </w:tcPr>
          <w:p>
            <w:pPr>
              <w:jc w:val="center"/>
              <w:rPr>
                <w:color w:val="000000" w:themeColor="text1"/>
                <w:szCs w:val="21"/>
              </w:rPr>
            </w:pPr>
          </w:p>
        </w:tc>
        <w:tc>
          <w:tcPr>
            <w:tcW w:w="1308" w:type="dxa"/>
            <w:vAlign w:val="center"/>
          </w:tcPr>
          <w:p>
            <w:pPr>
              <w:ind w:left="-105" w:leftChars="-50" w:right="-105" w:rightChars="-50"/>
              <w:jc w:val="center"/>
              <w:rPr>
                <w:color w:val="000000" w:themeColor="text1"/>
                <w:szCs w:val="21"/>
              </w:rPr>
            </w:pPr>
            <w:r>
              <w:rPr>
                <w:color w:val="000000" w:themeColor="text1"/>
                <w:szCs w:val="21"/>
              </w:rPr>
              <w:t>砷及其化合物</w:t>
            </w:r>
          </w:p>
        </w:tc>
        <w:tc>
          <w:tcPr>
            <w:tcW w:w="3978" w:type="dxa"/>
            <w:vAlign w:val="center"/>
          </w:tcPr>
          <w:p>
            <w:pPr>
              <w:jc w:val="center"/>
              <w:rPr>
                <w:color w:val="000000" w:themeColor="text1"/>
                <w:szCs w:val="21"/>
              </w:rPr>
            </w:pPr>
            <w:r>
              <w:rPr>
                <w:color w:val="000000" w:themeColor="text1"/>
                <w:szCs w:val="21"/>
              </w:rPr>
              <w:t>《空气和废气 颗粒物中金属元素的测定 电感耦合等离子体发射光谱法》</w:t>
            </w:r>
          </w:p>
          <w:p>
            <w:pPr>
              <w:jc w:val="center"/>
              <w:rPr>
                <w:color w:val="000000" w:themeColor="text1"/>
                <w:szCs w:val="21"/>
              </w:rPr>
            </w:pPr>
            <w:r>
              <w:rPr>
                <w:color w:val="000000" w:themeColor="text1"/>
                <w:szCs w:val="21"/>
              </w:rPr>
              <w:t>HJ 777-2015</w:t>
            </w:r>
          </w:p>
        </w:tc>
        <w:tc>
          <w:tcPr>
            <w:tcW w:w="2254" w:type="dxa"/>
            <w:vAlign w:val="center"/>
          </w:tcPr>
          <w:p>
            <w:pPr>
              <w:ind w:left="-105" w:leftChars="-50" w:right="-105" w:rightChars="-50"/>
              <w:jc w:val="center"/>
              <w:rPr>
                <w:color w:val="000000" w:themeColor="text1"/>
                <w:szCs w:val="21"/>
              </w:rPr>
            </w:pPr>
            <w:r>
              <w:rPr>
                <w:color w:val="000000" w:themeColor="text1"/>
                <w:spacing w:val="-6"/>
                <w:kern w:val="0"/>
                <w:szCs w:val="21"/>
                <w:lang w:bidi="ar"/>
              </w:rPr>
              <w:t>Optima 8300 ICP电感耦合等离子体发射光谱仪</w:t>
            </w:r>
          </w:p>
        </w:tc>
        <w:tc>
          <w:tcPr>
            <w:tcW w:w="1408" w:type="dxa"/>
            <w:vAlign w:val="center"/>
          </w:tcPr>
          <w:p>
            <w:pPr>
              <w:pStyle w:val="132"/>
              <w:jc w:val="center"/>
              <w:rPr>
                <w:rFonts w:ascii="Times New Roman"/>
                <w:color w:val="000000" w:themeColor="text1"/>
                <w:sz w:val="21"/>
                <w:szCs w:val="21"/>
              </w:rPr>
            </w:pPr>
            <w:r>
              <w:rPr>
                <w:rFonts w:ascii="Times New Roman"/>
                <w:color w:val="000000" w:themeColor="text1"/>
                <w:sz w:val="21"/>
                <w:szCs w:val="21"/>
              </w:rPr>
              <w:t>5×10</w:t>
            </w:r>
            <w:r>
              <w:rPr>
                <w:rFonts w:ascii="Times New Roman"/>
                <w:color w:val="000000" w:themeColor="text1"/>
                <w:sz w:val="21"/>
                <w:szCs w:val="21"/>
                <w:vertAlign w:val="superscript"/>
              </w:rPr>
              <w:t>-6</w:t>
            </w:r>
            <w:r>
              <w:rPr>
                <w:rFonts w:ascii="Times New Roman"/>
                <w:color w:val="000000" w:themeColor="text1"/>
                <w:sz w:val="21"/>
                <w:szCs w:val="21"/>
              </w:rPr>
              <w:t>mg/m</w:t>
            </w:r>
            <w:r>
              <w:rPr>
                <w:rFonts w:ascii="Times New Roman"/>
                <w:color w:val="000000" w:themeColor="text1"/>
                <w:sz w:val="2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7" w:hRule="atLeast"/>
          <w:jc w:val="center"/>
        </w:trPr>
        <w:tc>
          <w:tcPr>
            <w:tcW w:w="410" w:type="dxa"/>
            <w:vMerge w:val="continue"/>
            <w:vAlign w:val="center"/>
          </w:tcPr>
          <w:p>
            <w:pPr>
              <w:jc w:val="center"/>
              <w:rPr>
                <w:color w:val="000000" w:themeColor="text1"/>
                <w:szCs w:val="21"/>
              </w:rPr>
            </w:pPr>
          </w:p>
        </w:tc>
        <w:tc>
          <w:tcPr>
            <w:tcW w:w="1308" w:type="dxa"/>
            <w:vAlign w:val="center"/>
          </w:tcPr>
          <w:p>
            <w:pPr>
              <w:ind w:left="-105" w:leftChars="-50" w:right="-105" w:rightChars="-50"/>
              <w:jc w:val="center"/>
              <w:rPr>
                <w:color w:val="000000" w:themeColor="text1"/>
                <w:szCs w:val="21"/>
              </w:rPr>
            </w:pPr>
            <w:r>
              <w:rPr>
                <w:color w:val="000000" w:themeColor="text1"/>
                <w:szCs w:val="21"/>
              </w:rPr>
              <w:t>锡及其化合物</w:t>
            </w:r>
          </w:p>
        </w:tc>
        <w:tc>
          <w:tcPr>
            <w:tcW w:w="3978" w:type="dxa"/>
            <w:vAlign w:val="center"/>
          </w:tcPr>
          <w:p>
            <w:pPr>
              <w:jc w:val="center"/>
              <w:rPr>
                <w:color w:val="000000" w:themeColor="text1"/>
                <w:szCs w:val="21"/>
              </w:rPr>
            </w:pPr>
            <w:r>
              <w:rPr>
                <w:color w:val="000000" w:themeColor="text1"/>
                <w:szCs w:val="21"/>
              </w:rPr>
              <w:t>《空气和废气 颗粒物中金属元素的测定 电感耦合等离子体发射光谱法》</w:t>
            </w:r>
          </w:p>
          <w:p>
            <w:pPr>
              <w:jc w:val="center"/>
              <w:rPr>
                <w:color w:val="000000" w:themeColor="text1"/>
                <w:szCs w:val="21"/>
              </w:rPr>
            </w:pPr>
            <w:r>
              <w:rPr>
                <w:color w:val="000000" w:themeColor="text1"/>
                <w:szCs w:val="21"/>
              </w:rPr>
              <w:t>HJ 777-2015</w:t>
            </w:r>
          </w:p>
        </w:tc>
        <w:tc>
          <w:tcPr>
            <w:tcW w:w="2254" w:type="dxa"/>
            <w:vAlign w:val="center"/>
          </w:tcPr>
          <w:p>
            <w:pPr>
              <w:ind w:left="-105" w:leftChars="-50" w:right="-105" w:rightChars="-50"/>
              <w:jc w:val="center"/>
              <w:rPr>
                <w:color w:val="000000" w:themeColor="text1"/>
                <w:szCs w:val="21"/>
              </w:rPr>
            </w:pPr>
            <w:r>
              <w:rPr>
                <w:color w:val="000000" w:themeColor="text1"/>
                <w:spacing w:val="-6"/>
                <w:kern w:val="0"/>
                <w:szCs w:val="21"/>
                <w:lang w:bidi="ar"/>
              </w:rPr>
              <w:t>Optima 8300 ICP电感耦合等离子体发射光谱仪</w:t>
            </w:r>
          </w:p>
        </w:tc>
        <w:tc>
          <w:tcPr>
            <w:tcW w:w="1408" w:type="dxa"/>
            <w:vAlign w:val="center"/>
          </w:tcPr>
          <w:p>
            <w:pPr>
              <w:pStyle w:val="132"/>
              <w:jc w:val="center"/>
              <w:rPr>
                <w:rFonts w:ascii="Times New Roman"/>
                <w:color w:val="000000" w:themeColor="text1"/>
                <w:sz w:val="21"/>
                <w:szCs w:val="21"/>
              </w:rPr>
            </w:pPr>
            <w:r>
              <w:rPr>
                <w:rFonts w:ascii="Times New Roman"/>
                <w:color w:val="000000" w:themeColor="text1"/>
                <w:sz w:val="21"/>
                <w:szCs w:val="21"/>
              </w:rPr>
              <w:t>1×10</w:t>
            </w:r>
            <w:r>
              <w:rPr>
                <w:rFonts w:ascii="Times New Roman"/>
                <w:color w:val="000000" w:themeColor="text1"/>
                <w:sz w:val="21"/>
                <w:szCs w:val="21"/>
                <w:vertAlign w:val="superscript"/>
              </w:rPr>
              <w:t>-6</w:t>
            </w:r>
            <w:r>
              <w:rPr>
                <w:rFonts w:ascii="Times New Roman"/>
                <w:color w:val="000000" w:themeColor="text1"/>
                <w:sz w:val="21"/>
                <w:szCs w:val="21"/>
              </w:rPr>
              <w:t>mg/m</w:t>
            </w:r>
            <w:r>
              <w:rPr>
                <w:rFonts w:ascii="Times New Roman"/>
                <w:color w:val="000000" w:themeColor="text1"/>
                <w:sz w:val="2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721" w:hRule="atLeast"/>
          <w:jc w:val="center"/>
        </w:trPr>
        <w:tc>
          <w:tcPr>
            <w:tcW w:w="410" w:type="dxa"/>
            <w:vMerge w:val="restart"/>
            <w:vAlign w:val="center"/>
          </w:tcPr>
          <w:p>
            <w:pPr>
              <w:jc w:val="center"/>
              <w:rPr>
                <w:color w:val="000000" w:themeColor="text1"/>
                <w:szCs w:val="21"/>
              </w:rPr>
            </w:pPr>
            <w:r>
              <w:rPr>
                <w:color w:val="000000" w:themeColor="text1"/>
                <w:szCs w:val="21"/>
              </w:rPr>
              <w:t>有组织废气</w:t>
            </w:r>
          </w:p>
        </w:tc>
        <w:tc>
          <w:tcPr>
            <w:tcW w:w="1308" w:type="dxa"/>
            <w:vAlign w:val="center"/>
          </w:tcPr>
          <w:p>
            <w:pPr>
              <w:spacing w:line="260" w:lineRule="exact"/>
              <w:jc w:val="center"/>
              <w:rPr>
                <w:color w:val="000000" w:themeColor="text1"/>
                <w:szCs w:val="21"/>
              </w:rPr>
            </w:pPr>
            <w:r>
              <w:rPr>
                <w:color w:val="000000" w:themeColor="text1"/>
                <w:szCs w:val="21"/>
              </w:rPr>
              <w:t>颗粒物</w:t>
            </w:r>
          </w:p>
        </w:tc>
        <w:tc>
          <w:tcPr>
            <w:tcW w:w="3978" w:type="dxa"/>
            <w:vAlign w:val="center"/>
          </w:tcPr>
          <w:p>
            <w:pPr>
              <w:spacing w:line="260" w:lineRule="exact"/>
              <w:jc w:val="center"/>
              <w:rPr>
                <w:color w:val="000000" w:themeColor="text1"/>
                <w:szCs w:val="21"/>
              </w:rPr>
            </w:pPr>
            <w:r>
              <w:rPr>
                <w:color w:val="000000" w:themeColor="text1"/>
                <w:szCs w:val="21"/>
              </w:rPr>
              <w:t>《固定污染源排气中颗粒物测定与气态</w:t>
            </w:r>
          </w:p>
          <w:p>
            <w:pPr>
              <w:spacing w:line="260" w:lineRule="exact"/>
              <w:jc w:val="center"/>
              <w:rPr>
                <w:color w:val="000000" w:themeColor="text1"/>
                <w:szCs w:val="21"/>
              </w:rPr>
            </w:pPr>
            <w:r>
              <w:rPr>
                <w:color w:val="000000" w:themeColor="text1"/>
                <w:szCs w:val="21"/>
              </w:rPr>
              <w:t>污染物采样方法》GB/T 16157-1996</w:t>
            </w:r>
          </w:p>
        </w:tc>
        <w:tc>
          <w:tcPr>
            <w:tcW w:w="2254" w:type="dxa"/>
            <w:vAlign w:val="center"/>
          </w:tcPr>
          <w:p>
            <w:pPr>
              <w:spacing w:line="260" w:lineRule="exact"/>
              <w:jc w:val="center"/>
              <w:rPr>
                <w:color w:val="000000" w:themeColor="text1"/>
                <w:szCs w:val="21"/>
              </w:rPr>
            </w:pPr>
            <w:r>
              <w:rPr>
                <w:color w:val="000000" w:themeColor="text1"/>
                <w:szCs w:val="21"/>
              </w:rPr>
              <w:t>3012H 自动烟尘（气）</w:t>
            </w:r>
          </w:p>
          <w:p>
            <w:pPr>
              <w:spacing w:line="260" w:lineRule="exact"/>
              <w:jc w:val="center"/>
              <w:rPr>
                <w:color w:val="000000" w:themeColor="text1"/>
                <w:szCs w:val="21"/>
              </w:rPr>
            </w:pPr>
            <w:r>
              <w:rPr>
                <w:color w:val="000000" w:themeColor="text1"/>
                <w:szCs w:val="21"/>
              </w:rPr>
              <w:t>测试仪</w:t>
            </w:r>
          </w:p>
        </w:tc>
        <w:tc>
          <w:tcPr>
            <w:tcW w:w="1408" w:type="dxa"/>
            <w:vAlign w:val="center"/>
          </w:tcPr>
          <w:p>
            <w:pPr>
              <w:spacing w:line="260" w:lineRule="exact"/>
              <w:jc w:val="center"/>
              <w:rPr>
                <w:color w:val="000000" w:themeColor="text1"/>
                <w:szCs w:val="21"/>
              </w:rPr>
            </w:pPr>
            <w:r>
              <w:rPr>
                <w:color w:val="000000" w:themeColor="text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718" w:hRule="atLeast"/>
          <w:jc w:val="center"/>
        </w:trPr>
        <w:tc>
          <w:tcPr>
            <w:tcW w:w="410" w:type="dxa"/>
            <w:vMerge w:val="continue"/>
            <w:vAlign w:val="center"/>
          </w:tcPr>
          <w:p>
            <w:pPr>
              <w:jc w:val="center"/>
              <w:rPr>
                <w:color w:val="000000" w:themeColor="text1"/>
                <w:szCs w:val="21"/>
              </w:rPr>
            </w:pPr>
          </w:p>
        </w:tc>
        <w:tc>
          <w:tcPr>
            <w:tcW w:w="1308" w:type="dxa"/>
            <w:vAlign w:val="center"/>
          </w:tcPr>
          <w:p>
            <w:pPr>
              <w:spacing w:line="260" w:lineRule="exact"/>
              <w:jc w:val="center"/>
              <w:rPr>
                <w:color w:val="000000" w:themeColor="text1"/>
                <w:szCs w:val="21"/>
              </w:rPr>
            </w:pPr>
            <w:r>
              <w:rPr>
                <w:color w:val="000000" w:themeColor="text1"/>
                <w:szCs w:val="21"/>
              </w:rPr>
              <w:t>颗粒物</w:t>
            </w:r>
          </w:p>
        </w:tc>
        <w:tc>
          <w:tcPr>
            <w:tcW w:w="3978" w:type="dxa"/>
            <w:vAlign w:val="center"/>
          </w:tcPr>
          <w:p>
            <w:pPr>
              <w:spacing w:line="260" w:lineRule="exact"/>
              <w:jc w:val="center"/>
              <w:rPr>
                <w:color w:val="000000" w:themeColor="text1"/>
                <w:szCs w:val="21"/>
              </w:rPr>
            </w:pPr>
            <w:r>
              <w:rPr>
                <w:color w:val="000000" w:themeColor="text1"/>
                <w:szCs w:val="21"/>
              </w:rPr>
              <w:t xml:space="preserve"> 《固定污染源废气 低浓度颗粒物的</w:t>
            </w:r>
          </w:p>
          <w:p>
            <w:pPr>
              <w:spacing w:line="260" w:lineRule="exact"/>
              <w:jc w:val="center"/>
              <w:rPr>
                <w:color w:val="000000" w:themeColor="text1"/>
                <w:szCs w:val="21"/>
              </w:rPr>
            </w:pPr>
            <w:r>
              <w:rPr>
                <w:color w:val="000000" w:themeColor="text1"/>
                <w:szCs w:val="21"/>
              </w:rPr>
              <w:t>测定 重量法》HJ 836-2017</w:t>
            </w:r>
          </w:p>
        </w:tc>
        <w:tc>
          <w:tcPr>
            <w:tcW w:w="2254" w:type="dxa"/>
            <w:vAlign w:val="center"/>
          </w:tcPr>
          <w:p>
            <w:pPr>
              <w:spacing w:line="260" w:lineRule="exact"/>
              <w:jc w:val="center"/>
              <w:rPr>
                <w:color w:val="000000" w:themeColor="text1"/>
                <w:szCs w:val="21"/>
              </w:rPr>
            </w:pPr>
            <w:r>
              <w:rPr>
                <w:color w:val="000000" w:themeColor="text1"/>
                <w:szCs w:val="21"/>
              </w:rPr>
              <w:t>DV215CD</w:t>
            </w:r>
          </w:p>
          <w:p>
            <w:pPr>
              <w:spacing w:line="260" w:lineRule="exact"/>
              <w:jc w:val="center"/>
              <w:rPr>
                <w:color w:val="000000" w:themeColor="text1"/>
                <w:szCs w:val="21"/>
              </w:rPr>
            </w:pPr>
            <w:r>
              <w:rPr>
                <w:color w:val="000000" w:themeColor="text1"/>
                <w:szCs w:val="21"/>
              </w:rPr>
              <w:t xml:space="preserve">十万分之一电子天平 </w:t>
            </w:r>
          </w:p>
        </w:tc>
        <w:tc>
          <w:tcPr>
            <w:tcW w:w="1408" w:type="dxa"/>
            <w:vAlign w:val="center"/>
          </w:tcPr>
          <w:p>
            <w:pPr>
              <w:spacing w:line="260" w:lineRule="exact"/>
              <w:jc w:val="center"/>
              <w:rPr>
                <w:color w:val="000000" w:themeColor="text1"/>
                <w:szCs w:val="21"/>
              </w:rPr>
            </w:pPr>
            <w:r>
              <w:rPr>
                <w:color w:val="000000" w:themeColor="text1"/>
                <w:szCs w:val="21"/>
              </w:rPr>
              <w:t>1.0mg/m</w:t>
            </w:r>
            <w:r>
              <w:rPr>
                <w:color w:val="000000" w:themeColor="text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718" w:hRule="atLeast"/>
          <w:jc w:val="center"/>
        </w:trPr>
        <w:tc>
          <w:tcPr>
            <w:tcW w:w="410" w:type="dxa"/>
            <w:vMerge w:val="continue"/>
            <w:vAlign w:val="center"/>
          </w:tcPr>
          <w:p>
            <w:pPr>
              <w:jc w:val="center"/>
              <w:rPr>
                <w:color w:val="000000" w:themeColor="text1"/>
                <w:szCs w:val="21"/>
              </w:rPr>
            </w:pPr>
          </w:p>
        </w:tc>
        <w:tc>
          <w:tcPr>
            <w:tcW w:w="1308" w:type="dxa"/>
            <w:vAlign w:val="center"/>
          </w:tcPr>
          <w:p>
            <w:pPr>
              <w:jc w:val="center"/>
              <w:rPr>
                <w:color w:val="000000" w:themeColor="text1"/>
                <w:szCs w:val="21"/>
              </w:rPr>
            </w:pPr>
            <w:r>
              <w:rPr>
                <w:color w:val="000000" w:themeColor="text1"/>
                <w:szCs w:val="21"/>
              </w:rPr>
              <w:t>氮氧化物</w:t>
            </w:r>
          </w:p>
        </w:tc>
        <w:tc>
          <w:tcPr>
            <w:tcW w:w="3978" w:type="dxa"/>
            <w:vAlign w:val="center"/>
          </w:tcPr>
          <w:p>
            <w:pPr>
              <w:jc w:val="center"/>
              <w:rPr>
                <w:color w:val="000000" w:themeColor="text1"/>
                <w:szCs w:val="21"/>
              </w:rPr>
            </w:pPr>
            <w:r>
              <w:rPr>
                <w:color w:val="000000" w:themeColor="text1"/>
                <w:szCs w:val="21"/>
              </w:rPr>
              <w:t>《固定污染源废气 氮氧化物的测定</w:t>
            </w:r>
          </w:p>
          <w:p>
            <w:pPr>
              <w:jc w:val="center"/>
              <w:rPr>
                <w:color w:val="000000" w:themeColor="text1"/>
                <w:szCs w:val="21"/>
              </w:rPr>
            </w:pPr>
            <w:r>
              <w:rPr>
                <w:color w:val="000000" w:themeColor="text1"/>
                <w:szCs w:val="21"/>
              </w:rPr>
              <w:t xml:space="preserve">定电位电解法》HJ 693-2014 </w:t>
            </w:r>
          </w:p>
        </w:tc>
        <w:tc>
          <w:tcPr>
            <w:tcW w:w="2254" w:type="dxa"/>
            <w:vAlign w:val="center"/>
          </w:tcPr>
          <w:p>
            <w:pPr>
              <w:jc w:val="center"/>
              <w:rPr>
                <w:color w:val="000000" w:themeColor="text1"/>
                <w:szCs w:val="21"/>
              </w:rPr>
            </w:pPr>
            <w:r>
              <w:rPr>
                <w:color w:val="000000" w:themeColor="text1"/>
                <w:szCs w:val="21"/>
              </w:rPr>
              <w:t>3012H 自动烟尘（气）</w:t>
            </w:r>
          </w:p>
          <w:p>
            <w:pPr>
              <w:jc w:val="center"/>
              <w:rPr>
                <w:color w:val="000000" w:themeColor="text1"/>
                <w:szCs w:val="21"/>
              </w:rPr>
            </w:pPr>
            <w:r>
              <w:rPr>
                <w:color w:val="000000" w:themeColor="text1"/>
                <w:szCs w:val="21"/>
              </w:rPr>
              <w:t>测试仪</w:t>
            </w:r>
          </w:p>
        </w:tc>
        <w:tc>
          <w:tcPr>
            <w:tcW w:w="1408" w:type="dxa"/>
            <w:vAlign w:val="center"/>
          </w:tcPr>
          <w:p>
            <w:pPr>
              <w:jc w:val="center"/>
              <w:rPr>
                <w:color w:val="000000" w:themeColor="text1"/>
                <w:szCs w:val="21"/>
              </w:rPr>
            </w:pPr>
            <w:r>
              <w:rPr>
                <w:color w:val="000000" w:themeColor="text1"/>
                <w:szCs w:val="21"/>
              </w:rPr>
              <w:t>3mg/m</w:t>
            </w:r>
            <w:r>
              <w:rPr>
                <w:color w:val="000000" w:themeColor="text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718" w:hRule="atLeast"/>
          <w:jc w:val="center"/>
        </w:trPr>
        <w:tc>
          <w:tcPr>
            <w:tcW w:w="410" w:type="dxa"/>
            <w:vMerge w:val="continue"/>
            <w:vAlign w:val="center"/>
          </w:tcPr>
          <w:p>
            <w:pPr>
              <w:jc w:val="center"/>
              <w:rPr>
                <w:color w:val="000000" w:themeColor="text1"/>
                <w:szCs w:val="21"/>
              </w:rPr>
            </w:pPr>
          </w:p>
        </w:tc>
        <w:tc>
          <w:tcPr>
            <w:tcW w:w="1308" w:type="dxa"/>
            <w:vAlign w:val="center"/>
          </w:tcPr>
          <w:p>
            <w:pPr>
              <w:jc w:val="center"/>
              <w:rPr>
                <w:color w:val="000000" w:themeColor="text1"/>
                <w:szCs w:val="21"/>
              </w:rPr>
            </w:pPr>
            <w:r>
              <w:rPr>
                <w:color w:val="000000" w:themeColor="text1"/>
                <w:szCs w:val="21"/>
              </w:rPr>
              <w:t>二氧化硫</w:t>
            </w:r>
          </w:p>
        </w:tc>
        <w:tc>
          <w:tcPr>
            <w:tcW w:w="3978" w:type="dxa"/>
            <w:vAlign w:val="center"/>
          </w:tcPr>
          <w:p>
            <w:pPr>
              <w:jc w:val="center"/>
              <w:rPr>
                <w:color w:val="000000" w:themeColor="text1"/>
                <w:szCs w:val="21"/>
              </w:rPr>
            </w:pPr>
            <w:r>
              <w:rPr>
                <w:color w:val="000000" w:themeColor="text1"/>
                <w:szCs w:val="21"/>
              </w:rPr>
              <w:t>《固定污染源废气 二氧化硫的测定</w:t>
            </w:r>
          </w:p>
          <w:p>
            <w:pPr>
              <w:jc w:val="center"/>
              <w:rPr>
                <w:color w:val="000000" w:themeColor="text1"/>
                <w:szCs w:val="21"/>
              </w:rPr>
            </w:pPr>
            <w:r>
              <w:rPr>
                <w:color w:val="000000" w:themeColor="text1"/>
                <w:szCs w:val="21"/>
              </w:rPr>
              <w:t>定电位电解法》HJ 57-2017</w:t>
            </w:r>
          </w:p>
        </w:tc>
        <w:tc>
          <w:tcPr>
            <w:tcW w:w="2254" w:type="dxa"/>
            <w:vAlign w:val="center"/>
          </w:tcPr>
          <w:p>
            <w:pPr>
              <w:jc w:val="center"/>
              <w:rPr>
                <w:color w:val="000000" w:themeColor="text1"/>
                <w:szCs w:val="21"/>
              </w:rPr>
            </w:pPr>
            <w:r>
              <w:rPr>
                <w:color w:val="000000" w:themeColor="text1"/>
                <w:szCs w:val="21"/>
              </w:rPr>
              <w:t>3012H 自动烟尘（气）</w:t>
            </w:r>
          </w:p>
          <w:p>
            <w:pPr>
              <w:jc w:val="center"/>
              <w:rPr>
                <w:color w:val="000000" w:themeColor="text1"/>
                <w:szCs w:val="21"/>
              </w:rPr>
            </w:pPr>
            <w:r>
              <w:rPr>
                <w:color w:val="000000" w:themeColor="text1"/>
                <w:szCs w:val="21"/>
              </w:rPr>
              <w:t>测试仪</w:t>
            </w:r>
          </w:p>
        </w:tc>
        <w:tc>
          <w:tcPr>
            <w:tcW w:w="1408" w:type="dxa"/>
            <w:vAlign w:val="center"/>
          </w:tcPr>
          <w:p>
            <w:pPr>
              <w:jc w:val="center"/>
              <w:rPr>
                <w:color w:val="000000" w:themeColor="text1"/>
                <w:szCs w:val="21"/>
              </w:rPr>
            </w:pPr>
            <w:r>
              <w:rPr>
                <w:color w:val="000000" w:themeColor="text1"/>
                <w:szCs w:val="21"/>
              </w:rPr>
              <w:t>3mg/m</w:t>
            </w:r>
            <w:r>
              <w:rPr>
                <w:color w:val="000000" w:themeColor="text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7" w:hRule="atLeast"/>
          <w:jc w:val="center"/>
        </w:trPr>
        <w:tc>
          <w:tcPr>
            <w:tcW w:w="410" w:type="dxa"/>
            <w:vMerge w:val="continue"/>
            <w:vAlign w:val="center"/>
          </w:tcPr>
          <w:p>
            <w:pPr>
              <w:jc w:val="center"/>
              <w:rPr>
                <w:color w:val="000000" w:themeColor="text1"/>
                <w:szCs w:val="21"/>
              </w:rPr>
            </w:pPr>
          </w:p>
        </w:tc>
        <w:tc>
          <w:tcPr>
            <w:tcW w:w="1308" w:type="dxa"/>
            <w:vAlign w:val="center"/>
          </w:tcPr>
          <w:p>
            <w:pPr>
              <w:ind w:left="-105" w:leftChars="-50" w:right="-105" w:rightChars="-50"/>
              <w:jc w:val="center"/>
              <w:rPr>
                <w:color w:val="000000" w:themeColor="text1"/>
                <w:szCs w:val="21"/>
              </w:rPr>
            </w:pPr>
            <w:r>
              <w:rPr>
                <w:color w:val="000000" w:themeColor="text1"/>
                <w:szCs w:val="21"/>
              </w:rPr>
              <w:t>铅及其化合物</w:t>
            </w:r>
          </w:p>
        </w:tc>
        <w:tc>
          <w:tcPr>
            <w:tcW w:w="3978" w:type="dxa"/>
            <w:vAlign w:val="center"/>
          </w:tcPr>
          <w:p>
            <w:pPr>
              <w:jc w:val="center"/>
              <w:rPr>
                <w:color w:val="000000" w:themeColor="text1"/>
                <w:szCs w:val="21"/>
              </w:rPr>
            </w:pPr>
            <w:r>
              <w:rPr>
                <w:color w:val="000000" w:themeColor="text1"/>
                <w:szCs w:val="21"/>
              </w:rPr>
              <w:t>《空气和废气 颗粒物中金属元素的测定 电感耦合等离子体发射光谱法》</w:t>
            </w:r>
          </w:p>
          <w:p>
            <w:pPr>
              <w:jc w:val="center"/>
              <w:rPr>
                <w:color w:val="000000" w:themeColor="text1"/>
                <w:szCs w:val="21"/>
              </w:rPr>
            </w:pPr>
            <w:r>
              <w:rPr>
                <w:color w:val="000000" w:themeColor="text1"/>
                <w:szCs w:val="21"/>
              </w:rPr>
              <w:t>HJ 777-2015</w:t>
            </w:r>
          </w:p>
        </w:tc>
        <w:tc>
          <w:tcPr>
            <w:tcW w:w="2254" w:type="dxa"/>
            <w:vAlign w:val="center"/>
          </w:tcPr>
          <w:p>
            <w:pPr>
              <w:ind w:left="-105" w:leftChars="-50" w:right="-105" w:rightChars="-50"/>
              <w:jc w:val="center"/>
              <w:rPr>
                <w:color w:val="000000" w:themeColor="text1"/>
                <w:szCs w:val="21"/>
              </w:rPr>
            </w:pPr>
            <w:r>
              <w:rPr>
                <w:color w:val="000000" w:themeColor="text1"/>
                <w:spacing w:val="-6"/>
                <w:kern w:val="0"/>
                <w:szCs w:val="21"/>
                <w:lang w:bidi="ar"/>
              </w:rPr>
              <w:t>Optima 8300 ICP电感耦合等离子体发射光谱仪</w:t>
            </w:r>
          </w:p>
        </w:tc>
        <w:tc>
          <w:tcPr>
            <w:tcW w:w="1408" w:type="dxa"/>
            <w:vAlign w:val="center"/>
          </w:tcPr>
          <w:p>
            <w:pPr>
              <w:pStyle w:val="132"/>
              <w:jc w:val="center"/>
              <w:rPr>
                <w:rFonts w:ascii="Times New Roman"/>
                <w:color w:val="000000" w:themeColor="text1"/>
                <w:sz w:val="21"/>
                <w:szCs w:val="21"/>
              </w:rPr>
            </w:pPr>
            <w:r>
              <w:rPr>
                <w:rFonts w:ascii="Times New Roman"/>
                <w:color w:val="000000" w:themeColor="text1"/>
                <w:sz w:val="21"/>
                <w:szCs w:val="21"/>
              </w:rPr>
              <w:t>0.002mg/m</w:t>
            </w:r>
            <w:r>
              <w:rPr>
                <w:rFonts w:ascii="Times New Roman"/>
                <w:color w:val="000000" w:themeColor="text1"/>
                <w:sz w:val="2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7" w:hRule="atLeast"/>
          <w:jc w:val="center"/>
        </w:trPr>
        <w:tc>
          <w:tcPr>
            <w:tcW w:w="410" w:type="dxa"/>
            <w:vMerge w:val="restart"/>
            <w:vAlign w:val="center"/>
          </w:tcPr>
          <w:p>
            <w:pPr>
              <w:jc w:val="center"/>
              <w:rPr>
                <w:color w:val="000000" w:themeColor="text1"/>
                <w:szCs w:val="21"/>
              </w:rPr>
            </w:pPr>
            <w:r>
              <w:rPr>
                <w:color w:val="000000" w:themeColor="text1"/>
                <w:szCs w:val="21"/>
              </w:rPr>
              <w:t>有组织废气</w:t>
            </w:r>
          </w:p>
        </w:tc>
        <w:tc>
          <w:tcPr>
            <w:tcW w:w="1308" w:type="dxa"/>
            <w:vAlign w:val="center"/>
          </w:tcPr>
          <w:p>
            <w:pPr>
              <w:ind w:left="-105" w:leftChars="-50" w:right="-105" w:rightChars="-50"/>
              <w:jc w:val="center"/>
              <w:rPr>
                <w:color w:val="000000" w:themeColor="text1"/>
                <w:szCs w:val="21"/>
              </w:rPr>
            </w:pPr>
            <w:r>
              <w:rPr>
                <w:color w:val="000000" w:themeColor="text1"/>
                <w:szCs w:val="21"/>
              </w:rPr>
              <w:t>镉及其化合物</w:t>
            </w:r>
          </w:p>
        </w:tc>
        <w:tc>
          <w:tcPr>
            <w:tcW w:w="3978" w:type="dxa"/>
            <w:vAlign w:val="center"/>
          </w:tcPr>
          <w:p>
            <w:pPr>
              <w:jc w:val="center"/>
              <w:rPr>
                <w:color w:val="000000" w:themeColor="text1"/>
                <w:szCs w:val="21"/>
              </w:rPr>
            </w:pPr>
            <w:r>
              <w:rPr>
                <w:color w:val="000000" w:themeColor="text1"/>
                <w:szCs w:val="21"/>
              </w:rPr>
              <w:t>《空气和废气 颗粒物中金属元素的测定 电感耦合等离子体发射光谱法》</w:t>
            </w:r>
          </w:p>
          <w:p>
            <w:pPr>
              <w:jc w:val="center"/>
              <w:rPr>
                <w:color w:val="000000" w:themeColor="text1"/>
                <w:szCs w:val="21"/>
              </w:rPr>
            </w:pPr>
            <w:r>
              <w:rPr>
                <w:color w:val="000000" w:themeColor="text1"/>
                <w:szCs w:val="21"/>
              </w:rPr>
              <w:t>HJ 777-2015</w:t>
            </w:r>
          </w:p>
        </w:tc>
        <w:tc>
          <w:tcPr>
            <w:tcW w:w="2254" w:type="dxa"/>
            <w:vAlign w:val="center"/>
          </w:tcPr>
          <w:p>
            <w:pPr>
              <w:ind w:left="-105" w:leftChars="-50" w:right="-105" w:rightChars="-50"/>
              <w:jc w:val="center"/>
              <w:rPr>
                <w:color w:val="000000" w:themeColor="text1"/>
                <w:szCs w:val="21"/>
              </w:rPr>
            </w:pPr>
            <w:r>
              <w:rPr>
                <w:color w:val="000000" w:themeColor="text1"/>
                <w:spacing w:val="-6"/>
                <w:kern w:val="0"/>
                <w:szCs w:val="21"/>
                <w:lang w:bidi="ar"/>
              </w:rPr>
              <w:t>Optima 8300 ICP电感耦合等离子体发射光谱仪</w:t>
            </w:r>
          </w:p>
        </w:tc>
        <w:tc>
          <w:tcPr>
            <w:tcW w:w="1408" w:type="dxa"/>
            <w:vAlign w:val="center"/>
          </w:tcPr>
          <w:p>
            <w:pPr>
              <w:jc w:val="center"/>
              <w:rPr>
                <w:color w:val="000000" w:themeColor="text1"/>
                <w:szCs w:val="21"/>
              </w:rPr>
            </w:pPr>
            <w:r>
              <w:rPr>
                <w:color w:val="000000" w:themeColor="text1"/>
                <w:szCs w:val="21"/>
              </w:rPr>
              <w:t>8×10</w:t>
            </w:r>
            <w:r>
              <w:rPr>
                <w:color w:val="000000" w:themeColor="text1"/>
                <w:szCs w:val="21"/>
                <w:vertAlign w:val="superscript"/>
              </w:rPr>
              <w:t>-4</w:t>
            </w:r>
            <w:r>
              <w:rPr>
                <w:color w:val="000000" w:themeColor="text1"/>
                <w:szCs w:val="21"/>
              </w:rPr>
              <w:t>mg/m</w:t>
            </w:r>
            <w:r>
              <w:rPr>
                <w:color w:val="000000" w:themeColor="text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7" w:hRule="atLeast"/>
          <w:jc w:val="center"/>
        </w:trPr>
        <w:tc>
          <w:tcPr>
            <w:tcW w:w="410" w:type="dxa"/>
            <w:vMerge w:val="continue"/>
            <w:vAlign w:val="center"/>
          </w:tcPr>
          <w:p>
            <w:pPr>
              <w:jc w:val="center"/>
              <w:rPr>
                <w:color w:val="000000" w:themeColor="text1"/>
                <w:szCs w:val="21"/>
              </w:rPr>
            </w:pPr>
          </w:p>
        </w:tc>
        <w:tc>
          <w:tcPr>
            <w:tcW w:w="1308" w:type="dxa"/>
            <w:vAlign w:val="center"/>
          </w:tcPr>
          <w:p>
            <w:pPr>
              <w:ind w:left="-105" w:leftChars="-50" w:right="-105" w:rightChars="-50"/>
              <w:jc w:val="center"/>
              <w:rPr>
                <w:color w:val="000000" w:themeColor="text1"/>
                <w:szCs w:val="21"/>
              </w:rPr>
            </w:pPr>
            <w:r>
              <w:rPr>
                <w:color w:val="000000" w:themeColor="text1"/>
                <w:szCs w:val="21"/>
              </w:rPr>
              <w:t>砷及其化合物</w:t>
            </w:r>
          </w:p>
        </w:tc>
        <w:tc>
          <w:tcPr>
            <w:tcW w:w="3978" w:type="dxa"/>
            <w:vAlign w:val="center"/>
          </w:tcPr>
          <w:p>
            <w:pPr>
              <w:jc w:val="center"/>
              <w:rPr>
                <w:color w:val="000000" w:themeColor="text1"/>
                <w:szCs w:val="21"/>
              </w:rPr>
            </w:pPr>
            <w:r>
              <w:rPr>
                <w:color w:val="000000" w:themeColor="text1"/>
                <w:szCs w:val="21"/>
              </w:rPr>
              <w:t>《空气和废气 颗粒物中金属元素的测定 电感耦合等离子体发射光谱法》</w:t>
            </w:r>
          </w:p>
          <w:p>
            <w:pPr>
              <w:jc w:val="center"/>
              <w:rPr>
                <w:color w:val="000000" w:themeColor="text1"/>
                <w:szCs w:val="21"/>
              </w:rPr>
            </w:pPr>
            <w:r>
              <w:rPr>
                <w:color w:val="000000" w:themeColor="text1"/>
                <w:szCs w:val="21"/>
              </w:rPr>
              <w:t>HJ 777-2015</w:t>
            </w:r>
          </w:p>
        </w:tc>
        <w:tc>
          <w:tcPr>
            <w:tcW w:w="2254" w:type="dxa"/>
            <w:vAlign w:val="center"/>
          </w:tcPr>
          <w:p>
            <w:pPr>
              <w:ind w:left="-105" w:leftChars="-50" w:right="-105" w:rightChars="-50"/>
              <w:jc w:val="center"/>
              <w:rPr>
                <w:color w:val="000000" w:themeColor="text1"/>
                <w:szCs w:val="21"/>
              </w:rPr>
            </w:pPr>
            <w:r>
              <w:rPr>
                <w:color w:val="000000" w:themeColor="text1"/>
                <w:spacing w:val="-6"/>
                <w:kern w:val="0"/>
                <w:szCs w:val="21"/>
                <w:lang w:bidi="ar"/>
              </w:rPr>
              <w:t>Optima 8300 ICP电感耦合等离子体发射光谱仪</w:t>
            </w:r>
          </w:p>
        </w:tc>
        <w:tc>
          <w:tcPr>
            <w:tcW w:w="1408" w:type="dxa"/>
            <w:vAlign w:val="center"/>
          </w:tcPr>
          <w:p>
            <w:pPr>
              <w:jc w:val="center"/>
              <w:rPr>
                <w:color w:val="000000" w:themeColor="text1"/>
                <w:szCs w:val="21"/>
              </w:rPr>
            </w:pPr>
            <w:r>
              <w:rPr>
                <w:color w:val="000000" w:themeColor="text1"/>
                <w:szCs w:val="21"/>
              </w:rPr>
              <w:t>9×10</w:t>
            </w:r>
            <w:r>
              <w:rPr>
                <w:color w:val="000000" w:themeColor="text1"/>
                <w:szCs w:val="21"/>
                <w:vertAlign w:val="superscript"/>
              </w:rPr>
              <w:t>-4</w:t>
            </w:r>
            <w:r>
              <w:rPr>
                <w:color w:val="000000" w:themeColor="text1"/>
                <w:szCs w:val="21"/>
              </w:rPr>
              <w:t>mg/m</w:t>
            </w:r>
            <w:r>
              <w:rPr>
                <w:color w:val="000000" w:themeColor="text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7" w:hRule="atLeast"/>
          <w:jc w:val="center"/>
        </w:trPr>
        <w:tc>
          <w:tcPr>
            <w:tcW w:w="410" w:type="dxa"/>
            <w:vMerge w:val="continue"/>
            <w:vAlign w:val="center"/>
          </w:tcPr>
          <w:p>
            <w:pPr>
              <w:jc w:val="center"/>
              <w:rPr>
                <w:color w:val="000000" w:themeColor="text1"/>
                <w:szCs w:val="21"/>
              </w:rPr>
            </w:pPr>
          </w:p>
        </w:tc>
        <w:tc>
          <w:tcPr>
            <w:tcW w:w="1308" w:type="dxa"/>
            <w:vAlign w:val="center"/>
          </w:tcPr>
          <w:p>
            <w:pPr>
              <w:ind w:left="-105" w:leftChars="-50" w:right="-105" w:rightChars="-50"/>
              <w:jc w:val="center"/>
              <w:rPr>
                <w:color w:val="000000" w:themeColor="text1"/>
                <w:szCs w:val="21"/>
              </w:rPr>
            </w:pPr>
            <w:r>
              <w:rPr>
                <w:color w:val="000000" w:themeColor="text1"/>
                <w:szCs w:val="21"/>
              </w:rPr>
              <w:t>锡及其化合物</w:t>
            </w:r>
          </w:p>
        </w:tc>
        <w:tc>
          <w:tcPr>
            <w:tcW w:w="3978" w:type="dxa"/>
            <w:vAlign w:val="center"/>
          </w:tcPr>
          <w:p>
            <w:pPr>
              <w:jc w:val="center"/>
              <w:rPr>
                <w:color w:val="000000" w:themeColor="text1"/>
                <w:szCs w:val="21"/>
              </w:rPr>
            </w:pPr>
            <w:r>
              <w:rPr>
                <w:color w:val="000000" w:themeColor="text1"/>
                <w:szCs w:val="21"/>
              </w:rPr>
              <w:t>《空气和废气 颗粒物中金属元素的测定 电感耦合等离子体发射光谱法》</w:t>
            </w:r>
          </w:p>
          <w:p>
            <w:pPr>
              <w:jc w:val="center"/>
              <w:rPr>
                <w:color w:val="000000" w:themeColor="text1"/>
                <w:szCs w:val="21"/>
              </w:rPr>
            </w:pPr>
            <w:r>
              <w:rPr>
                <w:color w:val="000000" w:themeColor="text1"/>
                <w:szCs w:val="21"/>
              </w:rPr>
              <w:t>HJ 777-2015</w:t>
            </w:r>
          </w:p>
        </w:tc>
        <w:tc>
          <w:tcPr>
            <w:tcW w:w="2254" w:type="dxa"/>
            <w:vAlign w:val="center"/>
          </w:tcPr>
          <w:p>
            <w:pPr>
              <w:ind w:left="-105" w:leftChars="-50" w:right="-105" w:rightChars="-50"/>
              <w:jc w:val="center"/>
              <w:rPr>
                <w:color w:val="000000" w:themeColor="text1"/>
                <w:szCs w:val="21"/>
              </w:rPr>
            </w:pPr>
            <w:r>
              <w:rPr>
                <w:color w:val="000000" w:themeColor="text1"/>
                <w:spacing w:val="-6"/>
                <w:kern w:val="0"/>
                <w:szCs w:val="21"/>
                <w:lang w:bidi="ar"/>
              </w:rPr>
              <w:t>Optima 8300 ICP电感耦合等离子体发射光谱仪</w:t>
            </w:r>
          </w:p>
        </w:tc>
        <w:tc>
          <w:tcPr>
            <w:tcW w:w="1408" w:type="dxa"/>
            <w:vAlign w:val="center"/>
          </w:tcPr>
          <w:p>
            <w:pPr>
              <w:jc w:val="center"/>
              <w:rPr>
                <w:color w:val="000000" w:themeColor="text1"/>
                <w:szCs w:val="21"/>
              </w:rPr>
            </w:pPr>
            <w:r>
              <w:rPr>
                <w:color w:val="000000" w:themeColor="text1"/>
                <w:szCs w:val="21"/>
              </w:rPr>
              <w:t>0.002mg/m</w:t>
            </w:r>
            <w:r>
              <w:rPr>
                <w:color w:val="000000" w:themeColor="text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77" w:hRule="atLeast"/>
          <w:jc w:val="center"/>
        </w:trPr>
        <w:tc>
          <w:tcPr>
            <w:tcW w:w="410" w:type="dxa"/>
            <w:vMerge w:val="restart"/>
            <w:textDirection w:val="tbRlV"/>
            <w:vAlign w:val="center"/>
          </w:tcPr>
          <w:p>
            <w:pPr>
              <w:spacing w:line="360" w:lineRule="exact"/>
              <w:ind w:left="113" w:right="113"/>
              <w:jc w:val="center"/>
              <w:rPr>
                <w:color w:val="000000" w:themeColor="text1"/>
                <w:szCs w:val="21"/>
              </w:rPr>
            </w:pPr>
            <w:r>
              <w:rPr>
                <w:color w:val="000000" w:themeColor="text1"/>
                <w:spacing w:val="17"/>
                <w:szCs w:val="21"/>
              </w:rPr>
              <w:t>废水</w:t>
            </w:r>
          </w:p>
        </w:tc>
        <w:tc>
          <w:tcPr>
            <w:tcW w:w="1308" w:type="dxa"/>
            <w:vAlign w:val="center"/>
          </w:tcPr>
          <w:p>
            <w:pPr>
              <w:spacing w:line="260" w:lineRule="exact"/>
              <w:jc w:val="center"/>
              <w:rPr>
                <w:color w:val="000000" w:themeColor="text1"/>
                <w:szCs w:val="21"/>
              </w:rPr>
            </w:pPr>
            <w:r>
              <w:rPr>
                <w:color w:val="000000" w:themeColor="text1"/>
                <w:szCs w:val="21"/>
              </w:rPr>
              <w:t>pH值</w:t>
            </w:r>
          </w:p>
        </w:tc>
        <w:tc>
          <w:tcPr>
            <w:tcW w:w="3978" w:type="dxa"/>
            <w:vAlign w:val="center"/>
          </w:tcPr>
          <w:p>
            <w:pPr>
              <w:jc w:val="center"/>
              <w:rPr>
                <w:color w:val="000000" w:themeColor="text1"/>
                <w:szCs w:val="21"/>
              </w:rPr>
            </w:pPr>
            <w:r>
              <w:rPr>
                <w:color w:val="000000" w:themeColor="text1"/>
                <w:szCs w:val="21"/>
              </w:rPr>
              <w:t>《水和废水监测分析方法》</w:t>
            </w:r>
          </w:p>
          <w:p>
            <w:pPr>
              <w:jc w:val="center"/>
              <w:rPr>
                <w:color w:val="000000" w:themeColor="text1"/>
                <w:szCs w:val="21"/>
              </w:rPr>
            </w:pPr>
            <w:r>
              <w:rPr>
                <w:color w:val="000000" w:themeColor="text1"/>
                <w:szCs w:val="21"/>
              </w:rPr>
              <w:t>（第四版 增补版）国家环境保护总局（2002年）便携式pH计法（B）</w:t>
            </w:r>
          </w:p>
        </w:tc>
        <w:tc>
          <w:tcPr>
            <w:tcW w:w="2254" w:type="dxa"/>
            <w:vAlign w:val="center"/>
          </w:tcPr>
          <w:p>
            <w:pPr>
              <w:jc w:val="center"/>
              <w:rPr>
                <w:color w:val="000000" w:themeColor="text1"/>
                <w:szCs w:val="21"/>
              </w:rPr>
            </w:pPr>
            <w:r>
              <w:rPr>
                <w:color w:val="000000" w:themeColor="text1"/>
                <w:szCs w:val="21"/>
              </w:rPr>
              <w:t>pHBJ-260</w:t>
            </w:r>
          </w:p>
          <w:p>
            <w:pPr>
              <w:jc w:val="center"/>
              <w:rPr>
                <w:color w:val="000000" w:themeColor="text1"/>
                <w:szCs w:val="21"/>
              </w:rPr>
            </w:pPr>
            <w:r>
              <w:rPr>
                <w:color w:val="000000" w:themeColor="text1"/>
                <w:szCs w:val="21"/>
              </w:rPr>
              <w:t xml:space="preserve">便捷式pH计 </w:t>
            </w:r>
          </w:p>
        </w:tc>
        <w:tc>
          <w:tcPr>
            <w:tcW w:w="1408" w:type="dxa"/>
            <w:vAlign w:val="center"/>
          </w:tcPr>
          <w:p>
            <w:pPr>
              <w:jc w:val="center"/>
              <w:rPr>
                <w:color w:val="000000" w:themeColor="text1"/>
                <w:szCs w:val="21"/>
              </w:rPr>
            </w:pPr>
            <w:r>
              <w:rPr>
                <w:color w:val="000000" w:themeColor="text1"/>
                <w:szCs w:val="21"/>
              </w:rPr>
              <w:t>0.01pH</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770" w:hRule="exact"/>
          <w:jc w:val="center"/>
        </w:trPr>
        <w:tc>
          <w:tcPr>
            <w:tcW w:w="410" w:type="dxa"/>
            <w:vMerge w:val="continue"/>
            <w:textDirection w:val="tbRlV"/>
            <w:vAlign w:val="center"/>
          </w:tcPr>
          <w:p>
            <w:pPr>
              <w:spacing w:line="360" w:lineRule="exact"/>
              <w:ind w:left="113" w:right="113"/>
              <w:jc w:val="center"/>
              <w:rPr>
                <w:color w:val="000000" w:themeColor="text1"/>
                <w:spacing w:val="17"/>
                <w:szCs w:val="21"/>
              </w:rPr>
            </w:pPr>
          </w:p>
        </w:tc>
        <w:tc>
          <w:tcPr>
            <w:tcW w:w="1308" w:type="dxa"/>
            <w:vAlign w:val="center"/>
          </w:tcPr>
          <w:p>
            <w:pPr>
              <w:spacing w:line="260" w:lineRule="exact"/>
              <w:jc w:val="center"/>
              <w:rPr>
                <w:color w:val="000000" w:themeColor="text1"/>
                <w:szCs w:val="21"/>
              </w:rPr>
            </w:pPr>
            <w:r>
              <w:rPr>
                <w:color w:val="000000" w:themeColor="text1"/>
                <w:szCs w:val="21"/>
              </w:rPr>
              <w:t>五日生化</w:t>
            </w:r>
          </w:p>
          <w:p>
            <w:pPr>
              <w:spacing w:line="260" w:lineRule="exact"/>
              <w:jc w:val="center"/>
              <w:rPr>
                <w:color w:val="000000" w:themeColor="text1"/>
                <w:szCs w:val="21"/>
              </w:rPr>
            </w:pPr>
            <w:r>
              <w:rPr>
                <w:color w:val="000000" w:themeColor="text1"/>
                <w:szCs w:val="21"/>
              </w:rPr>
              <w:t>需氧量</w:t>
            </w:r>
          </w:p>
        </w:tc>
        <w:tc>
          <w:tcPr>
            <w:tcW w:w="3978" w:type="dxa"/>
            <w:vAlign w:val="center"/>
          </w:tcPr>
          <w:p>
            <w:pPr>
              <w:spacing w:line="260" w:lineRule="exact"/>
              <w:jc w:val="center"/>
              <w:rPr>
                <w:color w:val="000000" w:themeColor="text1"/>
                <w:szCs w:val="21"/>
              </w:rPr>
            </w:pPr>
            <w:r>
              <w:rPr>
                <w:color w:val="000000" w:themeColor="text1"/>
                <w:szCs w:val="21"/>
              </w:rPr>
              <w:t>《水质 五日生化需氧量(BOD</w:t>
            </w:r>
            <w:r>
              <w:rPr>
                <w:color w:val="000000" w:themeColor="text1"/>
                <w:szCs w:val="21"/>
                <w:vertAlign w:val="subscript"/>
              </w:rPr>
              <w:t>5</w:t>
            </w:r>
            <w:r>
              <w:rPr>
                <w:color w:val="000000" w:themeColor="text1"/>
                <w:szCs w:val="21"/>
              </w:rPr>
              <w:t>)的测定</w:t>
            </w:r>
          </w:p>
          <w:p>
            <w:pPr>
              <w:spacing w:line="260" w:lineRule="exact"/>
              <w:jc w:val="center"/>
              <w:rPr>
                <w:color w:val="000000" w:themeColor="text1"/>
                <w:szCs w:val="21"/>
              </w:rPr>
            </w:pPr>
            <w:r>
              <w:rPr>
                <w:color w:val="000000" w:themeColor="text1"/>
                <w:szCs w:val="21"/>
              </w:rPr>
              <w:t>稀释与接种法》HJ 505-2009</w:t>
            </w:r>
          </w:p>
        </w:tc>
        <w:tc>
          <w:tcPr>
            <w:tcW w:w="2254" w:type="dxa"/>
            <w:vAlign w:val="center"/>
          </w:tcPr>
          <w:p>
            <w:pPr>
              <w:spacing w:line="260" w:lineRule="exact"/>
              <w:jc w:val="center"/>
              <w:rPr>
                <w:color w:val="000000" w:themeColor="text1"/>
                <w:szCs w:val="21"/>
              </w:rPr>
            </w:pPr>
            <w:r>
              <w:rPr>
                <w:color w:val="000000" w:themeColor="text1"/>
                <w:szCs w:val="21"/>
              </w:rPr>
              <w:t>滴定管</w:t>
            </w:r>
          </w:p>
        </w:tc>
        <w:tc>
          <w:tcPr>
            <w:tcW w:w="1408" w:type="dxa"/>
            <w:vAlign w:val="center"/>
          </w:tcPr>
          <w:p>
            <w:pPr>
              <w:spacing w:line="260" w:lineRule="exact"/>
              <w:jc w:val="center"/>
              <w:rPr>
                <w:color w:val="000000" w:themeColor="text1"/>
                <w:szCs w:val="21"/>
              </w:rPr>
            </w:pPr>
            <w:r>
              <w:rPr>
                <w:color w:val="000000" w:themeColor="text1"/>
                <w:szCs w:val="21"/>
              </w:rPr>
              <w:t>0.5mg/L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76" w:hRule="atLeast"/>
          <w:jc w:val="center"/>
        </w:trPr>
        <w:tc>
          <w:tcPr>
            <w:tcW w:w="410" w:type="dxa"/>
            <w:vMerge w:val="continue"/>
            <w:textDirection w:val="tbRlV"/>
            <w:vAlign w:val="center"/>
          </w:tcPr>
          <w:p>
            <w:pPr>
              <w:spacing w:line="360" w:lineRule="exact"/>
              <w:ind w:left="113" w:right="113"/>
              <w:jc w:val="center"/>
              <w:rPr>
                <w:color w:val="000000" w:themeColor="text1"/>
                <w:spacing w:val="17"/>
                <w:szCs w:val="21"/>
              </w:rPr>
            </w:pPr>
          </w:p>
        </w:tc>
        <w:tc>
          <w:tcPr>
            <w:tcW w:w="1308" w:type="dxa"/>
            <w:vAlign w:val="center"/>
          </w:tcPr>
          <w:p>
            <w:pPr>
              <w:spacing w:line="260" w:lineRule="exact"/>
              <w:jc w:val="center"/>
              <w:rPr>
                <w:color w:val="000000" w:themeColor="text1"/>
                <w:szCs w:val="21"/>
              </w:rPr>
            </w:pPr>
            <w:r>
              <w:rPr>
                <w:color w:val="000000" w:themeColor="text1"/>
                <w:szCs w:val="21"/>
              </w:rPr>
              <w:t>化学需氧量</w:t>
            </w:r>
          </w:p>
        </w:tc>
        <w:tc>
          <w:tcPr>
            <w:tcW w:w="3978" w:type="dxa"/>
            <w:vAlign w:val="center"/>
          </w:tcPr>
          <w:p>
            <w:pPr>
              <w:spacing w:line="260" w:lineRule="exact"/>
              <w:jc w:val="center"/>
              <w:rPr>
                <w:color w:val="000000" w:themeColor="text1"/>
                <w:szCs w:val="21"/>
              </w:rPr>
            </w:pPr>
            <w:r>
              <w:rPr>
                <w:color w:val="000000" w:themeColor="text1"/>
                <w:szCs w:val="21"/>
              </w:rPr>
              <w:t>《水质 化学需氧量的测定 重铬酸盐法》</w:t>
            </w:r>
          </w:p>
          <w:p>
            <w:pPr>
              <w:spacing w:line="260" w:lineRule="exact"/>
              <w:jc w:val="center"/>
              <w:rPr>
                <w:color w:val="000000" w:themeColor="text1"/>
                <w:szCs w:val="21"/>
              </w:rPr>
            </w:pPr>
            <w:r>
              <w:rPr>
                <w:color w:val="000000" w:themeColor="text1"/>
                <w:szCs w:val="21"/>
              </w:rPr>
              <w:t>HJ 828-2017</w:t>
            </w:r>
          </w:p>
        </w:tc>
        <w:tc>
          <w:tcPr>
            <w:tcW w:w="2254" w:type="dxa"/>
            <w:vAlign w:val="center"/>
          </w:tcPr>
          <w:p>
            <w:pPr>
              <w:spacing w:line="260" w:lineRule="exact"/>
              <w:jc w:val="center"/>
              <w:rPr>
                <w:color w:val="000000" w:themeColor="text1"/>
                <w:szCs w:val="21"/>
              </w:rPr>
            </w:pPr>
            <w:r>
              <w:rPr>
                <w:color w:val="000000" w:themeColor="text1"/>
                <w:szCs w:val="21"/>
              </w:rPr>
              <w:t>HCA-100</w:t>
            </w:r>
          </w:p>
          <w:p>
            <w:pPr>
              <w:spacing w:line="260" w:lineRule="exact"/>
              <w:jc w:val="center"/>
              <w:rPr>
                <w:color w:val="000000" w:themeColor="text1"/>
                <w:szCs w:val="21"/>
              </w:rPr>
            </w:pPr>
            <w:r>
              <w:rPr>
                <w:color w:val="000000" w:themeColor="text1"/>
                <w:szCs w:val="21"/>
              </w:rPr>
              <w:t>标准COD消解器</w:t>
            </w:r>
          </w:p>
        </w:tc>
        <w:tc>
          <w:tcPr>
            <w:tcW w:w="1408" w:type="dxa"/>
            <w:vAlign w:val="center"/>
          </w:tcPr>
          <w:p>
            <w:pPr>
              <w:spacing w:line="260" w:lineRule="exact"/>
              <w:jc w:val="center"/>
              <w:rPr>
                <w:color w:val="000000" w:themeColor="text1"/>
                <w:szCs w:val="21"/>
              </w:rPr>
            </w:pPr>
            <w:r>
              <w:rPr>
                <w:color w:val="000000" w:themeColor="text1"/>
                <w:szCs w:val="21"/>
              </w:rPr>
              <w:t>4mg/L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76" w:hRule="atLeast"/>
          <w:jc w:val="center"/>
        </w:trPr>
        <w:tc>
          <w:tcPr>
            <w:tcW w:w="410" w:type="dxa"/>
            <w:vMerge w:val="continue"/>
            <w:textDirection w:val="tbRlV"/>
            <w:vAlign w:val="center"/>
          </w:tcPr>
          <w:p>
            <w:pPr>
              <w:spacing w:line="360" w:lineRule="exact"/>
              <w:ind w:left="113" w:right="113"/>
              <w:jc w:val="center"/>
              <w:rPr>
                <w:color w:val="000000" w:themeColor="text1"/>
                <w:spacing w:val="17"/>
                <w:szCs w:val="21"/>
              </w:rPr>
            </w:pPr>
          </w:p>
        </w:tc>
        <w:tc>
          <w:tcPr>
            <w:tcW w:w="1308" w:type="dxa"/>
            <w:vAlign w:val="center"/>
          </w:tcPr>
          <w:p>
            <w:pPr>
              <w:spacing w:line="260" w:lineRule="exact"/>
              <w:jc w:val="center"/>
              <w:rPr>
                <w:color w:val="000000" w:themeColor="text1"/>
                <w:szCs w:val="21"/>
              </w:rPr>
            </w:pPr>
            <w:r>
              <w:rPr>
                <w:color w:val="000000" w:themeColor="text1"/>
                <w:szCs w:val="21"/>
              </w:rPr>
              <w:t>悬浮物</w:t>
            </w:r>
          </w:p>
        </w:tc>
        <w:tc>
          <w:tcPr>
            <w:tcW w:w="3978" w:type="dxa"/>
            <w:vAlign w:val="center"/>
          </w:tcPr>
          <w:p>
            <w:pPr>
              <w:spacing w:line="260" w:lineRule="exact"/>
              <w:jc w:val="center"/>
              <w:rPr>
                <w:color w:val="000000" w:themeColor="text1"/>
                <w:szCs w:val="21"/>
              </w:rPr>
            </w:pPr>
            <w:r>
              <w:rPr>
                <w:color w:val="000000" w:themeColor="text1"/>
                <w:szCs w:val="21"/>
              </w:rPr>
              <w:t>《水质 悬浮物的测定 重量法》</w:t>
            </w:r>
          </w:p>
          <w:p>
            <w:pPr>
              <w:spacing w:line="260" w:lineRule="exact"/>
              <w:jc w:val="center"/>
              <w:rPr>
                <w:color w:val="000000" w:themeColor="text1"/>
                <w:szCs w:val="21"/>
              </w:rPr>
            </w:pPr>
            <w:r>
              <w:rPr>
                <w:color w:val="000000" w:themeColor="text1"/>
                <w:szCs w:val="21"/>
              </w:rPr>
              <w:t>GB 11901-1989</w:t>
            </w:r>
          </w:p>
        </w:tc>
        <w:tc>
          <w:tcPr>
            <w:tcW w:w="2254" w:type="dxa"/>
            <w:vAlign w:val="center"/>
          </w:tcPr>
          <w:p>
            <w:pPr>
              <w:spacing w:line="260" w:lineRule="exact"/>
              <w:jc w:val="center"/>
              <w:rPr>
                <w:color w:val="000000" w:themeColor="text1"/>
                <w:szCs w:val="21"/>
              </w:rPr>
            </w:pPr>
            <w:r>
              <w:rPr>
                <w:color w:val="000000" w:themeColor="text1"/>
                <w:szCs w:val="21"/>
              </w:rPr>
              <w:t>CP214 万分之一天平</w:t>
            </w:r>
          </w:p>
        </w:tc>
        <w:tc>
          <w:tcPr>
            <w:tcW w:w="1408" w:type="dxa"/>
            <w:vAlign w:val="center"/>
          </w:tcPr>
          <w:p>
            <w:pPr>
              <w:spacing w:line="260" w:lineRule="exact"/>
              <w:jc w:val="center"/>
              <w:rPr>
                <w:color w:val="000000" w:themeColor="text1"/>
                <w:szCs w:val="21"/>
              </w:rPr>
            </w:pPr>
            <w:r>
              <w:rPr>
                <w:color w:val="000000" w:themeColor="text1"/>
                <w:szCs w:val="21"/>
              </w:rPr>
              <w:t>4mg/L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777" w:hRule="exact"/>
          <w:jc w:val="center"/>
        </w:trPr>
        <w:tc>
          <w:tcPr>
            <w:tcW w:w="410" w:type="dxa"/>
            <w:vMerge w:val="continue"/>
            <w:textDirection w:val="tbRlV"/>
            <w:vAlign w:val="center"/>
          </w:tcPr>
          <w:p>
            <w:pPr>
              <w:spacing w:line="360" w:lineRule="exact"/>
              <w:ind w:left="113" w:right="113"/>
              <w:jc w:val="center"/>
              <w:rPr>
                <w:color w:val="000000" w:themeColor="text1"/>
                <w:spacing w:val="17"/>
                <w:szCs w:val="21"/>
              </w:rPr>
            </w:pPr>
          </w:p>
        </w:tc>
        <w:tc>
          <w:tcPr>
            <w:tcW w:w="1308" w:type="dxa"/>
            <w:vAlign w:val="center"/>
          </w:tcPr>
          <w:p>
            <w:pPr>
              <w:spacing w:line="260" w:lineRule="exact"/>
              <w:jc w:val="center"/>
              <w:rPr>
                <w:color w:val="000000" w:themeColor="text1"/>
                <w:szCs w:val="21"/>
              </w:rPr>
            </w:pPr>
            <w:r>
              <w:rPr>
                <w:color w:val="000000" w:themeColor="text1"/>
                <w:szCs w:val="21"/>
              </w:rPr>
              <w:t>氨氮</w:t>
            </w:r>
          </w:p>
        </w:tc>
        <w:tc>
          <w:tcPr>
            <w:tcW w:w="3978" w:type="dxa"/>
            <w:vAlign w:val="center"/>
          </w:tcPr>
          <w:p>
            <w:pPr>
              <w:spacing w:line="260" w:lineRule="exact"/>
              <w:jc w:val="center"/>
              <w:rPr>
                <w:color w:val="000000" w:themeColor="text1"/>
                <w:szCs w:val="21"/>
              </w:rPr>
            </w:pPr>
            <w:r>
              <w:rPr>
                <w:color w:val="000000" w:themeColor="text1"/>
                <w:szCs w:val="21"/>
              </w:rPr>
              <w:t>《水质 氨氮的测定 纳氏试剂分光光度法》HJ 535-2009</w:t>
            </w:r>
          </w:p>
        </w:tc>
        <w:tc>
          <w:tcPr>
            <w:tcW w:w="2254" w:type="dxa"/>
            <w:vAlign w:val="center"/>
          </w:tcPr>
          <w:p>
            <w:pPr>
              <w:spacing w:line="260" w:lineRule="exact"/>
              <w:jc w:val="center"/>
              <w:rPr>
                <w:color w:val="000000" w:themeColor="text1"/>
                <w:szCs w:val="21"/>
              </w:rPr>
            </w:pPr>
            <w:r>
              <w:rPr>
                <w:color w:val="000000" w:themeColor="text1"/>
                <w:szCs w:val="21"/>
              </w:rPr>
              <w:t>721G可见分光光度计</w:t>
            </w:r>
          </w:p>
        </w:tc>
        <w:tc>
          <w:tcPr>
            <w:tcW w:w="1408" w:type="dxa"/>
            <w:vAlign w:val="center"/>
          </w:tcPr>
          <w:p>
            <w:pPr>
              <w:spacing w:line="260" w:lineRule="exact"/>
              <w:jc w:val="center"/>
              <w:rPr>
                <w:color w:val="000000" w:themeColor="text1"/>
                <w:szCs w:val="21"/>
              </w:rPr>
            </w:pPr>
            <w:r>
              <w:rPr>
                <w:color w:val="000000" w:themeColor="text1"/>
                <w:szCs w:val="21"/>
              </w:rPr>
              <w:t>0.025mg/L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748" w:hRule="exact"/>
          <w:jc w:val="center"/>
        </w:trPr>
        <w:tc>
          <w:tcPr>
            <w:tcW w:w="410" w:type="dxa"/>
            <w:vMerge w:val="continue"/>
            <w:textDirection w:val="tbRlV"/>
            <w:vAlign w:val="center"/>
          </w:tcPr>
          <w:p>
            <w:pPr>
              <w:spacing w:line="360" w:lineRule="exact"/>
              <w:ind w:left="113" w:right="113"/>
              <w:jc w:val="center"/>
              <w:rPr>
                <w:color w:val="000000" w:themeColor="text1"/>
                <w:spacing w:val="17"/>
                <w:szCs w:val="21"/>
              </w:rPr>
            </w:pPr>
          </w:p>
        </w:tc>
        <w:tc>
          <w:tcPr>
            <w:tcW w:w="1308" w:type="dxa"/>
            <w:vAlign w:val="center"/>
          </w:tcPr>
          <w:p>
            <w:pPr>
              <w:spacing w:line="260" w:lineRule="exact"/>
              <w:jc w:val="center"/>
              <w:rPr>
                <w:color w:val="000000" w:themeColor="text1"/>
                <w:szCs w:val="21"/>
              </w:rPr>
            </w:pPr>
            <w:r>
              <w:rPr>
                <w:color w:val="000000" w:themeColor="text1"/>
                <w:szCs w:val="21"/>
              </w:rPr>
              <w:t>动植物油</w:t>
            </w:r>
          </w:p>
          <w:p>
            <w:pPr>
              <w:spacing w:line="260" w:lineRule="exact"/>
              <w:jc w:val="center"/>
              <w:rPr>
                <w:color w:val="000000" w:themeColor="text1"/>
                <w:szCs w:val="21"/>
              </w:rPr>
            </w:pPr>
            <w:r>
              <w:rPr>
                <w:color w:val="000000" w:themeColor="text1"/>
                <w:szCs w:val="21"/>
              </w:rPr>
              <w:t>石油类</w:t>
            </w:r>
          </w:p>
        </w:tc>
        <w:tc>
          <w:tcPr>
            <w:tcW w:w="3978" w:type="dxa"/>
            <w:vAlign w:val="center"/>
          </w:tcPr>
          <w:p>
            <w:pPr>
              <w:spacing w:line="260" w:lineRule="exact"/>
              <w:jc w:val="center"/>
              <w:rPr>
                <w:color w:val="000000" w:themeColor="text1"/>
                <w:szCs w:val="21"/>
              </w:rPr>
            </w:pPr>
            <w:r>
              <w:rPr>
                <w:color w:val="000000" w:themeColor="text1"/>
                <w:szCs w:val="21"/>
              </w:rPr>
              <w:t>《水质 石油类和动植物油的测定</w:t>
            </w:r>
          </w:p>
          <w:p>
            <w:pPr>
              <w:spacing w:line="260" w:lineRule="exact"/>
              <w:jc w:val="center"/>
              <w:rPr>
                <w:color w:val="000000" w:themeColor="text1"/>
                <w:szCs w:val="21"/>
              </w:rPr>
            </w:pPr>
            <w:r>
              <w:rPr>
                <w:color w:val="000000" w:themeColor="text1"/>
                <w:szCs w:val="21"/>
              </w:rPr>
              <w:t>红外分光光度法》HJ 637-2018</w:t>
            </w:r>
          </w:p>
        </w:tc>
        <w:tc>
          <w:tcPr>
            <w:tcW w:w="2254" w:type="dxa"/>
            <w:vAlign w:val="center"/>
          </w:tcPr>
          <w:p>
            <w:pPr>
              <w:spacing w:line="260" w:lineRule="exact"/>
              <w:jc w:val="center"/>
              <w:rPr>
                <w:color w:val="000000" w:themeColor="text1"/>
                <w:szCs w:val="21"/>
              </w:rPr>
            </w:pPr>
            <w:r>
              <w:rPr>
                <w:color w:val="000000" w:themeColor="text1"/>
                <w:szCs w:val="21"/>
              </w:rPr>
              <w:t>LT-21A</w:t>
            </w:r>
          </w:p>
          <w:p>
            <w:pPr>
              <w:spacing w:line="260" w:lineRule="exact"/>
              <w:jc w:val="center"/>
              <w:rPr>
                <w:color w:val="000000" w:themeColor="text1"/>
                <w:szCs w:val="21"/>
              </w:rPr>
            </w:pPr>
            <w:r>
              <w:rPr>
                <w:color w:val="000000" w:themeColor="text1"/>
                <w:szCs w:val="21"/>
              </w:rPr>
              <w:t>红外分光测油仪</w:t>
            </w:r>
          </w:p>
        </w:tc>
        <w:tc>
          <w:tcPr>
            <w:tcW w:w="1408" w:type="dxa"/>
            <w:vAlign w:val="center"/>
          </w:tcPr>
          <w:p>
            <w:pPr>
              <w:spacing w:line="260" w:lineRule="exact"/>
              <w:jc w:val="center"/>
              <w:rPr>
                <w:color w:val="000000" w:themeColor="text1"/>
                <w:szCs w:val="21"/>
              </w:rPr>
            </w:pPr>
            <w:r>
              <w:rPr>
                <w:color w:val="000000" w:themeColor="text1"/>
                <w:szCs w:val="21"/>
              </w:rPr>
              <w:t>0.06mg/L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835" w:hRule="exact"/>
          <w:jc w:val="center"/>
        </w:trPr>
        <w:tc>
          <w:tcPr>
            <w:tcW w:w="1718" w:type="dxa"/>
            <w:gridSpan w:val="2"/>
            <w:vAlign w:val="center"/>
          </w:tcPr>
          <w:p>
            <w:pPr>
              <w:spacing w:line="240" w:lineRule="exact"/>
              <w:jc w:val="center"/>
              <w:rPr>
                <w:color w:val="000000" w:themeColor="text1"/>
                <w:szCs w:val="21"/>
              </w:rPr>
            </w:pPr>
            <w:r>
              <w:rPr>
                <w:color w:val="000000" w:themeColor="text1"/>
                <w:szCs w:val="21"/>
              </w:rPr>
              <w:t>厂界噪声</w:t>
            </w:r>
          </w:p>
        </w:tc>
        <w:tc>
          <w:tcPr>
            <w:tcW w:w="3978" w:type="dxa"/>
            <w:vAlign w:val="center"/>
          </w:tcPr>
          <w:p>
            <w:pPr>
              <w:spacing w:line="240" w:lineRule="exact"/>
              <w:jc w:val="center"/>
              <w:rPr>
                <w:color w:val="000000" w:themeColor="text1"/>
                <w:szCs w:val="21"/>
              </w:rPr>
            </w:pPr>
            <w:r>
              <w:rPr>
                <w:color w:val="000000" w:themeColor="text1"/>
                <w:szCs w:val="21"/>
              </w:rPr>
              <w:t>《工业企业厂界环境噪声排放标准》GB12348-2008</w:t>
            </w:r>
          </w:p>
        </w:tc>
        <w:tc>
          <w:tcPr>
            <w:tcW w:w="2254" w:type="dxa"/>
            <w:vAlign w:val="center"/>
          </w:tcPr>
          <w:p>
            <w:pPr>
              <w:spacing w:line="240" w:lineRule="exact"/>
              <w:jc w:val="center"/>
              <w:rPr>
                <w:color w:val="000000" w:themeColor="text1"/>
                <w:szCs w:val="21"/>
              </w:rPr>
            </w:pPr>
            <w:r>
              <w:rPr>
                <w:color w:val="000000" w:themeColor="text1"/>
                <w:szCs w:val="21"/>
              </w:rPr>
              <w:t>AWA6228</w:t>
            </w:r>
          </w:p>
          <w:p>
            <w:pPr>
              <w:spacing w:line="240" w:lineRule="exact"/>
              <w:jc w:val="center"/>
              <w:rPr>
                <w:color w:val="000000" w:themeColor="text1"/>
                <w:szCs w:val="21"/>
              </w:rPr>
            </w:pPr>
            <w:r>
              <w:rPr>
                <w:color w:val="000000" w:themeColor="text1"/>
                <w:szCs w:val="21"/>
              </w:rPr>
              <w:t>多功能声级器</w:t>
            </w:r>
          </w:p>
        </w:tc>
        <w:tc>
          <w:tcPr>
            <w:tcW w:w="1408" w:type="dxa"/>
            <w:vAlign w:val="center"/>
          </w:tcPr>
          <w:p>
            <w:pPr>
              <w:spacing w:line="240" w:lineRule="exact"/>
              <w:jc w:val="center"/>
              <w:rPr>
                <w:color w:val="000000" w:themeColor="text1"/>
                <w:szCs w:val="21"/>
              </w:rPr>
            </w:pPr>
            <w:r>
              <w:rPr>
                <w:color w:val="000000" w:themeColor="text1"/>
                <w:szCs w:val="21"/>
              </w:rPr>
              <w:t>/</w:t>
            </w:r>
          </w:p>
        </w:tc>
      </w:tr>
    </w:tbl>
    <w:p>
      <w:pPr>
        <w:pStyle w:val="4"/>
        <w:spacing w:before="156" w:beforeLines="50" w:after="156" w:afterLines="50" w:line="600" w:lineRule="exact"/>
        <w:rPr>
          <w:rFonts w:ascii="Times New Roman" w:hAnsi="Times New Roman" w:eastAsia="宋体"/>
          <w:color w:val="000000" w:themeColor="text1"/>
          <w:sz w:val="28"/>
          <w:szCs w:val="28"/>
        </w:rPr>
      </w:pPr>
      <w:bookmarkStart w:id="67" w:name="_Toc6108"/>
      <w:bookmarkStart w:id="68" w:name="_Toc45528482"/>
      <w:r>
        <w:rPr>
          <w:rFonts w:ascii="Times New Roman" w:hAnsi="Times New Roman" w:eastAsia="宋体"/>
          <w:color w:val="000000" w:themeColor="text1"/>
          <w:sz w:val="28"/>
          <w:szCs w:val="28"/>
        </w:rPr>
        <w:t>8.2</w:t>
      </w:r>
      <w:r>
        <w:rPr>
          <w:rFonts w:hint="eastAsia" w:ascii="Times New Roman" w:hAnsi="Times New Roman" w:eastAsia="宋体"/>
          <w:color w:val="000000" w:themeColor="text1"/>
          <w:sz w:val="28"/>
          <w:szCs w:val="28"/>
        </w:rPr>
        <w:t>质量保证及质量控制</w:t>
      </w:r>
      <w:bookmarkEnd w:id="67"/>
      <w:bookmarkEnd w:id="68"/>
    </w:p>
    <w:p>
      <w:pPr>
        <w:spacing w:line="600" w:lineRule="exact"/>
        <w:ind w:firstLine="480" w:firstLineChars="200"/>
        <w:rPr>
          <w:color w:val="000000" w:themeColor="text1"/>
          <w:sz w:val="24"/>
        </w:rPr>
      </w:pPr>
      <w:r>
        <w:rPr>
          <w:rFonts w:hint="eastAsia"/>
          <w:color w:val="000000" w:themeColor="text1"/>
          <w:sz w:val="24"/>
        </w:rPr>
        <w:t>质量保证与质量控制严格执行国家环保局颁发的《环境监测技术规范》和国家有关采样、分析的标准及方法，实施全过程的质量保证。</w:t>
      </w:r>
    </w:p>
    <w:p>
      <w:pPr>
        <w:spacing w:line="600" w:lineRule="exact"/>
        <w:ind w:firstLine="480" w:firstLineChars="200"/>
        <w:rPr>
          <w:color w:val="000000" w:themeColor="text1"/>
          <w:sz w:val="24"/>
        </w:rPr>
      </w:pPr>
      <w:r>
        <w:rPr>
          <w:color w:val="000000" w:themeColor="text1"/>
          <w:sz w:val="24"/>
        </w:rPr>
        <w:t>1</w:t>
      </w:r>
      <w:r>
        <w:rPr>
          <w:rFonts w:hint="eastAsia"/>
          <w:color w:val="000000" w:themeColor="text1"/>
          <w:sz w:val="24"/>
        </w:rPr>
        <w:t>、验收监测期间要求企业保证正常生产作业，环保设施运行正常，满足验收监测要求。</w:t>
      </w:r>
    </w:p>
    <w:p>
      <w:pPr>
        <w:pStyle w:val="20"/>
        <w:adjustRightInd w:val="0"/>
        <w:spacing w:after="0" w:line="360" w:lineRule="auto"/>
        <w:ind w:left="0" w:leftChars="0" w:firstLine="480" w:firstLineChars="200"/>
        <w:rPr>
          <w:rFonts w:ascii="宋体" w:hAnsi="宋体" w:cs="宋体"/>
          <w:color w:val="000000" w:themeColor="text1"/>
          <w:sz w:val="24"/>
        </w:rPr>
      </w:pPr>
      <w:r>
        <w:rPr>
          <w:color w:val="000000" w:themeColor="text1"/>
          <w:sz w:val="24"/>
        </w:rPr>
        <w:t>2</w:t>
      </w:r>
      <w:r>
        <w:rPr>
          <w:rFonts w:hint="eastAsia"/>
          <w:color w:val="000000" w:themeColor="text1"/>
          <w:sz w:val="24"/>
        </w:rPr>
        <w:t>、</w:t>
      </w:r>
      <w:r>
        <w:rPr>
          <w:rFonts w:hint="eastAsia" w:ascii="宋体" w:hAnsi="宋体" w:cs="宋体"/>
          <w:color w:val="000000" w:themeColor="text1"/>
          <w:sz w:val="24"/>
        </w:rPr>
        <w:t>监测分析方法采用国家和行业标准分析方法，监测人员经过持证上岗考核并持有合格证书，所用监测仪器设备状态正常且均在有效检定周期内。</w:t>
      </w:r>
    </w:p>
    <w:p>
      <w:pPr>
        <w:spacing w:line="600" w:lineRule="exact"/>
        <w:ind w:firstLine="480" w:firstLineChars="200"/>
        <w:rPr>
          <w:color w:val="000000" w:themeColor="text1"/>
          <w:sz w:val="24"/>
        </w:rPr>
      </w:pPr>
      <w:r>
        <w:rPr>
          <w:color w:val="000000" w:themeColor="text1"/>
          <w:sz w:val="24"/>
        </w:rPr>
        <w:t>3</w:t>
      </w:r>
      <w:r>
        <w:rPr>
          <w:rFonts w:hint="eastAsia"/>
          <w:color w:val="000000" w:themeColor="text1"/>
          <w:sz w:val="24"/>
        </w:rPr>
        <w:t>、按监测规定对废气测定仪器进行校准检查，采样前用标准气体流量计进行流量校准。</w:t>
      </w:r>
    </w:p>
    <w:p>
      <w:pPr>
        <w:spacing w:line="600" w:lineRule="exact"/>
        <w:ind w:firstLine="480" w:firstLineChars="200"/>
        <w:rPr>
          <w:color w:val="000000" w:themeColor="text1"/>
          <w:sz w:val="24"/>
        </w:rPr>
      </w:pPr>
      <w:r>
        <w:rPr>
          <w:color w:val="000000" w:themeColor="text1"/>
          <w:sz w:val="24"/>
        </w:rPr>
        <w:t>4</w:t>
      </w:r>
      <w:r>
        <w:rPr>
          <w:rFonts w:hint="eastAsia"/>
          <w:color w:val="000000" w:themeColor="text1"/>
          <w:sz w:val="24"/>
        </w:rPr>
        <w:t>、严格按照《空气和废气监测分析方法》（第四版</w:t>
      </w:r>
      <w:r>
        <w:rPr>
          <w:color w:val="000000" w:themeColor="text1"/>
          <w:sz w:val="24"/>
        </w:rPr>
        <w:t>-</w:t>
      </w:r>
      <w:r>
        <w:rPr>
          <w:rFonts w:hint="eastAsia"/>
          <w:color w:val="000000" w:themeColor="text1"/>
          <w:sz w:val="24"/>
        </w:rPr>
        <w:t>增补版）和标准分析方法进行采样及测试。</w:t>
      </w:r>
    </w:p>
    <w:p>
      <w:pPr>
        <w:spacing w:line="600" w:lineRule="exact"/>
        <w:ind w:firstLine="480" w:firstLineChars="200"/>
        <w:rPr>
          <w:color w:val="000000" w:themeColor="text1"/>
          <w:sz w:val="24"/>
        </w:rPr>
      </w:pPr>
      <w:r>
        <w:rPr>
          <w:color w:val="000000" w:themeColor="text1"/>
          <w:sz w:val="24"/>
        </w:rPr>
        <w:t>5</w:t>
      </w:r>
      <w:r>
        <w:rPr>
          <w:rFonts w:hint="eastAsia"/>
          <w:color w:val="000000" w:themeColor="text1"/>
          <w:sz w:val="24"/>
        </w:rPr>
        <w:t>、对废气样品，采集指标</w:t>
      </w:r>
      <w:r>
        <w:rPr>
          <w:color w:val="000000" w:themeColor="text1"/>
          <w:sz w:val="24"/>
        </w:rPr>
        <w:t>10%</w:t>
      </w:r>
      <w:r>
        <w:rPr>
          <w:rFonts w:hint="eastAsia"/>
          <w:color w:val="000000" w:themeColor="text1"/>
          <w:sz w:val="24"/>
        </w:rPr>
        <w:t>的现场空白及现场平行样。</w:t>
      </w:r>
    </w:p>
    <w:p>
      <w:pPr>
        <w:spacing w:line="600" w:lineRule="exact"/>
        <w:ind w:firstLine="480" w:firstLineChars="200"/>
        <w:rPr>
          <w:color w:val="000000" w:themeColor="text1"/>
          <w:sz w:val="24"/>
        </w:rPr>
      </w:pPr>
      <w:r>
        <w:rPr>
          <w:color w:val="000000" w:themeColor="text1"/>
          <w:sz w:val="24"/>
        </w:rPr>
        <w:t>6</w:t>
      </w:r>
      <w:r>
        <w:rPr>
          <w:rFonts w:hint="eastAsia"/>
          <w:color w:val="000000" w:themeColor="text1"/>
          <w:sz w:val="24"/>
        </w:rPr>
        <w:t>、所用玻璃仪器均经校准，分析仪器经过了周期性计量检定。</w:t>
      </w:r>
    </w:p>
    <w:p>
      <w:pPr>
        <w:spacing w:line="600" w:lineRule="exact"/>
        <w:ind w:firstLine="480" w:firstLineChars="200"/>
        <w:rPr>
          <w:color w:val="000000" w:themeColor="text1"/>
          <w:sz w:val="24"/>
        </w:rPr>
      </w:pPr>
      <w:r>
        <w:rPr>
          <w:color w:val="000000" w:themeColor="text1"/>
          <w:sz w:val="24"/>
        </w:rPr>
        <w:t>7</w:t>
      </w:r>
      <w:r>
        <w:rPr>
          <w:rFonts w:hint="eastAsia"/>
          <w:color w:val="000000" w:themeColor="text1"/>
          <w:sz w:val="24"/>
        </w:rPr>
        <w:t>、噪声测量前后测量仪器均经校准，灵敏度相差不大</w:t>
      </w:r>
      <w:r>
        <w:rPr>
          <w:color w:val="000000" w:themeColor="text1"/>
          <w:sz w:val="24"/>
        </w:rPr>
        <w:t>0.5dB(A)</w:t>
      </w:r>
      <w:r>
        <w:rPr>
          <w:rFonts w:hint="eastAsia"/>
          <w:color w:val="000000" w:themeColor="text1"/>
          <w:sz w:val="24"/>
        </w:rPr>
        <w:t>。监测时测量仪器配置防风罩，风速＞</w:t>
      </w:r>
      <w:r>
        <w:rPr>
          <w:color w:val="000000" w:themeColor="text1"/>
          <w:sz w:val="24"/>
        </w:rPr>
        <w:t>5m/s</w:t>
      </w:r>
      <w:r>
        <w:rPr>
          <w:rFonts w:hint="eastAsia"/>
          <w:color w:val="000000" w:themeColor="text1"/>
          <w:sz w:val="24"/>
        </w:rPr>
        <w:t>停止测试。</w:t>
      </w:r>
    </w:p>
    <w:p>
      <w:pPr>
        <w:pStyle w:val="3"/>
        <w:spacing w:before="156" w:beforeLines="50" w:after="156" w:afterLines="50" w:line="276" w:lineRule="auto"/>
        <w:rPr>
          <w:color w:val="000000" w:themeColor="text1"/>
          <w:sz w:val="32"/>
          <w:szCs w:val="32"/>
        </w:rPr>
      </w:pPr>
      <w:bookmarkStart w:id="69" w:name="_Toc454875028"/>
      <w:bookmarkStart w:id="70" w:name="_Toc24032"/>
      <w:bookmarkStart w:id="71" w:name="_Toc45528483"/>
      <w:bookmarkStart w:id="72" w:name="_Toc211096944"/>
      <w:bookmarkStart w:id="73" w:name="_Toc103233834"/>
      <w:bookmarkStart w:id="74" w:name="_Toc203361945"/>
      <w:bookmarkStart w:id="75" w:name="_Toc203362099"/>
      <w:bookmarkStart w:id="76" w:name="_Toc211096941"/>
      <w:bookmarkStart w:id="77" w:name="_Toc203361028"/>
      <w:r>
        <w:rPr>
          <w:color w:val="000000" w:themeColor="text1"/>
          <w:sz w:val="32"/>
          <w:szCs w:val="32"/>
        </w:rPr>
        <w:t xml:space="preserve">9 </w:t>
      </w:r>
      <w:r>
        <w:rPr>
          <w:rFonts w:hint="eastAsia"/>
          <w:color w:val="000000" w:themeColor="text1"/>
          <w:sz w:val="32"/>
          <w:szCs w:val="32"/>
        </w:rPr>
        <w:t>验收监测结果</w:t>
      </w:r>
      <w:bookmarkEnd w:id="69"/>
      <w:bookmarkEnd w:id="70"/>
      <w:bookmarkEnd w:id="71"/>
    </w:p>
    <w:p>
      <w:pPr>
        <w:pStyle w:val="4"/>
        <w:spacing w:before="156" w:beforeLines="50" w:after="156" w:afterLines="50" w:line="276" w:lineRule="auto"/>
        <w:rPr>
          <w:rFonts w:ascii="Times New Roman" w:hAnsi="Times New Roman" w:eastAsia="宋体"/>
          <w:color w:val="000000" w:themeColor="text1"/>
          <w:sz w:val="28"/>
          <w:szCs w:val="28"/>
        </w:rPr>
      </w:pPr>
      <w:bookmarkStart w:id="78" w:name="_Toc24415"/>
      <w:bookmarkStart w:id="79" w:name="_Toc444181615"/>
      <w:bookmarkStart w:id="80" w:name="_Toc454875029"/>
      <w:bookmarkStart w:id="81" w:name="_Toc436932395"/>
      <w:bookmarkStart w:id="82" w:name="_Toc45528484"/>
      <w:r>
        <w:rPr>
          <w:rFonts w:ascii="Times New Roman" w:hAnsi="Times New Roman" w:eastAsia="宋体"/>
          <w:color w:val="000000" w:themeColor="text1"/>
          <w:sz w:val="28"/>
          <w:szCs w:val="28"/>
        </w:rPr>
        <w:t>9.1</w:t>
      </w:r>
      <w:r>
        <w:rPr>
          <w:rFonts w:hint="eastAsia" w:ascii="Times New Roman" w:hAnsi="Times New Roman" w:eastAsia="宋体"/>
          <w:color w:val="000000" w:themeColor="text1"/>
          <w:sz w:val="28"/>
          <w:szCs w:val="28"/>
        </w:rPr>
        <w:t>生产工况</w:t>
      </w:r>
      <w:bookmarkEnd w:id="78"/>
      <w:bookmarkEnd w:id="79"/>
      <w:bookmarkEnd w:id="80"/>
      <w:bookmarkEnd w:id="81"/>
      <w:bookmarkEnd w:id="82"/>
    </w:p>
    <w:p>
      <w:pPr>
        <w:adjustRightInd w:val="0"/>
        <w:snapToGrid w:val="0"/>
        <w:spacing w:line="360" w:lineRule="auto"/>
        <w:ind w:firstLine="480" w:firstLineChars="200"/>
        <w:rPr>
          <w:color w:val="000000" w:themeColor="text1"/>
          <w:sz w:val="24"/>
        </w:rPr>
      </w:pPr>
      <w:r>
        <w:rPr>
          <w:color w:val="000000" w:themeColor="text1"/>
          <w:sz w:val="24"/>
        </w:rPr>
        <w:t>2019</w:t>
      </w:r>
      <w:r>
        <w:rPr>
          <w:rFonts w:hint="eastAsia"/>
          <w:color w:val="000000" w:themeColor="text1"/>
          <w:sz w:val="24"/>
        </w:rPr>
        <w:t>年9月20日——</w:t>
      </w:r>
      <w:r>
        <w:rPr>
          <w:color w:val="000000" w:themeColor="text1"/>
          <w:sz w:val="24"/>
        </w:rPr>
        <w:t>2019</w:t>
      </w:r>
      <w:r>
        <w:rPr>
          <w:rFonts w:hint="eastAsia"/>
          <w:color w:val="000000" w:themeColor="text1"/>
          <w:sz w:val="24"/>
        </w:rPr>
        <w:t>年</w:t>
      </w:r>
      <w:r>
        <w:rPr>
          <w:color w:val="000000" w:themeColor="text1"/>
          <w:sz w:val="24"/>
        </w:rPr>
        <w:t>9</w:t>
      </w:r>
      <w:r>
        <w:rPr>
          <w:rFonts w:hint="eastAsia"/>
          <w:color w:val="000000" w:themeColor="text1"/>
          <w:sz w:val="24"/>
        </w:rPr>
        <w:t>月21日，湖南乾诚检测有限公司对项目进行了验收监测。</w:t>
      </w:r>
    </w:p>
    <w:p>
      <w:pPr>
        <w:adjustRightInd w:val="0"/>
        <w:snapToGrid w:val="0"/>
        <w:spacing w:line="360" w:lineRule="auto"/>
        <w:ind w:firstLine="480" w:firstLineChars="200"/>
        <w:rPr>
          <w:color w:val="000000" w:themeColor="text1"/>
          <w:sz w:val="24"/>
        </w:rPr>
      </w:pPr>
      <w:r>
        <w:rPr>
          <w:rFonts w:hint="eastAsia"/>
          <w:color w:val="000000" w:themeColor="text1"/>
          <w:sz w:val="24"/>
        </w:rPr>
        <w:t>监测期间全厂设备、环保设施运行正常，回转窑生产线、2条富氧熔炼生产线已建成并全部投产使用。符合竣工验收条件。验收监测期间生产工况详见表</w:t>
      </w:r>
      <w:r>
        <w:rPr>
          <w:color w:val="000000" w:themeColor="text1"/>
          <w:sz w:val="24"/>
        </w:rPr>
        <w:t>9-1</w:t>
      </w:r>
      <w:r>
        <w:rPr>
          <w:rFonts w:hint="eastAsia"/>
          <w:color w:val="000000" w:themeColor="text1"/>
          <w:sz w:val="24"/>
        </w:rPr>
        <w:t>。</w:t>
      </w:r>
    </w:p>
    <w:p>
      <w:pPr>
        <w:adjustRightInd w:val="0"/>
        <w:snapToGrid w:val="0"/>
        <w:jc w:val="center"/>
        <w:rPr>
          <w:b/>
          <w:bCs/>
          <w:color w:val="000000" w:themeColor="text1"/>
          <w:szCs w:val="21"/>
        </w:rPr>
      </w:pPr>
      <w:r>
        <w:rPr>
          <w:rFonts w:hint="eastAsia"/>
          <w:b/>
          <w:bCs/>
          <w:color w:val="000000" w:themeColor="text1"/>
          <w:szCs w:val="21"/>
        </w:rPr>
        <w:t>表</w:t>
      </w:r>
      <w:r>
        <w:rPr>
          <w:b/>
          <w:bCs/>
          <w:color w:val="000000" w:themeColor="text1"/>
          <w:szCs w:val="21"/>
        </w:rPr>
        <w:t xml:space="preserve">9-1 </w:t>
      </w:r>
      <w:r>
        <w:rPr>
          <w:rFonts w:hint="eastAsia"/>
          <w:b/>
          <w:bCs/>
          <w:color w:val="000000" w:themeColor="text1"/>
          <w:szCs w:val="21"/>
        </w:rPr>
        <w:t>验收监测期间生产工况表</w:t>
      </w:r>
    </w:p>
    <w:tbl>
      <w:tblPr>
        <w:tblStyle w:val="39"/>
        <w:tblW w:w="916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363"/>
        <w:gridCol w:w="1532"/>
        <w:gridCol w:w="2450"/>
        <w:gridCol w:w="1418"/>
        <w:gridCol w:w="139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363" w:type="dxa"/>
            <w:vAlign w:val="center"/>
          </w:tcPr>
          <w:p>
            <w:pPr>
              <w:adjustRightInd w:val="0"/>
              <w:snapToGrid w:val="0"/>
              <w:spacing w:line="276" w:lineRule="auto"/>
              <w:jc w:val="center"/>
              <w:rPr>
                <w:color w:val="000000" w:themeColor="text1"/>
                <w:szCs w:val="21"/>
              </w:rPr>
            </w:pPr>
            <w:r>
              <w:rPr>
                <w:rFonts w:hint="eastAsia"/>
                <w:color w:val="000000" w:themeColor="text1"/>
                <w:szCs w:val="21"/>
              </w:rPr>
              <w:t>日期</w:t>
            </w:r>
          </w:p>
        </w:tc>
        <w:tc>
          <w:tcPr>
            <w:tcW w:w="1532" w:type="dxa"/>
            <w:vAlign w:val="center"/>
          </w:tcPr>
          <w:p>
            <w:pPr>
              <w:adjustRightInd w:val="0"/>
              <w:snapToGrid w:val="0"/>
              <w:spacing w:line="276" w:lineRule="auto"/>
              <w:jc w:val="center"/>
              <w:rPr>
                <w:color w:val="000000" w:themeColor="text1"/>
                <w:szCs w:val="21"/>
              </w:rPr>
            </w:pPr>
            <w:r>
              <w:rPr>
                <w:rFonts w:hint="eastAsia"/>
                <w:color w:val="000000" w:themeColor="text1"/>
                <w:szCs w:val="21"/>
              </w:rPr>
              <w:t>产品名称</w:t>
            </w:r>
          </w:p>
        </w:tc>
        <w:tc>
          <w:tcPr>
            <w:tcW w:w="2450" w:type="dxa"/>
            <w:vAlign w:val="center"/>
          </w:tcPr>
          <w:p>
            <w:pPr>
              <w:adjustRightInd w:val="0"/>
              <w:snapToGrid w:val="0"/>
              <w:spacing w:line="276" w:lineRule="auto"/>
              <w:jc w:val="center"/>
              <w:rPr>
                <w:color w:val="000000" w:themeColor="text1"/>
                <w:szCs w:val="21"/>
              </w:rPr>
            </w:pPr>
            <w:r>
              <w:rPr>
                <w:rFonts w:hint="eastAsia"/>
                <w:color w:val="000000" w:themeColor="text1"/>
                <w:szCs w:val="21"/>
              </w:rPr>
              <w:t>计划产量</w:t>
            </w:r>
          </w:p>
        </w:tc>
        <w:tc>
          <w:tcPr>
            <w:tcW w:w="1418" w:type="dxa"/>
            <w:vAlign w:val="center"/>
          </w:tcPr>
          <w:p>
            <w:pPr>
              <w:adjustRightInd w:val="0"/>
              <w:snapToGrid w:val="0"/>
              <w:spacing w:line="276" w:lineRule="auto"/>
              <w:jc w:val="center"/>
              <w:rPr>
                <w:color w:val="000000" w:themeColor="text1"/>
                <w:szCs w:val="21"/>
              </w:rPr>
            </w:pPr>
            <w:r>
              <w:rPr>
                <w:rFonts w:hint="eastAsia"/>
                <w:color w:val="000000" w:themeColor="text1"/>
                <w:szCs w:val="21"/>
              </w:rPr>
              <w:t>实际产量</w:t>
            </w:r>
          </w:p>
        </w:tc>
        <w:tc>
          <w:tcPr>
            <w:tcW w:w="1397" w:type="dxa"/>
            <w:vAlign w:val="center"/>
          </w:tcPr>
          <w:p>
            <w:pPr>
              <w:adjustRightInd w:val="0"/>
              <w:snapToGrid w:val="0"/>
              <w:spacing w:line="276" w:lineRule="auto"/>
              <w:jc w:val="center"/>
              <w:rPr>
                <w:color w:val="000000" w:themeColor="text1"/>
                <w:szCs w:val="21"/>
              </w:rPr>
            </w:pPr>
            <w:r>
              <w:rPr>
                <w:rFonts w:hint="eastAsia"/>
                <w:color w:val="000000" w:themeColor="text1"/>
                <w:szCs w:val="21"/>
              </w:rPr>
              <w:t>生产负荷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363" w:type="dxa"/>
            <w:vAlign w:val="center"/>
          </w:tcPr>
          <w:p>
            <w:pPr>
              <w:adjustRightInd w:val="0"/>
              <w:snapToGrid w:val="0"/>
              <w:spacing w:line="276" w:lineRule="auto"/>
              <w:jc w:val="center"/>
              <w:rPr>
                <w:color w:val="000000" w:themeColor="text1"/>
                <w:szCs w:val="21"/>
              </w:rPr>
            </w:pPr>
            <w:r>
              <w:rPr>
                <w:color w:val="000000" w:themeColor="text1"/>
                <w:szCs w:val="21"/>
              </w:rPr>
              <w:t>2019</w:t>
            </w:r>
            <w:r>
              <w:rPr>
                <w:rFonts w:hint="eastAsia"/>
                <w:color w:val="000000" w:themeColor="text1"/>
                <w:szCs w:val="21"/>
              </w:rPr>
              <w:t>年9月20日</w:t>
            </w:r>
          </w:p>
        </w:tc>
        <w:tc>
          <w:tcPr>
            <w:tcW w:w="1532" w:type="dxa"/>
            <w:vMerge w:val="restart"/>
            <w:vAlign w:val="center"/>
          </w:tcPr>
          <w:p>
            <w:pPr>
              <w:adjustRightInd w:val="0"/>
              <w:snapToGrid w:val="0"/>
              <w:spacing w:line="276" w:lineRule="auto"/>
              <w:jc w:val="center"/>
              <w:rPr>
                <w:color w:val="000000" w:themeColor="text1"/>
                <w:szCs w:val="21"/>
              </w:rPr>
            </w:pPr>
            <w:r>
              <w:rPr>
                <w:rFonts w:hint="eastAsia"/>
                <w:color w:val="000000" w:themeColor="text1"/>
                <w:szCs w:val="21"/>
                <w:lang w:val="zh-CN"/>
              </w:rPr>
              <w:t>铁锰精矿</w:t>
            </w:r>
          </w:p>
        </w:tc>
        <w:tc>
          <w:tcPr>
            <w:tcW w:w="2450" w:type="dxa"/>
            <w:vMerge w:val="restart"/>
            <w:vAlign w:val="center"/>
          </w:tcPr>
          <w:p>
            <w:pPr>
              <w:adjustRightInd w:val="0"/>
              <w:snapToGrid w:val="0"/>
              <w:spacing w:line="276" w:lineRule="auto"/>
              <w:jc w:val="center"/>
              <w:rPr>
                <w:color w:val="000000" w:themeColor="text1"/>
                <w:szCs w:val="21"/>
              </w:rPr>
            </w:pPr>
            <w:r>
              <w:rPr>
                <w:rFonts w:hint="eastAsia"/>
                <w:color w:val="000000" w:themeColor="text1"/>
                <w:szCs w:val="21"/>
                <w:lang w:val="zh-CN"/>
              </w:rPr>
              <w:t>14000</w:t>
            </w:r>
            <w:r>
              <w:rPr>
                <w:rFonts w:hint="eastAsia"/>
                <w:color w:val="000000" w:themeColor="text1"/>
                <w:szCs w:val="21"/>
              </w:rPr>
              <w:t>（</w:t>
            </w:r>
            <w:r>
              <w:rPr>
                <w:color w:val="000000" w:themeColor="text1"/>
                <w:szCs w:val="21"/>
              </w:rPr>
              <w:t>t/a</w:t>
            </w:r>
            <w:r>
              <w:rPr>
                <w:rFonts w:hint="eastAsia"/>
                <w:color w:val="000000" w:themeColor="text1"/>
                <w:szCs w:val="21"/>
              </w:rPr>
              <w:t>），4.67</w:t>
            </w:r>
            <w:r>
              <w:rPr>
                <w:color w:val="000000" w:themeColor="text1"/>
                <w:szCs w:val="21"/>
              </w:rPr>
              <w:t>7t/d</w:t>
            </w:r>
          </w:p>
        </w:tc>
        <w:tc>
          <w:tcPr>
            <w:tcW w:w="1418" w:type="dxa"/>
            <w:vAlign w:val="center"/>
          </w:tcPr>
          <w:p>
            <w:pPr>
              <w:adjustRightInd w:val="0"/>
              <w:snapToGrid w:val="0"/>
              <w:spacing w:line="276" w:lineRule="auto"/>
              <w:jc w:val="center"/>
              <w:rPr>
                <w:color w:val="000000" w:themeColor="text1"/>
                <w:szCs w:val="21"/>
                <w:highlight w:val="yellow"/>
              </w:rPr>
            </w:pPr>
            <w:r>
              <w:rPr>
                <w:rFonts w:hint="eastAsia"/>
                <w:color w:val="000000" w:themeColor="text1"/>
                <w:szCs w:val="21"/>
              </w:rPr>
              <w:t>3.64</w:t>
            </w:r>
            <w:r>
              <w:rPr>
                <w:color w:val="000000" w:themeColor="text1"/>
                <w:szCs w:val="21"/>
              </w:rPr>
              <w:t>t/d</w:t>
            </w:r>
          </w:p>
        </w:tc>
        <w:tc>
          <w:tcPr>
            <w:tcW w:w="1397" w:type="dxa"/>
            <w:vAlign w:val="center"/>
          </w:tcPr>
          <w:p>
            <w:pPr>
              <w:adjustRightInd w:val="0"/>
              <w:snapToGrid w:val="0"/>
              <w:spacing w:line="276" w:lineRule="auto"/>
              <w:jc w:val="center"/>
              <w:rPr>
                <w:color w:val="000000" w:themeColor="text1"/>
                <w:szCs w:val="21"/>
              </w:rPr>
            </w:pPr>
            <w:r>
              <w:rPr>
                <w:rFonts w:hint="eastAsia"/>
                <w:color w:val="000000" w:themeColor="text1"/>
                <w:szCs w:val="21"/>
              </w:rPr>
              <w:t>78</w:t>
            </w:r>
            <w:r>
              <w:rPr>
                <w:color w:val="000000" w:themeColor="text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363" w:type="dxa"/>
            <w:vAlign w:val="center"/>
          </w:tcPr>
          <w:p>
            <w:pPr>
              <w:adjustRightInd w:val="0"/>
              <w:snapToGrid w:val="0"/>
              <w:spacing w:line="276" w:lineRule="auto"/>
              <w:jc w:val="center"/>
              <w:rPr>
                <w:color w:val="000000" w:themeColor="text1"/>
                <w:szCs w:val="21"/>
              </w:rPr>
            </w:pPr>
            <w:r>
              <w:rPr>
                <w:color w:val="000000" w:themeColor="text1"/>
                <w:szCs w:val="21"/>
              </w:rPr>
              <w:t>2019</w:t>
            </w:r>
            <w:r>
              <w:rPr>
                <w:rFonts w:hint="eastAsia"/>
                <w:color w:val="000000" w:themeColor="text1"/>
                <w:szCs w:val="21"/>
              </w:rPr>
              <w:t>年9月</w:t>
            </w:r>
            <w:r>
              <w:rPr>
                <w:color w:val="000000" w:themeColor="text1"/>
                <w:szCs w:val="21"/>
              </w:rPr>
              <w:t>2</w:t>
            </w:r>
            <w:r>
              <w:rPr>
                <w:rFonts w:hint="eastAsia"/>
                <w:color w:val="000000" w:themeColor="text1"/>
                <w:szCs w:val="21"/>
              </w:rPr>
              <w:t>1日</w:t>
            </w:r>
          </w:p>
        </w:tc>
        <w:tc>
          <w:tcPr>
            <w:tcW w:w="1532" w:type="dxa"/>
            <w:vMerge w:val="continue"/>
            <w:vAlign w:val="center"/>
          </w:tcPr>
          <w:p>
            <w:pPr>
              <w:adjustRightInd w:val="0"/>
              <w:snapToGrid w:val="0"/>
              <w:spacing w:line="276" w:lineRule="auto"/>
              <w:jc w:val="center"/>
              <w:rPr>
                <w:color w:val="000000" w:themeColor="text1"/>
                <w:szCs w:val="21"/>
                <w:lang w:val="zh-CN"/>
              </w:rPr>
            </w:pPr>
          </w:p>
        </w:tc>
        <w:tc>
          <w:tcPr>
            <w:tcW w:w="2450" w:type="dxa"/>
            <w:vMerge w:val="continue"/>
            <w:vAlign w:val="center"/>
          </w:tcPr>
          <w:p>
            <w:pPr>
              <w:adjustRightInd w:val="0"/>
              <w:snapToGrid w:val="0"/>
              <w:spacing w:line="276" w:lineRule="auto"/>
              <w:jc w:val="center"/>
              <w:rPr>
                <w:color w:val="000000" w:themeColor="text1"/>
                <w:szCs w:val="21"/>
                <w:lang w:val="zh-CN"/>
              </w:rPr>
            </w:pPr>
          </w:p>
        </w:tc>
        <w:tc>
          <w:tcPr>
            <w:tcW w:w="1418" w:type="dxa"/>
            <w:vAlign w:val="center"/>
          </w:tcPr>
          <w:p>
            <w:pPr>
              <w:adjustRightInd w:val="0"/>
              <w:snapToGrid w:val="0"/>
              <w:spacing w:line="276" w:lineRule="auto"/>
              <w:jc w:val="center"/>
              <w:rPr>
                <w:color w:val="000000" w:themeColor="text1"/>
                <w:szCs w:val="21"/>
              </w:rPr>
            </w:pPr>
            <w:r>
              <w:rPr>
                <w:rFonts w:hint="eastAsia"/>
                <w:color w:val="000000" w:themeColor="text1"/>
                <w:szCs w:val="21"/>
              </w:rPr>
              <w:t>3.64</w:t>
            </w:r>
            <w:r>
              <w:rPr>
                <w:color w:val="000000" w:themeColor="text1"/>
                <w:szCs w:val="21"/>
              </w:rPr>
              <w:t>t/d</w:t>
            </w:r>
          </w:p>
        </w:tc>
        <w:tc>
          <w:tcPr>
            <w:tcW w:w="1397" w:type="dxa"/>
            <w:vAlign w:val="center"/>
          </w:tcPr>
          <w:p>
            <w:pPr>
              <w:adjustRightInd w:val="0"/>
              <w:snapToGrid w:val="0"/>
              <w:spacing w:line="276" w:lineRule="auto"/>
              <w:jc w:val="center"/>
              <w:rPr>
                <w:color w:val="000000" w:themeColor="text1"/>
                <w:szCs w:val="21"/>
              </w:rPr>
            </w:pPr>
            <w:r>
              <w:rPr>
                <w:rFonts w:hint="eastAsia"/>
                <w:color w:val="000000" w:themeColor="text1"/>
                <w:szCs w:val="21"/>
              </w:rPr>
              <w:t>78</w:t>
            </w:r>
            <w:r>
              <w:rPr>
                <w:color w:val="000000" w:themeColor="text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363" w:type="dxa"/>
            <w:vAlign w:val="center"/>
          </w:tcPr>
          <w:p>
            <w:pPr>
              <w:adjustRightInd w:val="0"/>
              <w:snapToGrid w:val="0"/>
              <w:spacing w:line="276" w:lineRule="auto"/>
              <w:jc w:val="center"/>
              <w:rPr>
                <w:color w:val="000000" w:themeColor="text1"/>
                <w:szCs w:val="21"/>
              </w:rPr>
            </w:pPr>
            <w:r>
              <w:rPr>
                <w:color w:val="000000" w:themeColor="text1"/>
                <w:szCs w:val="21"/>
              </w:rPr>
              <w:t>2019</w:t>
            </w:r>
            <w:r>
              <w:rPr>
                <w:rFonts w:hint="eastAsia"/>
                <w:color w:val="000000" w:themeColor="text1"/>
                <w:szCs w:val="21"/>
              </w:rPr>
              <w:t>年9月20日</w:t>
            </w:r>
          </w:p>
        </w:tc>
        <w:tc>
          <w:tcPr>
            <w:tcW w:w="1532" w:type="dxa"/>
            <w:vMerge w:val="restart"/>
            <w:vAlign w:val="center"/>
          </w:tcPr>
          <w:p>
            <w:pPr>
              <w:adjustRightInd w:val="0"/>
              <w:snapToGrid w:val="0"/>
              <w:spacing w:line="276" w:lineRule="auto"/>
              <w:jc w:val="center"/>
              <w:rPr>
                <w:color w:val="000000" w:themeColor="text1"/>
                <w:szCs w:val="21"/>
                <w:highlight w:val="yellow"/>
              </w:rPr>
            </w:pPr>
            <w:r>
              <w:rPr>
                <w:rFonts w:hint="eastAsia"/>
                <w:color w:val="000000" w:themeColor="text1"/>
                <w:szCs w:val="21"/>
                <w:lang w:val="zh-CN"/>
              </w:rPr>
              <w:t>海绵锡</w:t>
            </w:r>
          </w:p>
        </w:tc>
        <w:tc>
          <w:tcPr>
            <w:tcW w:w="2450" w:type="dxa"/>
            <w:vMerge w:val="restart"/>
            <w:vAlign w:val="center"/>
          </w:tcPr>
          <w:p>
            <w:pPr>
              <w:adjustRightInd w:val="0"/>
              <w:snapToGrid w:val="0"/>
              <w:spacing w:line="276" w:lineRule="auto"/>
              <w:jc w:val="center"/>
              <w:rPr>
                <w:color w:val="000000" w:themeColor="text1"/>
                <w:szCs w:val="21"/>
                <w:highlight w:val="yellow"/>
              </w:rPr>
            </w:pPr>
            <w:r>
              <w:rPr>
                <w:rFonts w:hint="eastAsia"/>
                <w:color w:val="000000" w:themeColor="text1"/>
                <w:szCs w:val="21"/>
                <w:lang w:val="zh-CN"/>
              </w:rPr>
              <w:t>1000</w:t>
            </w:r>
            <w:r>
              <w:rPr>
                <w:rFonts w:hint="eastAsia"/>
                <w:color w:val="000000" w:themeColor="text1"/>
                <w:szCs w:val="21"/>
              </w:rPr>
              <w:t>（</w:t>
            </w:r>
            <w:r>
              <w:rPr>
                <w:color w:val="000000" w:themeColor="text1"/>
                <w:szCs w:val="21"/>
              </w:rPr>
              <w:t>t/a</w:t>
            </w:r>
            <w:r>
              <w:rPr>
                <w:rFonts w:hint="eastAsia"/>
                <w:color w:val="000000" w:themeColor="text1"/>
                <w:szCs w:val="21"/>
              </w:rPr>
              <w:t>），3.333</w:t>
            </w:r>
            <w:r>
              <w:rPr>
                <w:color w:val="000000" w:themeColor="text1"/>
                <w:szCs w:val="21"/>
              </w:rPr>
              <w:t>t/d</w:t>
            </w:r>
          </w:p>
        </w:tc>
        <w:tc>
          <w:tcPr>
            <w:tcW w:w="1418" w:type="dxa"/>
            <w:vAlign w:val="center"/>
          </w:tcPr>
          <w:p>
            <w:pPr>
              <w:adjustRightInd w:val="0"/>
              <w:snapToGrid w:val="0"/>
              <w:spacing w:line="276" w:lineRule="auto"/>
              <w:jc w:val="center"/>
              <w:rPr>
                <w:color w:val="000000" w:themeColor="text1"/>
                <w:szCs w:val="21"/>
                <w:highlight w:val="yellow"/>
              </w:rPr>
            </w:pPr>
            <w:r>
              <w:rPr>
                <w:rFonts w:hint="eastAsia"/>
                <w:color w:val="000000" w:themeColor="text1"/>
                <w:szCs w:val="21"/>
              </w:rPr>
              <w:t>2.67</w:t>
            </w:r>
            <w:r>
              <w:rPr>
                <w:color w:val="000000" w:themeColor="text1"/>
                <w:szCs w:val="21"/>
              </w:rPr>
              <w:t>t/d</w:t>
            </w:r>
          </w:p>
        </w:tc>
        <w:tc>
          <w:tcPr>
            <w:tcW w:w="1397" w:type="dxa"/>
            <w:vAlign w:val="center"/>
          </w:tcPr>
          <w:p>
            <w:pPr>
              <w:adjustRightInd w:val="0"/>
              <w:snapToGrid w:val="0"/>
              <w:spacing w:line="276" w:lineRule="auto"/>
              <w:jc w:val="center"/>
              <w:rPr>
                <w:color w:val="000000" w:themeColor="text1"/>
                <w:szCs w:val="21"/>
              </w:rPr>
            </w:pPr>
            <w:r>
              <w:rPr>
                <w:rFonts w:hint="eastAsia"/>
                <w:color w:val="000000" w:themeColor="text1"/>
                <w:szCs w:val="21"/>
              </w:rPr>
              <w:t>80</w:t>
            </w:r>
            <w:r>
              <w:rPr>
                <w:color w:val="000000" w:themeColor="text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363" w:type="dxa"/>
            <w:vAlign w:val="center"/>
          </w:tcPr>
          <w:p>
            <w:pPr>
              <w:adjustRightInd w:val="0"/>
              <w:snapToGrid w:val="0"/>
              <w:spacing w:line="276" w:lineRule="auto"/>
              <w:jc w:val="center"/>
              <w:rPr>
                <w:color w:val="000000" w:themeColor="text1"/>
                <w:szCs w:val="21"/>
              </w:rPr>
            </w:pPr>
            <w:r>
              <w:rPr>
                <w:color w:val="000000" w:themeColor="text1"/>
                <w:szCs w:val="21"/>
              </w:rPr>
              <w:t>2019</w:t>
            </w:r>
            <w:r>
              <w:rPr>
                <w:rFonts w:hint="eastAsia"/>
                <w:color w:val="000000" w:themeColor="text1"/>
                <w:szCs w:val="21"/>
              </w:rPr>
              <w:t>年9月</w:t>
            </w:r>
            <w:r>
              <w:rPr>
                <w:color w:val="000000" w:themeColor="text1"/>
                <w:szCs w:val="21"/>
              </w:rPr>
              <w:t>2</w:t>
            </w:r>
            <w:r>
              <w:rPr>
                <w:rFonts w:hint="eastAsia"/>
                <w:color w:val="000000" w:themeColor="text1"/>
                <w:szCs w:val="21"/>
              </w:rPr>
              <w:t>1日</w:t>
            </w:r>
          </w:p>
        </w:tc>
        <w:tc>
          <w:tcPr>
            <w:tcW w:w="1532" w:type="dxa"/>
            <w:vMerge w:val="continue"/>
            <w:vAlign w:val="center"/>
          </w:tcPr>
          <w:p>
            <w:pPr>
              <w:adjustRightInd w:val="0"/>
              <w:snapToGrid w:val="0"/>
              <w:spacing w:line="276" w:lineRule="auto"/>
              <w:jc w:val="center"/>
              <w:rPr>
                <w:color w:val="000000" w:themeColor="text1"/>
                <w:szCs w:val="21"/>
                <w:lang w:val="zh-CN"/>
              </w:rPr>
            </w:pPr>
          </w:p>
        </w:tc>
        <w:tc>
          <w:tcPr>
            <w:tcW w:w="2450" w:type="dxa"/>
            <w:vMerge w:val="continue"/>
            <w:vAlign w:val="center"/>
          </w:tcPr>
          <w:p>
            <w:pPr>
              <w:adjustRightInd w:val="0"/>
              <w:snapToGrid w:val="0"/>
              <w:spacing w:line="276" w:lineRule="auto"/>
              <w:jc w:val="center"/>
              <w:rPr>
                <w:color w:val="000000" w:themeColor="text1"/>
                <w:szCs w:val="21"/>
                <w:highlight w:val="yellow"/>
              </w:rPr>
            </w:pPr>
          </w:p>
        </w:tc>
        <w:tc>
          <w:tcPr>
            <w:tcW w:w="1418" w:type="dxa"/>
            <w:vAlign w:val="center"/>
          </w:tcPr>
          <w:p>
            <w:pPr>
              <w:adjustRightInd w:val="0"/>
              <w:snapToGrid w:val="0"/>
              <w:spacing w:line="276" w:lineRule="auto"/>
              <w:jc w:val="center"/>
              <w:rPr>
                <w:color w:val="000000" w:themeColor="text1"/>
                <w:szCs w:val="21"/>
              </w:rPr>
            </w:pPr>
            <w:r>
              <w:rPr>
                <w:rFonts w:hint="eastAsia"/>
                <w:color w:val="000000" w:themeColor="text1"/>
                <w:szCs w:val="21"/>
              </w:rPr>
              <w:t>2.67</w:t>
            </w:r>
            <w:r>
              <w:rPr>
                <w:color w:val="000000" w:themeColor="text1"/>
                <w:szCs w:val="21"/>
              </w:rPr>
              <w:t>t/d</w:t>
            </w:r>
          </w:p>
        </w:tc>
        <w:tc>
          <w:tcPr>
            <w:tcW w:w="1397" w:type="dxa"/>
            <w:vAlign w:val="center"/>
          </w:tcPr>
          <w:p>
            <w:pPr>
              <w:adjustRightInd w:val="0"/>
              <w:snapToGrid w:val="0"/>
              <w:spacing w:line="276" w:lineRule="auto"/>
              <w:jc w:val="center"/>
              <w:rPr>
                <w:color w:val="000000" w:themeColor="text1"/>
                <w:szCs w:val="21"/>
              </w:rPr>
            </w:pPr>
            <w:r>
              <w:rPr>
                <w:rFonts w:hint="eastAsia"/>
                <w:color w:val="000000" w:themeColor="text1"/>
                <w:szCs w:val="21"/>
              </w:rPr>
              <w:t>80</w:t>
            </w:r>
            <w:r>
              <w:rPr>
                <w:color w:val="000000" w:themeColor="text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363" w:type="dxa"/>
            <w:vAlign w:val="center"/>
          </w:tcPr>
          <w:p>
            <w:pPr>
              <w:adjustRightInd w:val="0"/>
              <w:snapToGrid w:val="0"/>
              <w:spacing w:line="276" w:lineRule="auto"/>
              <w:jc w:val="center"/>
              <w:rPr>
                <w:color w:val="000000" w:themeColor="text1"/>
                <w:szCs w:val="21"/>
              </w:rPr>
            </w:pPr>
            <w:r>
              <w:rPr>
                <w:color w:val="000000" w:themeColor="text1"/>
                <w:szCs w:val="21"/>
              </w:rPr>
              <w:t>2019</w:t>
            </w:r>
            <w:r>
              <w:rPr>
                <w:rFonts w:hint="eastAsia"/>
                <w:color w:val="000000" w:themeColor="text1"/>
                <w:szCs w:val="21"/>
              </w:rPr>
              <w:t>年9月20日</w:t>
            </w:r>
          </w:p>
        </w:tc>
        <w:tc>
          <w:tcPr>
            <w:tcW w:w="1532" w:type="dxa"/>
            <w:vMerge w:val="restart"/>
            <w:vAlign w:val="center"/>
          </w:tcPr>
          <w:p>
            <w:pPr>
              <w:adjustRightInd w:val="0"/>
              <w:snapToGrid w:val="0"/>
              <w:spacing w:line="276" w:lineRule="auto"/>
              <w:jc w:val="center"/>
              <w:rPr>
                <w:color w:val="000000" w:themeColor="text1"/>
                <w:szCs w:val="21"/>
                <w:lang w:val="zh-CN"/>
              </w:rPr>
            </w:pPr>
            <w:r>
              <w:rPr>
                <w:rFonts w:hint="eastAsia"/>
                <w:color w:val="000000" w:themeColor="text1"/>
                <w:szCs w:val="21"/>
                <w:lang w:val="zh-CN"/>
              </w:rPr>
              <w:t>粗铅</w:t>
            </w:r>
          </w:p>
        </w:tc>
        <w:tc>
          <w:tcPr>
            <w:tcW w:w="2450" w:type="dxa"/>
            <w:vMerge w:val="restart"/>
            <w:vAlign w:val="center"/>
          </w:tcPr>
          <w:p>
            <w:pPr>
              <w:adjustRightInd w:val="0"/>
              <w:snapToGrid w:val="0"/>
              <w:spacing w:line="276" w:lineRule="auto"/>
              <w:jc w:val="center"/>
              <w:rPr>
                <w:color w:val="000000" w:themeColor="text1"/>
                <w:szCs w:val="21"/>
                <w:highlight w:val="yellow"/>
              </w:rPr>
            </w:pPr>
            <w:r>
              <w:rPr>
                <w:rFonts w:hint="eastAsia"/>
                <w:color w:val="000000" w:themeColor="text1"/>
                <w:szCs w:val="21"/>
                <w:lang w:val="zh-CN"/>
              </w:rPr>
              <w:t>4000</w:t>
            </w:r>
            <w:r>
              <w:rPr>
                <w:rFonts w:hint="eastAsia"/>
                <w:color w:val="000000" w:themeColor="text1"/>
                <w:szCs w:val="21"/>
              </w:rPr>
              <w:t>（</w:t>
            </w:r>
            <w:r>
              <w:rPr>
                <w:color w:val="000000" w:themeColor="text1"/>
                <w:szCs w:val="21"/>
              </w:rPr>
              <w:t>t/a</w:t>
            </w:r>
            <w:r>
              <w:rPr>
                <w:rFonts w:hint="eastAsia"/>
                <w:color w:val="000000" w:themeColor="text1"/>
                <w:szCs w:val="21"/>
              </w:rPr>
              <w:t>），13.333</w:t>
            </w:r>
            <w:r>
              <w:rPr>
                <w:color w:val="000000" w:themeColor="text1"/>
                <w:szCs w:val="21"/>
              </w:rPr>
              <w:t>t/d</w:t>
            </w:r>
          </w:p>
        </w:tc>
        <w:tc>
          <w:tcPr>
            <w:tcW w:w="1418" w:type="dxa"/>
            <w:vAlign w:val="center"/>
          </w:tcPr>
          <w:p>
            <w:pPr>
              <w:adjustRightInd w:val="0"/>
              <w:snapToGrid w:val="0"/>
              <w:spacing w:line="276" w:lineRule="auto"/>
              <w:jc w:val="center"/>
              <w:rPr>
                <w:color w:val="000000" w:themeColor="text1"/>
                <w:szCs w:val="21"/>
              </w:rPr>
            </w:pPr>
            <w:r>
              <w:rPr>
                <w:rFonts w:hint="eastAsia"/>
                <w:color w:val="000000" w:themeColor="text1"/>
                <w:szCs w:val="21"/>
              </w:rPr>
              <w:t>10.67</w:t>
            </w:r>
            <w:r>
              <w:rPr>
                <w:color w:val="000000" w:themeColor="text1"/>
                <w:szCs w:val="21"/>
              </w:rPr>
              <w:t xml:space="preserve"> t/d</w:t>
            </w:r>
          </w:p>
        </w:tc>
        <w:tc>
          <w:tcPr>
            <w:tcW w:w="1397" w:type="dxa"/>
            <w:vAlign w:val="center"/>
          </w:tcPr>
          <w:p>
            <w:pPr>
              <w:adjustRightInd w:val="0"/>
              <w:snapToGrid w:val="0"/>
              <w:spacing w:line="276" w:lineRule="auto"/>
              <w:jc w:val="center"/>
              <w:rPr>
                <w:color w:val="000000" w:themeColor="text1"/>
                <w:szCs w:val="21"/>
              </w:rPr>
            </w:pPr>
            <w:r>
              <w:rPr>
                <w:rFonts w:hint="eastAsia"/>
                <w:color w:val="000000" w:themeColor="text1"/>
                <w:szCs w:val="21"/>
              </w:rPr>
              <w:t>80</w:t>
            </w:r>
            <w:r>
              <w:rPr>
                <w:color w:val="000000" w:themeColor="text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363" w:type="dxa"/>
            <w:vAlign w:val="center"/>
          </w:tcPr>
          <w:p>
            <w:pPr>
              <w:adjustRightInd w:val="0"/>
              <w:snapToGrid w:val="0"/>
              <w:spacing w:line="276" w:lineRule="auto"/>
              <w:jc w:val="center"/>
              <w:rPr>
                <w:color w:val="000000" w:themeColor="text1"/>
                <w:szCs w:val="21"/>
              </w:rPr>
            </w:pPr>
            <w:r>
              <w:rPr>
                <w:color w:val="000000" w:themeColor="text1"/>
                <w:szCs w:val="21"/>
              </w:rPr>
              <w:t>2019</w:t>
            </w:r>
            <w:r>
              <w:rPr>
                <w:rFonts w:hint="eastAsia"/>
                <w:color w:val="000000" w:themeColor="text1"/>
                <w:szCs w:val="21"/>
              </w:rPr>
              <w:t>年9月</w:t>
            </w:r>
            <w:r>
              <w:rPr>
                <w:color w:val="000000" w:themeColor="text1"/>
                <w:szCs w:val="21"/>
              </w:rPr>
              <w:t>2</w:t>
            </w:r>
            <w:r>
              <w:rPr>
                <w:rFonts w:hint="eastAsia"/>
                <w:color w:val="000000" w:themeColor="text1"/>
                <w:szCs w:val="21"/>
              </w:rPr>
              <w:t>1日</w:t>
            </w:r>
          </w:p>
        </w:tc>
        <w:tc>
          <w:tcPr>
            <w:tcW w:w="1532" w:type="dxa"/>
            <w:vMerge w:val="continue"/>
            <w:vAlign w:val="center"/>
          </w:tcPr>
          <w:p>
            <w:pPr>
              <w:adjustRightInd w:val="0"/>
              <w:snapToGrid w:val="0"/>
              <w:spacing w:line="276" w:lineRule="auto"/>
              <w:jc w:val="center"/>
              <w:rPr>
                <w:color w:val="000000" w:themeColor="text1"/>
                <w:szCs w:val="21"/>
                <w:highlight w:val="yellow"/>
              </w:rPr>
            </w:pPr>
          </w:p>
        </w:tc>
        <w:tc>
          <w:tcPr>
            <w:tcW w:w="2450" w:type="dxa"/>
            <w:vMerge w:val="continue"/>
            <w:vAlign w:val="center"/>
          </w:tcPr>
          <w:p>
            <w:pPr>
              <w:adjustRightInd w:val="0"/>
              <w:snapToGrid w:val="0"/>
              <w:spacing w:line="276" w:lineRule="auto"/>
              <w:jc w:val="center"/>
              <w:rPr>
                <w:color w:val="000000" w:themeColor="text1"/>
                <w:szCs w:val="21"/>
                <w:highlight w:val="yellow"/>
              </w:rPr>
            </w:pPr>
          </w:p>
        </w:tc>
        <w:tc>
          <w:tcPr>
            <w:tcW w:w="1418" w:type="dxa"/>
            <w:vAlign w:val="center"/>
          </w:tcPr>
          <w:p>
            <w:pPr>
              <w:adjustRightInd w:val="0"/>
              <w:snapToGrid w:val="0"/>
              <w:spacing w:line="276" w:lineRule="auto"/>
              <w:jc w:val="center"/>
              <w:rPr>
                <w:color w:val="000000" w:themeColor="text1"/>
                <w:szCs w:val="21"/>
              </w:rPr>
            </w:pPr>
            <w:r>
              <w:rPr>
                <w:rFonts w:hint="eastAsia"/>
                <w:color w:val="000000" w:themeColor="text1"/>
                <w:szCs w:val="21"/>
              </w:rPr>
              <w:t>10.67</w:t>
            </w:r>
            <w:r>
              <w:rPr>
                <w:color w:val="000000" w:themeColor="text1"/>
                <w:szCs w:val="21"/>
              </w:rPr>
              <w:t xml:space="preserve"> t/d</w:t>
            </w:r>
          </w:p>
        </w:tc>
        <w:tc>
          <w:tcPr>
            <w:tcW w:w="1397" w:type="dxa"/>
            <w:vAlign w:val="center"/>
          </w:tcPr>
          <w:p>
            <w:pPr>
              <w:adjustRightInd w:val="0"/>
              <w:snapToGrid w:val="0"/>
              <w:spacing w:line="276" w:lineRule="auto"/>
              <w:jc w:val="center"/>
              <w:rPr>
                <w:color w:val="000000" w:themeColor="text1"/>
                <w:szCs w:val="21"/>
              </w:rPr>
            </w:pPr>
            <w:r>
              <w:rPr>
                <w:rFonts w:hint="eastAsia"/>
                <w:color w:val="000000" w:themeColor="text1"/>
                <w:szCs w:val="21"/>
              </w:rPr>
              <w:t>80</w:t>
            </w:r>
            <w:r>
              <w:rPr>
                <w:color w:val="000000" w:themeColor="text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363" w:type="dxa"/>
            <w:vAlign w:val="center"/>
          </w:tcPr>
          <w:p>
            <w:pPr>
              <w:adjustRightInd w:val="0"/>
              <w:snapToGrid w:val="0"/>
              <w:spacing w:line="276" w:lineRule="auto"/>
              <w:jc w:val="center"/>
              <w:rPr>
                <w:color w:val="000000" w:themeColor="text1"/>
                <w:szCs w:val="21"/>
              </w:rPr>
            </w:pPr>
            <w:r>
              <w:rPr>
                <w:color w:val="000000" w:themeColor="text1"/>
                <w:szCs w:val="21"/>
              </w:rPr>
              <w:t>2019</w:t>
            </w:r>
            <w:r>
              <w:rPr>
                <w:rFonts w:hint="eastAsia"/>
                <w:color w:val="000000" w:themeColor="text1"/>
                <w:szCs w:val="21"/>
              </w:rPr>
              <w:t>年9月20日</w:t>
            </w:r>
          </w:p>
        </w:tc>
        <w:tc>
          <w:tcPr>
            <w:tcW w:w="1532" w:type="dxa"/>
            <w:vMerge w:val="restart"/>
            <w:vAlign w:val="center"/>
          </w:tcPr>
          <w:p>
            <w:pPr>
              <w:adjustRightInd w:val="0"/>
              <w:snapToGrid w:val="0"/>
              <w:spacing w:line="276" w:lineRule="auto"/>
              <w:jc w:val="center"/>
              <w:rPr>
                <w:color w:val="000000" w:themeColor="text1"/>
                <w:szCs w:val="21"/>
                <w:highlight w:val="yellow"/>
              </w:rPr>
            </w:pPr>
            <w:r>
              <w:rPr>
                <w:rFonts w:hint="eastAsia"/>
                <w:color w:val="000000" w:themeColor="text1"/>
                <w:szCs w:val="21"/>
                <w:lang w:val="zh-CN"/>
              </w:rPr>
              <w:t>冰铜</w:t>
            </w:r>
          </w:p>
        </w:tc>
        <w:tc>
          <w:tcPr>
            <w:tcW w:w="2450" w:type="dxa"/>
            <w:vMerge w:val="restart"/>
            <w:vAlign w:val="center"/>
          </w:tcPr>
          <w:p>
            <w:pPr>
              <w:adjustRightInd w:val="0"/>
              <w:snapToGrid w:val="0"/>
              <w:spacing w:line="276" w:lineRule="auto"/>
              <w:jc w:val="center"/>
              <w:rPr>
                <w:color w:val="000000" w:themeColor="text1"/>
                <w:szCs w:val="21"/>
                <w:highlight w:val="yellow"/>
              </w:rPr>
            </w:pPr>
            <w:r>
              <w:rPr>
                <w:rFonts w:hint="eastAsia"/>
                <w:color w:val="000000" w:themeColor="text1"/>
                <w:szCs w:val="21"/>
                <w:lang w:val="zh-CN"/>
              </w:rPr>
              <w:t>1200</w:t>
            </w:r>
            <w:r>
              <w:rPr>
                <w:rFonts w:hint="eastAsia"/>
                <w:color w:val="000000" w:themeColor="text1"/>
                <w:szCs w:val="21"/>
              </w:rPr>
              <w:t>（</w:t>
            </w:r>
            <w:r>
              <w:rPr>
                <w:color w:val="000000" w:themeColor="text1"/>
                <w:szCs w:val="21"/>
              </w:rPr>
              <w:t>t/a</w:t>
            </w:r>
            <w:r>
              <w:rPr>
                <w:rFonts w:hint="eastAsia"/>
                <w:color w:val="000000" w:themeColor="text1"/>
                <w:szCs w:val="21"/>
              </w:rPr>
              <w:t>），4</w:t>
            </w:r>
            <w:r>
              <w:rPr>
                <w:color w:val="000000" w:themeColor="text1"/>
                <w:szCs w:val="21"/>
              </w:rPr>
              <w:t>t/d</w:t>
            </w:r>
          </w:p>
        </w:tc>
        <w:tc>
          <w:tcPr>
            <w:tcW w:w="1418" w:type="dxa"/>
            <w:vAlign w:val="center"/>
          </w:tcPr>
          <w:p>
            <w:pPr>
              <w:adjustRightInd w:val="0"/>
              <w:snapToGrid w:val="0"/>
              <w:spacing w:line="276" w:lineRule="auto"/>
              <w:jc w:val="center"/>
              <w:rPr>
                <w:color w:val="000000" w:themeColor="text1"/>
                <w:szCs w:val="21"/>
              </w:rPr>
            </w:pPr>
            <w:r>
              <w:rPr>
                <w:rFonts w:hint="eastAsia"/>
                <w:color w:val="000000" w:themeColor="text1"/>
                <w:szCs w:val="21"/>
              </w:rPr>
              <w:t>3.2</w:t>
            </w:r>
            <w:r>
              <w:rPr>
                <w:color w:val="000000" w:themeColor="text1"/>
                <w:szCs w:val="21"/>
              </w:rPr>
              <w:t xml:space="preserve"> t/d</w:t>
            </w:r>
          </w:p>
        </w:tc>
        <w:tc>
          <w:tcPr>
            <w:tcW w:w="1397" w:type="dxa"/>
            <w:vAlign w:val="center"/>
          </w:tcPr>
          <w:p>
            <w:pPr>
              <w:adjustRightInd w:val="0"/>
              <w:snapToGrid w:val="0"/>
              <w:spacing w:line="276" w:lineRule="auto"/>
              <w:jc w:val="center"/>
              <w:rPr>
                <w:color w:val="000000" w:themeColor="text1"/>
                <w:szCs w:val="21"/>
              </w:rPr>
            </w:pPr>
            <w:r>
              <w:rPr>
                <w:rFonts w:hint="eastAsia"/>
                <w:color w:val="000000" w:themeColor="text1"/>
                <w:szCs w:val="21"/>
              </w:rPr>
              <w:t>80</w:t>
            </w:r>
            <w:r>
              <w:rPr>
                <w:color w:val="000000" w:themeColor="text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363" w:type="dxa"/>
            <w:vAlign w:val="center"/>
          </w:tcPr>
          <w:p>
            <w:pPr>
              <w:adjustRightInd w:val="0"/>
              <w:snapToGrid w:val="0"/>
              <w:spacing w:line="276" w:lineRule="auto"/>
              <w:jc w:val="center"/>
              <w:rPr>
                <w:color w:val="000000" w:themeColor="text1"/>
                <w:szCs w:val="21"/>
              </w:rPr>
            </w:pPr>
            <w:r>
              <w:rPr>
                <w:color w:val="000000" w:themeColor="text1"/>
                <w:szCs w:val="21"/>
              </w:rPr>
              <w:t>2019</w:t>
            </w:r>
            <w:r>
              <w:rPr>
                <w:rFonts w:hint="eastAsia"/>
                <w:color w:val="000000" w:themeColor="text1"/>
                <w:szCs w:val="21"/>
              </w:rPr>
              <w:t>年9月</w:t>
            </w:r>
            <w:r>
              <w:rPr>
                <w:color w:val="000000" w:themeColor="text1"/>
                <w:szCs w:val="21"/>
              </w:rPr>
              <w:t>2</w:t>
            </w:r>
            <w:r>
              <w:rPr>
                <w:rFonts w:hint="eastAsia"/>
                <w:color w:val="000000" w:themeColor="text1"/>
                <w:szCs w:val="21"/>
              </w:rPr>
              <w:t>1日</w:t>
            </w:r>
          </w:p>
        </w:tc>
        <w:tc>
          <w:tcPr>
            <w:tcW w:w="1532" w:type="dxa"/>
            <w:vMerge w:val="continue"/>
            <w:vAlign w:val="center"/>
          </w:tcPr>
          <w:p>
            <w:pPr>
              <w:adjustRightInd w:val="0"/>
              <w:snapToGrid w:val="0"/>
              <w:spacing w:line="276" w:lineRule="auto"/>
              <w:jc w:val="center"/>
              <w:rPr>
                <w:color w:val="000000" w:themeColor="text1"/>
                <w:szCs w:val="21"/>
                <w:lang w:val="zh-CN"/>
              </w:rPr>
            </w:pPr>
          </w:p>
        </w:tc>
        <w:tc>
          <w:tcPr>
            <w:tcW w:w="2450" w:type="dxa"/>
            <w:vMerge w:val="continue"/>
            <w:vAlign w:val="center"/>
          </w:tcPr>
          <w:p>
            <w:pPr>
              <w:adjustRightInd w:val="0"/>
              <w:snapToGrid w:val="0"/>
              <w:spacing w:line="276" w:lineRule="auto"/>
              <w:jc w:val="center"/>
              <w:rPr>
                <w:color w:val="000000" w:themeColor="text1"/>
                <w:szCs w:val="21"/>
                <w:highlight w:val="yellow"/>
              </w:rPr>
            </w:pPr>
          </w:p>
        </w:tc>
        <w:tc>
          <w:tcPr>
            <w:tcW w:w="1418" w:type="dxa"/>
            <w:vAlign w:val="center"/>
          </w:tcPr>
          <w:p>
            <w:pPr>
              <w:adjustRightInd w:val="0"/>
              <w:snapToGrid w:val="0"/>
              <w:spacing w:line="276" w:lineRule="auto"/>
              <w:jc w:val="center"/>
              <w:rPr>
                <w:color w:val="000000" w:themeColor="text1"/>
                <w:szCs w:val="21"/>
              </w:rPr>
            </w:pPr>
            <w:r>
              <w:rPr>
                <w:rFonts w:hint="eastAsia"/>
                <w:color w:val="000000" w:themeColor="text1"/>
                <w:szCs w:val="21"/>
              </w:rPr>
              <w:t>3.2</w:t>
            </w:r>
            <w:r>
              <w:rPr>
                <w:color w:val="000000" w:themeColor="text1"/>
                <w:szCs w:val="21"/>
              </w:rPr>
              <w:t xml:space="preserve"> t/d</w:t>
            </w:r>
          </w:p>
        </w:tc>
        <w:tc>
          <w:tcPr>
            <w:tcW w:w="1397" w:type="dxa"/>
            <w:vAlign w:val="center"/>
          </w:tcPr>
          <w:p>
            <w:pPr>
              <w:adjustRightInd w:val="0"/>
              <w:snapToGrid w:val="0"/>
              <w:spacing w:line="276" w:lineRule="auto"/>
              <w:jc w:val="center"/>
              <w:rPr>
                <w:color w:val="000000" w:themeColor="text1"/>
                <w:szCs w:val="21"/>
              </w:rPr>
            </w:pPr>
            <w:r>
              <w:rPr>
                <w:rFonts w:hint="eastAsia"/>
                <w:color w:val="000000" w:themeColor="text1"/>
                <w:szCs w:val="21"/>
              </w:rPr>
              <w:t>80</w:t>
            </w:r>
            <w:r>
              <w:rPr>
                <w:color w:val="000000" w:themeColor="text1"/>
                <w:szCs w:val="21"/>
              </w:rPr>
              <w:t>%</w:t>
            </w:r>
          </w:p>
        </w:tc>
      </w:tr>
    </w:tbl>
    <w:p>
      <w:pPr>
        <w:pStyle w:val="4"/>
        <w:spacing w:line="360" w:lineRule="auto"/>
        <w:rPr>
          <w:rFonts w:ascii="Times New Roman" w:hAnsi="Times New Roman" w:eastAsiaTheme="minorEastAsia"/>
          <w:color w:val="000000" w:themeColor="text1"/>
          <w:sz w:val="28"/>
          <w:szCs w:val="28"/>
        </w:rPr>
      </w:pPr>
      <w:bookmarkStart w:id="83" w:name="_Toc24879"/>
      <w:bookmarkStart w:id="84" w:name="_Toc45528485"/>
      <w:r>
        <w:rPr>
          <w:rFonts w:ascii="Times New Roman" w:hAnsi="Times New Roman" w:eastAsiaTheme="minorEastAsia"/>
          <w:color w:val="000000" w:themeColor="text1"/>
          <w:sz w:val="28"/>
          <w:szCs w:val="28"/>
        </w:rPr>
        <w:t>9.2</w:t>
      </w:r>
      <w:bookmarkEnd w:id="83"/>
      <w:r>
        <w:rPr>
          <w:rFonts w:hint="eastAsia" w:ascii="Times New Roman" w:hAnsi="Times New Roman" w:eastAsiaTheme="minorEastAsia"/>
          <w:color w:val="000000" w:themeColor="text1"/>
          <w:sz w:val="28"/>
          <w:szCs w:val="28"/>
        </w:rPr>
        <w:t>废气监测结果及评价</w:t>
      </w:r>
      <w:bookmarkEnd w:id="84"/>
    </w:p>
    <w:p>
      <w:pPr>
        <w:adjustRightInd w:val="0"/>
        <w:snapToGrid w:val="0"/>
        <w:spacing w:line="360" w:lineRule="auto"/>
        <w:rPr>
          <w:rFonts w:eastAsiaTheme="minorEastAsia"/>
          <w:b/>
          <w:color w:val="000000" w:themeColor="text1"/>
          <w:sz w:val="24"/>
        </w:rPr>
      </w:pPr>
      <w:r>
        <w:rPr>
          <w:rFonts w:eastAsiaTheme="minorEastAsia"/>
          <w:b/>
          <w:color w:val="000000" w:themeColor="text1"/>
          <w:sz w:val="24"/>
        </w:rPr>
        <w:t>9.2.1</w:t>
      </w:r>
      <w:r>
        <w:rPr>
          <w:rFonts w:hint="eastAsia" w:eastAsiaTheme="minorEastAsia"/>
          <w:b/>
          <w:color w:val="000000" w:themeColor="text1"/>
          <w:sz w:val="24"/>
        </w:rPr>
        <w:t>无组织废气监测</w:t>
      </w:r>
    </w:p>
    <w:p>
      <w:pPr>
        <w:spacing w:line="360" w:lineRule="auto"/>
        <w:ind w:firstLine="480" w:firstLineChars="200"/>
        <w:rPr>
          <w:color w:val="000000" w:themeColor="text1"/>
          <w:sz w:val="24"/>
        </w:rPr>
      </w:pPr>
      <w:r>
        <w:rPr>
          <w:rFonts w:hint="eastAsia"/>
          <w:color w:val="000000" w:themeColor="text1"/>
          <w:sz w:val="24"/>
        </w:rPr>
        <w:t>验收期间，</w:t>
      </w:r>
      <w:r>
        <w:rPr>
          <w:color w:val="000000" w:themeColor="text1"/>
          <w:sz w:val="24"/>
        </w:rPr>
        <w:t>湖南乾诚检测有限公司</w:t>
      </w:r>
      <w:r>
        <w:rPr>
          <w:rFonts w:hint="eastAsia"/>
          <w:color w:val="000000" w:themeColor="text1"/>
          <w:sz w:val="24"/>
        </w:rPr>
        <w:t>对该项目无组织废气实施了监测，气象参数监表</w:t>
      </w:r>
      <w:r>
        <w:rPr>
          <w:color w:val="000000" w:themeColor="text1"/>
          <w:sz w:val="24"/>
        </w:rPr>
        <w:t>9-2</w:t>
      </w:r>
      <w:r>
        <w:rPr>
          <w:rFonts w:hint="eastAsia"/>
          <w:color w:val="000000" w:themeColor="text1"/>
          <w:sz w:val="24"/>
        </w:rPr>
        <w:t>，监测结果详见表</w:t>
      </w:r>
      <w:r>
        <w:rPr>
          <w:color w:val="000000" w:themeColor="text1"/>
          <w:sz w:val="24"/>
        </w:rPr>
        <w:t>9-3</w:t>
      </w:r>
      <w:r>
        <w:rPr>
          <w:rFonts w:hint="eastAsia"/>
          <w:color w:val="000000" w:themeColor="text1"/>
          <w:sz w:val="24"/>
        </w:rPr>
        <w:t>。</w:t>
      </w:r>
    </w:p>
    <w:p>
      <w:pPr>
        <w:pStyle w:val="36"/>
        <w:spacing w:after="0" w:line="560" w:lineRule="exact"/>
        <w:ind w:firstLine="0" w:firstLineChars="0"/>
        <w:jc w:val="center"/>
        <w:rPr>
          <w:b/>
          <w:color w:val="000000" w:themeColor="text1"/>
          <w:szCs w:val="21"/>
        </w:rPr>
      </w:pPr>
      <w:r>
        <w:rPr>
          <w:rFonts w:hint="eastAsia"/>
          <w:b/>
          <w:color w:val="000000" w:themeColor="text1"/>
          <w:szCs w:val="21"/>
        </w:rPr>
        <w:t>表</w:t>
      </w:r>
      <w:r>
        <w:rPr>
          <w:b/>
          <w:color w:val="000000" w:themeColor="text1"/>
          <w:szCs w:val="21"/>
        </w:rPr>
        <w:t xml:space="preserve">9-2  </w:t>
      </w:r>
      <w:r>
        <w:rPr>
          <w:rFonts w:hint="eastAsia"/>
          <w:b/>
          <w:color w:val="000000" w:themeColor="text1"/>
          <w:szCs w:val="21"/>
        </w:rPr>
        <w:t>项目无组织废气监测期间气象参数</w:t>
      </w:r>
    </w:p>
    <w:tbl>
      <w:tblPr>
        <w:tblStyle w:val="38"/>
        <w:tblpPr w:leftFromText="180" w:rightFromText="180" w:vertAnchor="text" w:horzAnchor="page" w:tblpXSpec="center" w:tblpY="24"/>
        <w:tblOverlap w:val="never"/>
        <w:tblW w:w="9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97"/>
        <w:gridCol w:w="1344"/>
        <w:gridCol w:w="981"/>
        <w:gridCol w:w="702"/>
        <w:gridCol w:w="854"/>
        <w:gridCol w:w="884"/>
        <w:gridCol w:w="884"/>
        <w:gridCol w:w="885"/>
        <w:gridCol w:w="104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712" w:hRule="atLeast"/>
          <w:tblHeader/>
          <w:jc w:val="center"/>
        </w:trPr>
        <w:tc>
          <w:tcPr>
            <w:tcW w:w="1697" w:type="dxa"/>
            <w:vAlign w:val="center"/>
          </w:tcPr>
          <w:p>
            <w:pPr>
              <w:adjustRightInd w:val="0"/>
              <w:snapToGrid w:val="0"/>
              <w:spacing w:line="240" w:lineRule="exact"/>
              <w:jc w:val="center"/>
              <w:rPr>
                <w:color w:val="000000" w:themeColor="text1"/>
                <w:szCs w:val="21"/>
              </w:rPr>
            </w:pPr>
            <w:r>
              <w:rPr>
                <w:color w:val="000000" w:themeColor="text1"/>
                <w:szCs w:val="21"/>
              </w:rPr>
              <w:t>采样点位</w:t>
            </w:r>
          </w:p>
        </w:tc>
        <w:tc>
          <w:tcPr>
            <w:tcW w:w="2325" w:type="dxa"/>
            <w:gridSpan w:val="2"/>
            <w:vAlign w:val="center"/>
          </w:tcPr>
          <w:p>
            <w:pPr>
              <w:adjustRightInd w:val="0"/>
              <w:snapToGrid w:val="0"/>
              <w:spacing w:line="240" w:lineRule="exact"/>
              <w:jc w:val="center"/>
              <w:rPr>
                <w:color w:val="000000" w:themeColor="text1"/>
                <w:szCs w:val="21"/>
              </w:rPr>
            </w:pPr>
            <w:r>
              <w:rPr>
                <w:color w:val="000000" w:themeColor="text1"/>
                <w:szCs w:val="21"/>
              </w:rPr>
              <w:t>采样时间</w:t>
            </w:r>
          </w:p>
        </w:tc>
        <w:tc>
          <w:tcPr>
            <w:tcW w:w="702" w:type="dxa"/>
            <w:vAlign w:val="center"/>
          </w:tcPr>
          <w:p>
            <w:pPr>
              <w:adjustRightInd w:val="0"/>
              <w:snapToGrid w:val="0"/>
              <w:spacing w:line="240" w:lineRule="exact"/>
              <w:jc w:val="center"/>
              <w:rPr>
                <w:color w:val="000000" w:themeColor="text1"/>
                <w:szCs w:val="21"/>
              </w:rPr>
            </w:pPr>
            <w:r>
              <w:rPr>
                <w:color w:val="000000" w:themeColor="text1"/>
                <w:szCs w:val="21"/>
              </w:rPr>
              <w:t>天气</w:t>
            </w:r>
          </w:p>
        </w:tc>
        <w:tc>
          <w:tcPr>
            <w:tcW w:w="854" w:type="dxa"/>
            <w:vAlign w:val="center"/>
          </w:tcPr>
          <w:p>
            <w:pPr>
              <w:adjustRightInd w:val="0"/>
              <w:snapToGrid w:val="0"/>
              <w:spacing w:line="240" w:lineRule="exact"/>
              <w:jc w:val="center"/>
              <w:rPr>
                <w:color w:val="000000" w:themeColor="text1"/>
                <w:szCs w:val="21"/>
              </w:rPr>
            </w:pPr>
            <w:r>
              <w:rPr>
                <w:color w:val="000000" w:themeColor="text1"/>
                <w:szCs w:val="21"/>
              </w:rPr>
              <w:t>风向</w:t>
            </w:r>
          </w:p>
        </w:tc>
        <w:tc>
          <w:tcPr>
            <w:tcW w:w="884" w:type="dxa"/>
            <w:vAlign w:val="center"/>
          </w:tcPr>
          <w:p>
            <w:pPr>
              <w:pStyle w:val="140"/>
              <w:spacing w:line="240" w:lineRule="exact"/>
              <w:jc w:val="center"/>
              <w:rPr>
                <w:rFonts w:ascii="Times New Roman" w:hAnsi="Times New Roman"/>
                <w:color w:val="000000" w:themeColor="text1"/>
                <w:sz w:val="21"/>
                <w:szCs w:val="21"/>
              </w:rPr>
            </w:pPr>
            <w:r>
              <w:rPr>
                <w:rFonts w:ascii="Times New Roman" w:hAnsi="Times New Roman"/>
                <w:color w:val="000000" w:themeColor="text1"/>
                <w:sz w:val="21"/>
                <w:szCs w:val="21"/>
              </w:rPr>
              <w:t>风速</w:t>
            </w:r>
          </w:p>
          <w:p>
            <w:pPr>
              <w:pStyle w:val="140"/>
              <w:spacing w:line="240" w:lineRule="exact"/>
              <w:jc w:val="center"/>
              <w:rPr>
                <w:rFonts w:ascii="Times New Roman" w:hAnsi="Times New Roman"/>
                <w:color w:val="000000" w:themeColor="text1"/>
                <w:sz w:val="21"/>
                <w:szCs w:val="21"/>
              </w:rPr>
            </w:pPr>
            <w:r>
              <w:rPr>
                <w:rFonts w:ascii="Times New Roman" w:hAnsi="Times New Roman"/>
                <w:color w:val="000000" w:themeColor="text1"/>
                <w:sz w:val="21"/>
                <w:szCs w:val="21"/>
              </w:rPr>
              <w:t>（m/s）</w:t>
            </w:r>
          </w:p>
        </w:tc>
        <w:tc>
          <w:tcPr>
            <w:tcW w:w="884" w:type="dxa"/>
            <w:vAlign w:val="center"/>
          </w:tcPr>
          <w:p>
            <w:pPr>
              <w:pStyle w:val="140"/>
              <w:spacing w:line="240" w:lineRule="exact"/>
              <w:jc w:val="center"/>
              <w:rPr>
                <w:rFonts w:ascii="Times New Roman" w:hAnsi="Times New Roman"/>
                <w:color w:val="000000" w:themeColor="text1"/>
                <w:sz w:val="21"/>
                <w:szCs w:val="21"/>
              </w:rPr>
            </w:pPr>
            <w:r>
              <w:rPr>
                <w:rFonts w:ascii="Times New Roman" w:hAnsi="Times New Roman"/>
                <w:color w:val="000000" w:themeColor="text1"/>
                <w:sz w:val="21"/>
                <w:szCs w:val="21"/>
              </w:rPr>
              <w:t>温度</w:t>
            </w:r>
          </w:p>
          <w:p>
            <w:pPr>
              <w:pStyle w:val="140"/>
              <w:spacing w:line="240" w:lineRule="exact"/>
              <w:jc w:val="center"/>
              <w:rPr>
                <w:rFonts w:ascii="Times New Roman" w:hAnsi="Times New Roman"/>
                <w:color w:val="000000" w:themeColor="text1"/>
                <w:sz w:val="21"/>
                <w:szCs w:val="21"/>
              </w:rPr>
            </w:pPr>
            <w:r>
              <w:rPr>
                <w:rFonts w:ascii="Times New Roman" w:hAnsi="Times New Roman"/>
                <w:color w:val="000000" w:themeColor="text1"/>
                <w:sz w:val="21"/>
                <w:szCs w:val="21"/>
              </w:rPr>
              <w:t>（℃）</w:t>
            </w:r>
          </w:p>
        </w:tc>
        <w:tc>
          <w:tcPr>
            <w:tcW w:w="885" w:type="dxa"/>
            <w:vAlign w:val="center"/>
          </w:tcPr>
          <w:p>
            <w:pPr>
              <w:pStyle w:val="140"/>
              <w:spacing w:line="240" w:lineRule="exact"/>
              <w:jc w:val="center"/>
              <w:rPr>
                <w:rFonts w:ascii="Times New Roman" w:hAnsi="Times New Roman"/>
                <w:color w:val="000000" w:themeColor="text1"/>
                <w:sz w:val="21"/>
                <w:szCs w:val="21"/>
              </w:rPr>
            </w:pPr>
            <w:r>
              <w:rPr>
                <w:rFonts w:ascii="Times New Roman" w:hAnsi="Times New Roman"/>
                <w:color w:val="000000" w:themeColor="text1"/>
                <w:sz w:val="21"/>
                <w:szCs w:val="21"/>
              </w:rPr>
              <w:t>湿度</w:t>
            </w:r>
          </w:p>
          <w:p>
            <w:pPr>
              <w:pStyle w:val="140"/>
              <w:spacing w:line="240" w:lineRule="exact"/>
              <w:jc w:val="center"/>
              <w:rPr>
                <w:rFonts w:ascii="Times New Roman" w:hAnsi="Times New Roman"/>
                <w:color w:val="000000" w:themeColor="text1"/>
                <w:sz w:val="21"/>
                <w:szCs w:val="21"/>
              </w:rPr>
            </w:pPr>
            <w:r>
              <w:rPr>
                <w:rFonts w:ascii="Times New Roman" w:hAnsi="Times New Roman"/>
                <w:color w:val="000000" w:themeColor="text1"/>
                <w:sz w:val="21"/>
                <w:szCs w:val="21"/>
              </w:rPr>
              <w:t>（%）</w:t>
            </w:r>
          </w:p>
        </w:tc>
        <w:tc>
          <w:tcPr>
            <w:tcW w:w="1046" w:type="dxa"/>
            <w:vAlign w:val="center"/>
          </w:tcPr>
          <w:p>
            <w:pPr>
              <w:pStyle w:val="140"/>
              <w:spacing w:line="240" w:lineRule="exact"/>
              <w:jc w:val="center"/>
              <w:rPr>
                <w:rFonts w:ascii="Times New Roman" w:hAnsi="Times New Roman"/>
                <w:color w:val="000000" w:themeColor="text1"/>
                <w:sz w:val="21"/>
                <w:szCs w:val="21"/>
              </w:rPr>
            </w:pPr>
            <w:r>
              <w:rPr>
                <w:rFonts w:ascii="Times New Roman" w:hAnsi="Times New Roman"/>
                <w:color w:val="000000" w:themeColor="text1"/>
                <w:sz w:val="21"/>
                <w:szCs w:val="21"/>
              </w:rPr>
              <w:t>大气压</w:t>
            </w:r>
          </w:p>
          <w:p>
            <w:pPr>
              <w:pStyle w:val="140"/>
              <w:spacing w:line="240" w:lineRule="exact"/>
              <w:jc w:val="center"/>
              <w:rPr>
                <w:rFonts w:ascii="Times New Roman" w:hAnsi="Times New Roman"/>
                <w:color w:val="000000" w:themeColor="text1"/>
                <w:sz w:val="21"/>
                <w:szCs w:val="21"/>
              </w:rPr>
            </w:pPr>
            <w:r>
              <w:rPr>
                <w:rFonts w:ascii="Times New Roman" w:hAnsi="Times New Roman"/>
                <w:color w:val="000000" w:themeColor="text1"/>
                <w:sz w:val="21"/>
                <w:szCs w:val="21"/>
              </w:rPr>
              <w:t>（kpa）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0" w:hRule="atLeast"/>
          <w:jc w:val="center"/>
        </w:trPr>
        <w:tc>
          <w:tcPr>
            <w:tcW w:w="1697" w:type="dxa"/>
            <w:vMerge w:val="restart"/>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G1</w:t>
            </w:r>
            <w:r>
              <w:rPr>
                <w:color w:val="000000" w:themeColor="text1"/>
                <w:szCs w:val="21"/>
              </w:rPr>
              <w:t>厂界</w:t>
            </w:r>
            <w:r>
              <w:rPr>
                <w:rFonts w:hint="eastAsia"/>
                <w:color w:val="000000" w:themeColor="text1"/>
                <w:szCs w:val="21"/>
              </w:rPr>
              <w:t>外</w:t>
            </w:r>
          </w:p>
          <w:p>
            <w:pPr>
              <w:adjustRightInd w:val="0"/>
              <w:snapToGrid w:val="0"/>
              <w:spacing w:before="31" w:beforeLines="10" w:after="31" w:afterLines="10" w:line="260" w:lineRule="exact"/>
              <w:jc w:val="center"/>
              <w:rPr>
                <w:color w:val="000000" w:themeColor="text1"/>
                <w:szCs w:val="21"/>
              </w:rPr>
            </w:pPr>
            <w:r>
              <w:rPr>
                <w:color w:val="000000" w:themeColor="text1"/>
                <w:szCs w:val="21"/>
              </w:rPr>
              <w:t>上风向</w:t>
            </w:r>
            <w:r>
              <w:rPr>
                <w:rFonts w:hint="eastAsia"/>
                <w:color w:val="000000" w:themeColor="text1"/>
                <w:szCs w:val="21"/>
              </w:rPr>
              <w:t>5m处</w:t>
            </w:r>
          </w:p>
        </w:tc>
        <w:tc>
          <w:tcPr>
            <w:tcW w:w="1344" w:type="dxa"/>
            <w:vMerge w:val="restart"/>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2019.09.20</w:t>
            </w:r>
          </w:p>
        </w:tc>
        <w:tc>
          <w:tcPr>
            <w:tcW w:w="981" w:type="dxa"/>
            <w:vAlign w:val="center"/>
          </w:tcPr>
          <w:p>
            <w:pPr>
              <w:adjustRightInd w:val="0"/>
              <w:snapToGrid w:val="0"/>
              <w:spacing w:before="31" w:beforeLines="10" w:after="31" w:afterLines="10" w:line="260" w:lineRule="exact"/>
              <w:ind w:left="-42" w:leftChars="-20" w:right="-42" w:rightChars="-20"/>
              <w:jc w:val="center"/>
              <w:rPr>
                <w:color w:val="000000" w:themeColor="text1"/>
                <w:szCs w:val="21"/>
              </w:rPr>
            </w:pPr>
            <w:r>
              <w:rPr>
                <w:rFonts w:hint="eastAsia"/>
                <w:color w:val="000000" w:themeColor="text1"/>
                <w:szCs w:val="21"/>
              </w:rPr>
              <w:t>09:35</w:t>
            </w:r>
          </w:p>
        </w:tc>
        <w:tc>
          <w:tcPr>
            <w:tcW w:w="702"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晴</w:t>
            </w:r>
          </w:p>
        </w:tc>
        <w:tc>
          <w:tcPr>
            <w:tcW w:w="854"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北</w:t>
            </w:r>
          </w:p>
        </w:tc>
        <w:tc>
          <w:tcPr>
            <w:tcW w:w="884"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1.7</w:t>
            </w:r>
          </w:p>
        </w:tc>
        <w:tc>
          <w:tcPr>
            <w:tcW w:w="884"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18</w:t>
            </w:r>
          </w:p>
        </w:tc>
        <w:tc>
          <w:tcPr>
            <w:tcW w:w="885"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57</w:t>
            </w:r>
          </w:p>
        </w:tc>
        <w:tc>
          <w:tcPr>
            <w:tcW w:w="1046"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98.37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0" w:hRule="atLeast"/>
          <w:jc w:val="center"/>
        </w:trPr>
        <w:tc>
          <w:tcPr>
            <w:tcW w:w="1697" w:type="dxa"/>
            <w:vMerge w:val="continue"/>
            <w:vAlign w:val="center"/>
          </w:tcPr>
          <w:p>
            <w:pPr>
              <w:adjustRightInd w:val="0"/>
              <w:snapToGrid w:val="0"/>
              <w:spacing w:before="31" w:beforeLines="10" w:after="31" w:afterLines="10" w:line="260" w:lineRule="exact"/>
              <w:jc w:val="center"/>
              <w:rPr>
                <w:color w:val="000000" w:themeColor="text1"/>
                <w:szCs w:val="21"/>
              </w:rPr>
            </w:pPr>
          </w:p>
        </w:tc>
        <w:tc>
          <w:tcPr>
            <w:tcW w:w="1344" w:type="dxa"/>
            <w:vMerge w:val="continue"/>
            <w:vAlign w:val="center"/>
          </w:tcPr>
          <w:p>
            <w:pPr>
              <w:adjustRightInd w:val="0"/>
              <w:snapToGrid w:val="0"/>
              <w:spacing w:before="31" w:beforeLines="10" w:after="31" w:afterLines="10" w:line="260" w:lineRule="exact"/>
              <w:jc w:val="center"/>
              <w:rPr>
                <w:color w:val="000000" w:themeColor="text1"/>
                <w:szCs w:val="21"/>
              </w:rPr>
            </w:pPr>
          </w:p>
        </w:tc>
        <w:tc>
          <w:tcPr>
            <w:tcW w:w="981" w:type="dxa"/>
            <w:vAlign w:val="center"/>
          </w:tcPr>
          <w:p>
            <w:pPr>
              <w:adjustRightInd w:val="0"/>
              <w:snapToGrid w:val="0"/>
              <w:spacing w:before="31" w:beforeLines="10" w:after="31" w:afterLines="10" w:line="260" w:lineRule="exact"/>
              <w:ind w:left="-42" w:leftChars="-20" w:right="-42" w:rightChars="-20"/>
              <w:jc w:val="center"/>
              <w:rPr>
                <w:color w:val="000000" w:themeColor="text1"/>
                <w:szCs w:val="21"/>
              </w:rPr>
            </w:pPr>
            <w:r>
              <w:rPr>
                <w:rFonts w:hint="eastAsia"/>
                <w:color w:val="000000" w:themeColor="text1"/>
                <w:szCs w:val="21"/>
              </w:rPr>
              <w:t>13:07</w:t>
            </w:r>
          </w:p>
        </w:tc>
        <w:tc>
          <w:tcPr>
            <w:tcW w:w="702"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晴</w:t>
            </w:r>
          </w:p>
        </w:tc>
        <w:tc>
          <w:tcPr>
            <w:tcW w:w="854"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北</w:t>
            </w:r>
          </w:p>
        </w:tc>
        <w:tc>
          <w:tcPr>
            <w:tcW w:w="884"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1.6</w:t>
            </w:r>
          </w:p>
        </w:tc>
        <w:tc>
          <w:tcPr>
            <w:tcW w:w="884"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27</w:t>
            </w:r>
          </w:p>
        </w:tc>
        <w:tc>
          <w:tcPr>
            <w:tcW w:w="885"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55</w:t>
            </w:r>
          </w:p>
        </w:tc>
        <w:tc>
          <w:tcPr>
            <w:tcW w:w="1046"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99.75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0" w:hRule="atLeast"/>
          <w:jc w:val="center"/>
        </w:trPr>
        <w:tc>
          <w:tcPr>
            <w:tcW w:w="1697" w:type="dxa"/>
            <w:vMerge w:val="continue"/>
            <w:vAlign w:val="center"/>
          </w:tcPr>
          <w:p>
            <w:pPr>
              <w:adjustRightInd w:val="0"/>
              <w:snapToGrid w:val="0"/>
              <w:spacing w:before="31" w:beforeLines="10" w:after="31" w:afterLines="10" w:line="260" w:lineRule="exact"/>
              <w:jc w:val="center"/>
              <w:rPr>
                <w:color w:val="000000" w:themeColor="text1"/>
                <w:szCs w:val="21"/>
              </w:rPr>
            </w:pPr>
          </w:p>
        </w:tc>
        <w:tc>
          <w:tcPr>
            <w:tcW w:w="1344" w:type="dxa"/>
            <w:vMerge w:val="continue"/>
            <w:vAlign w:val="center"/>
          </w:tcPr>
          <w:p>
            <w:pPr>
              <w:adjustRightInd w:val="0"/>
              <w:snapToGrid w:val="0"/>
              <w:spacing w:before="31" w:beforeLines="10" w:after="31" w:afterLines="10" w:line="260" w:lineRule="exact"/>
              <w:jc w:val="center"/>
              <w:rPr>
                <w:color w:val="000000" w:themeColor="text1"/>
                <w:szCs w:val="21"/>
              </w:rPr>
            </w:pPr>
          </w:p>
        </w:tc>
        <w:tc>
          <w:tcPr>
            <w:tcW w:w="981" w:type="dxa"/>
            <w:vAlign w:val="center"/>
          </w:tcPr>
          <w:p>
            <w:pPr>
              <w:adjustRightInd w:val="0"/>
              <w:snapToGrid w:val="0"/>
              <w:spacing w:before="31" w:beforeLines="10" w:after="31" w:afterLines="10" w:line="260" w:lineRule="exact"/>
              <w:ind w:left="-42" w:leftChars="-20" w:right="-42" w:rightChars="-20"/>
              <w:jc w:val="center"/>
              <w:rPr>
                <w:color w:val="000000" w:themeColor="text1"/>
                <w:szCs w:val="21"/>
              </w:rPr>
            </w:pPr>
            <w:r>
              <w:rPr>
                <w:rFonts w:hint="eastAsia"/>
                <w:color w:val="000000" w:themeColor="text1"/>
                <w:szCs w:val="21"/>
              </w:rPr>
              <w:t>16:35</w:t>
            </w:r>
          </w:p>
        </w:tc>
        <w:tc>
          <w:tcPr>
            <w:tcW w:w="702"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晴</w:t>
            </w:r>
          </w:p>
        </w:tc>
        <w:tc>
          <w:tcPr>
            <w:tcW w:w="854"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北</w:t>
            </w:r>
          </w:p>
        </w:tc>
        <w:tc>
          <w:tcPr>
            <w:tcW w:w="884"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1.4</w:t>
            </w:r>
          </w:p>
        </w:tc>
        <w:tc>
          <w:tcPr>
            <w:tcW w:w="884"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23</w:t>
            </w:r>
          </w:p>
        </w:tc>
        <w:tc>
          <w:tcPr>
            <w:tcW w:w="885"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54</w:t>
            </w:r>
          </w:p>
        </w:tc>
        <w:tc>
          <w:tcPr>
            <w:tcW w:w="1046"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99.09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0" w:hRule="atLeast"/>
          <w:jc w:val="center"/>
        </w:trPr>
        <w:tc>
          <w:tcPr>
            <w:tcW w:w="1697" w:type="dxa"/>
            <w:vMerge w:val="continue"/>
            <w:vAlign w:val="center"/>
          </w:tcPr>
          <w:p>
            <w:pPr>
              <w:adjustRightInd w:val="0"/>
              <w:snapToGrid w:val="0"/>
              <w:spacing w:before="31" w:beforeLines="10" w:after="31" w:afterLines="10" w:line="260" w:lineRule="exact"/>
              <w:jc w:val="center"/>
              <w:rPr>
                <w:color w:val="000000" w:themeColor="text1"/>
                <w:szCs w:val="21"/>
              </w:rPr>
            </w:pPr>
          </w:p>
        </w:tc>
        <w:tc>
          <w:tcPr>
            <w:tcW w:w="1344" w:type="dxa"/>
            <w:vMerge w:val="restart"/>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2019.09.21</w:t>
            </w:r>
          </w:p>
        </w:tc>
        <w:tc>
          <w:tcPr>
            <w:tcW w:w="981" w:type="dxa"/>
            <w:vAlign w:val="center"/>
          </w:tcPr>
          <w:p>
            <w:pPr>
              <w:adjustRightInd w:val="0"/>
              <w:snapToGrid w:val="0"/>
              <w:spacing w:before="31" w:beforeLines="10" w:after="31" w:afterLines="10" w:line="260" w:lineRule="exact"/>
              <w:ind w:left="-42" w:leftChars="-20" w:right="-42" w:rightChars="-20"/>
              <w:jc w:val="center"/>
              <w:rPr>
                <w:color w:val="000000" w:themeColor="text1"/>
                <w:szCs w:val="21"/>
              </w:rPr>
            </w:pPr>
            <w:r>
              <w:rPr>
                <w:rFonts w:hint="eastAsia"/>
                <w:color w:val="000000" w:themeColor="text1"/>
                <w:szCs w:val="21"/>
              </w:rPr>
              <w:t>10:13</w:t>
            </w:r>
          </w:p>
        </w:tc>
        <w:tc>
          <w:tcPr>
            <w:tcW w:w="702"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晴</w:t>
            </w:r>
          </w:p>
        </w:tc>
        <w:tc>
          <w:tcPr>
            <w:tcW w:w="854"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北</w:t>
            </w:r>
          </w:p>
        </w:tc>
        <w:tc>
          <w:tcPr>
            <w:tcW w:w="884"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1.7</w:t>
            </w:r>
          </w:p>
        </w:tc>
        <w:tc>
          <w:tcPr>
            <w:tcW w:w="884"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17</w:t>
            </w:r>
          </w:p>
        </w:tc>
        <w:tc>
          <w:tcPr>
            <w:tcW w:w="885"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58</w:t>
            </w:r>
          </w:p>
        </w:tc>
        <w:tc>
          <w:tcPr>
            <w:tcW w:w="1046"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98.06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0" w:hRule="atLeast"/>
          <w:jc w:val="center"/>
        </w:trPr>
        <w:tc>
          <w:tcPr>
            <w:tcW w:w="1697" w:type="dxa"/>
            <w:vMerge w:val="continue"/>
            <w:vAlign w:val="center"/>
          </w:tcPr>
          <w:p>
            <w:pPr>
              <w:adjustRightInd w:val="0"/>
              <w:snapToGrid w:val="0"/>
              <w:spacing w:before="31" w:beforeLines="10" w:after="31" w:afterLines="10" w:line="260" w:lineRule="exact"/>
              <w:jc w:val="center"/>
              <w:rPr>
                <w:color w:val="000000" w:themeColor="text1"/>
                <w:szCs w:val="21"/>
              </w:rPr>
            </w:pPr>
          </w:p>
        </w:tc>
        <w:tc>
          <w:tcPr>
            <w:tcW w:w="1344" w:type="dxa"/>
            <w:vMerge w:val="continue"/>
            <w:vAlign w:val="center"/>
          </w:tcPr>
          <w:p>
            <w:pPr>
              <w:adjustRightInd w:val="0"/>
              <w:snapToGrid w:val="0"/>
              <w:spacing w:before="31" w:beforeLines="10" w:after="31" w:afterLines="10" w:line="260" w:lineRule="exact"/>
              <w:jc w:val="center"/>
              <w:rPr>
                <w:color w:val="000000" w:themeColor="text1"/>
                <w:szCs w:val="21"/>
              </w:rPr>
            </w:pPr>
          </w:p>
        </w:tc>
        <w:tc>
          <w:tcPr>
            <w:tcW w:w="981" w:type="dxa"/>
            <w:vAlign w:val="center"/>
          </w:tcPr>
          <w:p>
            <w:pPr>
              <w:adjustRightInd w:val="0"/>
              <w:snapToGrid w:val="0"/>
              <w:spacing w:before="31" w:beforeLines="10" w:after="31" w:afterLines="10" w:line="260" w:lineRule="exact"/>
              <w:ind w:left="-42" w:leftChars="-20" w:right="-42" w:rightChars="-20"/>
              <w:jc w:val="center"/>
              <w:rPr>
                <w:color w:val="000000" w:themeColor="text1"/>
                <w:szCs w:val="21"/>
              </w:rPr>
            </w:pPr>
            <w:r>
              <w:rPr>
                <w:rFonts w:hint="eastAsia"/>
                <w:color w:val="000000" w:themeColor="text1"/>
                <w:szCs w:val="21"/>
              </w:rPr>
              <w:t>13:37</w:t>
            </w:r>
          </w:p>
        </w:tc>
        <w:tc>
          <w:tcPr>
            <w:tcW w:w="702"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晴</w:t>
            </w:r>
          </w:p>
        </w:tc>
        <w:tc>
          <w:tcPr>
            <w:tcW w:w="854"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北</w:t>
            </w:r>
          </w:p>
        </w:tc>
        <w:tc>
          <w:tcPr>
            <w:tcW w:w="884"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1.6</w:t>
            </w:r>
          </w:p>
        </w:tc>
        <w:tc>
          <w:tcPr>
            <w:tcW w:w="884"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30</w:t>
            </w:r>
          </w:p>
        </w:tc>
        <w:tc>
          <w:tcPr>
            <w:tcW w:w="885"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55</w:t>
            </w:r>
          </w:p>
        </w:tc>
        <w:tc>
          <w:tcPr>
            <w:tcW w:w="1046" w:type="dxa"/>
            <w:vAlign w:val="center"/>
          </w:tcPr>
          <w:p>
            <w:pPr>
              <w:pStyle w:val="132"/>
              <w:jc w:val="center"/>
              <w:rPr>
                <w:rFonts w:ascii="Times New Roman"/>
                <w:color w:val="000000" w:themeColor="text1"/>
                <w:sz w:val="21"/>
                <w:szCs w:val="21"/>
              </w:rPr>
            </w:pPr>
            <w:r>
              <w:rPr>
                <w:rFonts w:hint="eastAsia" w:ascii="Times New Roman"/>
                <w:color w:val="000000" w:themeColor="text1"/>
                <w:sz w:val="21"/>
                <w:szCs w:val="21"/>
              </w:rPr>
              <w:t>99.97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0" w:hRule="atLeast"/>
          <w:jc w:val="center"/>
        </w:trPr>
        <w:tc>
          <w:tcPr>
            <w:tcW w:w="1697" w:type="dxa"/>
            <w:vMerge w:val="continue"/>
            <w:vAlign w:val="center"/>
          </w:tcPr>
          <w:p>
            <w:pPr>
              <w:adjustRightInd w:val="0"/>
              <w:snapToGrid w:val="0"/>
              <w:spacing w:before="31" w:beforeLines="10" w:after="31" w:afterLines="10" w:line="260" w:lineRule="exact"/>
              <w:jc w:val="center"/>
              <w:rPr>
                <w:color w:val="000000" w:themeColor="text1"/>
                <w:szCs w:val="21"/>
              </w:rPr>
            </w:pPr>
          </w:p>
        </w:tc>
        <w:tc>
          <w:tcPr>
            <w:tcW w:w="1344" w:type="dxa"/>
            <w:vMerge w:val="continue"/>
            <w:vAlign w:val="center"/>
          </w:tcPr>
          <w:p>
            <w:pPr>
              <w:adjustRightInd w:val="0"/>
              <w:snapToGrid w:val="0"/>
              <w:spacing w:before="31" w:beforeLines="10" w:after="31" w:afterLines="10" w:line="260" w:lineRule="exact"/>
              <w:jc w:val="center"/>
              <w:rPr>
                <w:color w:val="000000" w:themeColor="text1"/>
                <w:szCs w:val="21"/>
              </w:rPr>
            </w:pPr>
          </w:p>
        </w:tc>
        <w:tc>
          <w:tcPr>
            <w:tcW w:w="981" w:type="dxa"/>
            <w:vAlign w:val="center"/>
          </w:tcPr>
          <w:p>
            <w:pPr>
              <w:adjustRightInd w:val="0"/>
              <w:snapToGrid w:val="0"/>
              <w:spacing w:before="31" w:beforeLines="10" w:after="31" w:afterLines="10" w:line="260" w:lineRule="exact"/>
              <w:ind w:left="-42" w:leftChars="-20" w:right="-42" w:rightChars="-20"/>
              <w:jc w:val="center"/>
              <w:rPr>
                <w:color w:val="000000" w:themeColor="text1"/>
                <w:szCs w:val="21"/>
              </w:rPr>
            </w:pPr>
            <w:r>
              <w:rPr>
                <w:rFonts w:hint="eastAsia"/>
                <w:color w:val="000000" w:themeColor="text1"/>
                <w:szCs w:val="21"/>
              </w:rPr>
              <w:t>16:15</w:t>
            </w:r>
          </w:p>
        </w:tc>
        <w:tc>
          <w:tcPr>
            <w:tcW w:w="702"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晴</w:t>
            </w:r>
          </w:p>
        </w:tc>
        <w:tc>
          <w:tcPr>
            <w:tcW w:w="854"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北</w:t>
            </w:r>
          </w:p>
        </w:tc>
        <w:tc>
          <w:tcPr>
            <w:tcW w:w="884"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1.6</w:t>
            </w:r>
          </w:p>
        </w:tc>
        <w:tc>
          <w:tcPr>
            <w:tcW w:w="884"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25</w:t>
            </w:r>
          </w:p>
        </w:tc>
        <w:tc>
          <w:tcPr>
            <w:tcW w:w="885"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56</w:t>
            </w:r>
          </w:p>
        </w:tc>
        <w:tc>
          <w:tcPr>
            <w:tcW w:w="1046" w:type="dxa"/>
            <w:vAlign w:val="center"/>
          </w:tcPr>
          <w:p>
            <w:pPr>
              <w:adjustRightInd w:val="0"/>
              <w:snapToGrid w:val="0"/>
              <w:spacing w:before="31" w:beforeLines="10" w:after="31" w:afterLines="10" w:line="260" w:lineRule="exact"/>
              <w:jc w:val="center"/>
              <w:rPr>
                <w:color w:val="000000" w:themeColor="text1"/>
                <w:szCs w:val="21"/>
              </w:rPr>
            </w:pPr>
            <w:r>
              <w:rPr>
                <w:rFonts w:hint="eastAsia"/>
                <w:color w:val="000000" w:themeColor="text1"/>
                <w:szCs w:val="21"/>
              </w:rPr>
              <w:t>99.39</w:t>
            </w:r>
          </w:p>
        </w:tc>
      </w:tr>
    </w:tbl>
    <w:p>
      <w:pPr>
        <w:pStyle w:val="36"/>
        <w:spacing w:before="156" w:beforeLines="50" w:after="0"/>
        <w:ind w:firstLine="0" w:firstLineChars="0"/>
        <w:jc w:val="center"/>
        <w:rPr>
          <w:b/>
          <w:color w:val="000000" w:themeColor="text1"/>
          <w:szCs w:val="21"/>
        </w:rPr>
      </w:pPr>
      <w:r>
        <w:rPr>
          <w:rFonts w:hint="eastAsia"/>
          <w:b/>
          <w:color w:val="000000" w:themeColor="text1"/>
          <w:szCs w:val="21"/>
        </w:rPr>
        <w:t>表</w:t>
      </w:r>
      <w:r>
        <w:rPr>
          <w:b/>
          <w:color w:val="000000" w:themeColor="text1"/>
          <w:szCs w:val="21"/>
        </w:rPr>
        <w:t xml:space="preserve">9-3  </w:t>
      </w:r>
      <w:r>
        <w:rPr>
          <w:rFonts w:hint="eastAsia"/>
          <w:b/>
          <w:color w:val="000000" w:themeColor="text1"/>
          <w:szCs w:val="21"/>
        </w:rPr>
        <w:t>项目无组织废气检测结果一览表</w:t>
      </w:r>
    </w:p>
    <w:tbl>
      <w:tblPr>
        <w:tblStyle w:val="38"/>
        <w:tblW w:w="5081"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08"/>
        <w:gridCol w:w="1286"/>
        <w:gridCol w:w="1162"/>
        <w:gridCol w:w="1003"/>
        <w:gridCol w:w="1033"/>
        <w:gridCol w:w="1005"/>
        <w:gridCol w:w="1246"/>
        <w:gridCol w:w="1119"/>
        <w:gridCol w:w="76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restart"/>
            <w:shd w:val="clear" w:color="auto" w:fill="auto"/>
            <w:vAlign w:val="center"/>
          </w:tcPr>
          <w:p>
            <w:pPr>
              <w:widowControl/>
              <w:jc w:val="center"/>
              <w:rPr>
                <w:color w:val="000000" w:themeColor="text1"/>
                <w:kern w:val="0"/>
                <w:szCs w:val="21"/>
              </w:rPr>
            </w:pPr>
            <w:r>
              <w:rPr>
                <w:rFonts w:hint="eastAsia"/>
                <w:color w:val="000000" w:themeColor="text1"/>
                <w:kern w:val="0"/>
                <w:szCs w:val="21"/>
              </w:rPr>
              <w:t>检测项目</w:t>
            </w:r>
          </w:p>
        </w:tc>
        <w:tc>
          <w:tcPr>
            <w:tcW w:w="690" w:type="pct"/>
            <w:vMerge w:val="restart"/>
            <w:shd w:val="clear" w:color="auto" w:fill="auto"/>
            <w:vAlign w:val="center"/>
          </w:tcPr>
          <w:p>
            <w:pPr>
              <w:widowControl/>
              <w:jc w:val="center"/>
              <w:rPr>
                <w:color w:val="000000" w:themeColor="text1"/>
                <w:kern w:val="0"/>
                <w:szCs w:val="21"/>
              </w:rPr>
            </w:pPr>
            <w:r>
              <w:rPr>
                <w:rFonts w:hint="eastAsia"/>
                <w:color w:val="000000" w:themeColor="text1"/>
                <w:szCs w:val="21"/>
              </w:rPr>
              <w:t>检测点位</w:t>
            </w:r>
          </w:p>
        </w:tc>
        <w:tc>
          <w:tcPr>
            <w:tcW w:w="623" w:type="pct"/>
            <w:vMerge w:val="restart"/>
            <w:shd w:val="clear" w:color="auto" w:fill="auto"/>
            <w:vAlign w:val="center"/>
          </w:tcPr>
          <w:p>
            <w:pPr>
              <w:widowControl/>
              <w:jc w:val="center"/>
              <w:rPr>
                <w:color w:val="000000" w:themeColor="text1"/>
                <w:szCs w:val="21"/>
              </w:rPr>
            </w:pPr>
            <w:r>
              <w:rPr>
                <w:rFonts w:hint="eastAsia"/>
                <w:color w:val="000000" w:themeColor="text1"/>
                <w:szCs w:val="21"/>
              </w:rPr>
              <w:t>检测时间</w:t>
            </w:r>
          </w:p>
        </w:tc>
        <w:tc>
          <w:tcPr>
            <w:tcW w:w="1631" w:type="pct"/>
            <w:gridSpan w:val="3"/>
            <w:shd w:val="clear" w:color="auto" w:fill="auto"/>
            <w:vAlign w:val="center"/>
          </w:tcPr>
          <w:p>
            <w:pPr>
              <w:adjustRightInd w:val="0"/>
              <w:snapToGrid w:val="0"/>
              <w:spacing w:before="31" w:beforeLines="10" w:after="31" w:afterLines="10"/>
              <w:ind w:left="-105" w:leftChars="-50" w:right="-105" w:rightChars="-50"/>
              <w:jc w:val="center"/>
              <w:rPr>
                <w:color w:val="000000" w:themeColor="text1"/>
                <w:kern w:val="0"/>
                <w:szCs w:val="21"/>
              </w:rPr>
            </w:pPr>
            <w:r>
              <w:rPr>
                <w:rFonts w:hint="eastAsia"/>
                <w:color w:val="000000" w:themeColor="text1"/>
                <w:szCs w:val="21"/>
              </w:rPr>
              <w:t>检测结果（</w:t>
            </w:r>
            <w:r>
              <w:rPr>
                <w:color w:val="000000" w:themeColor="text1"/>
                <w:szCs w:val="21"/>
              </w:rPr>
              <w:t>mg/m</w:t>
            </w:r>
            <w:r>
              <w:rPr>
                <w:color w:val="000000" w:themeColor="text1"/>
                <w:szCs w:val="21"/>
                <w:vertAlign w:val="superscript"/>
              </w:rPr>
              <w:t>3</w:t>
            </w:r>
            <w:r>
              <w:rPr>
                <w:rFonts w:hint="eastAsia"/>
                <w:color w:val="000000" w:themeColor="text1"/>
                <w:szCs w:val="21"/>
              </w:rPr>
              <w:t>）</w:t>
            </w:r>
          </w:p>
        </w:tc>
        <w:tc>
          <w:tcPr>
            <w:tcW w:w="668" w:type="pct"/>
            <w:vMerge w:val="restart"/>
            <w:shd w:val="clear" w:color="auto" w:fill="auto"/>
            <w:vAlign w:val="center"/>
          </w:tcPr>
          <w:p>
            <w:pPr>
              <w:adjustRightInd w:val="0"/>
              <w:snapToGrid w:val="0"/>
              <w:spacing w:before="31" w:beforeLines="10" w:after="31" w:afterLines="10"/>
              <w:ind w:left="-105" w:leftChars="-50" w:right="-105" w:rightChars="-50"/>
              <w:jc w:val="center"/>
              <w:rPr>
                <w:bCs/>
                <w:color w:val="000000" w:themeColor="text1"/>
                <w:szCs w:val="21"/>
              </w:rPr>
            </w:pPr>
            <w:r>
              <w:rPr>
                <w:rFonts w:hint="eastAsia"/>
                <w:bCs/>
                <w:color w:val="000000" w:themeColor="text1"/>
                <w:szCs w:val="21"/>
              </w:rPr>
              <w:t>最大值</w:t>
            </w:r>
          </w:p>
        </w:tc>
        <w:tc>
          <w:tcPr>
            <w:tcW w:w="600" w:type="pct"/>
            <w:vMerge w:val="restart"/>
            <w:shd w:val="clear" w:color="auto" w:fill="auto"/>
            <w:vAlign w:val="center"/>
          </w:tcPr>
          <w:p>
            <w:pPr>
              <w:adjustRightInd w:val="0"/>
              <w:snapToGrid w:val="0"/>
              <w:spacing w:before="31" w:beforeLines="10" w:after="31" w:afterLines="10"/>
              <w:ind w:left="-105" w:leftChars="-50" w:right="-105" w:rightChars="-50"/>
              <w:jc w:val="center"/>
              <w:rPr>
                <w:bCs/>
                <w:color w:val="000000" w:themeColor="text1"/>
                <w:szCs w:val="21"/>
              </w:rPr>
            </w:pPr>
            <w:r>
              <w:rPr>
                <w:rFonts w:hint="eastAsia"/>
                <w:bCs/>
                <w:color w:val="000000" w:themeColor="text1"/>
                <w:szCs w:val="21"/>
              </w:rPr>
              <w:t>标准限值（</w:t>
            </w:r>
            <w:r>
              <w:rPr>
                <w:bCs/>
                <w:color w:val="000000" w:themeColor="text1"/>
                <w:szCs w:val="21"/>
              </w:rPr>
              <w:t>mg/m</w:t>
            </w:r>
            <w:r>
              <w:rPr>
                <w:bCs/>
                <w:color w:val="000000" w:themeColor="text1"/>
                <w:szCs w:val="21"/>
                <w:vertAlign w:val="superscript"/>
              </w:rPr>
              <w:t>3</w:t>
            </w:r>
            <w:r>
              <w:rPr>
                <w:rFonts w:hint="eastAsia"/>
                <w:bCs/>
                <w:color w:val="000000" w:themeColor="text1"/>
                <w:szCs w:val="21"/>
              </w:rPr>
              <w:t>）</w:t>
            </w:r>
          </w:p>
        </w:tc>
        <w:tc>
          <w:tcPr>
            <w:tcW w:w="408" w:type="pct"/>
            <w:vMerge w:val="restart"/>
            <w:shd w:val="clear" w:color="auto" w:fill="auto"/>
            <w:vAlign w:val="center"/>
          </w:tcPr>
          <w:p>
            <w:pPr>
              <w:adjustRightInd w:val="0"/>
              <w:snapToGrid w:val="0"/>
              <w:spacing w:before="31" w:beforeLines="10" w:after="31" w:afterLines="10"/>
              <w:ind w:left="-105" w:leftChars="-50" w:right="-105" w:rightChars="-50"/>
              <w:jc w:val="center"/>
              <w:rPr>
                <w:bCs/>
                <w:color w:val="000000" w:themeColor="text1"/>
                <w:szCs w:val="21"/>
              </w:rPr>
            </w:pPr>
            <w:r>
              <w:rPr>
                <w:rFonts w:hint="eastAsia"/>
                <w:bCs/>
                <w:color w:val="000000" w:themeColor="text1"/>
                <w:szCs w:val="21"/>
              </w:rPr>
              <w:t>是否达标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kern w:val="0"/>
                <w:szCs w:val="21"/>
              </w:rPr>
            </w:pPr>
          </w:p>
        </w:tc>
        <w:tc>
          <w:tcPr>
            <w:tcW w:w="690" w:type="pct"/>
            <w:vMerge w:val="continue"/>
            <w:shd w:val="clear" w:color="auto" w:fill="auto"/>
            <w:vAlign w:val="center"/>
          </w:tcPr>
          <w:p>
            <w:pPr>
              <w:widowControl/>
              <w:jc w:val="center"/>
              <w:rPr>
                <w:color w:val="000000" w:themeColor="text1"/>
                <w:kern w:val="0"/>
                <w:szCs w:val="21"/>
              </w:rPr>
            </w:pPr>
          </w:p>
        </w:tc>
        <w:tc>
          <w:tcPr>
            <w:tcW w:w="623" w:type="pct"/>
            <w:vMerge w:val="continue"/>
            <w:shd w:val="clear" w:color="auto" w:fill="auto"/>
            <w:vAlign w:val="center"/>
          </w:tcPr>
          <w:p>
            <w:pPr>
              <w:widowControl/>
              <w:jc w:val="center"/>
              <w:rPr>
                <w:color w:val="000000" w:themeColor="text1"/>
                <w:szCs w:val="21"/>
              </w:rPr>
            </w:pPr>
          </w:p>
        </w:tc>
        <w:tc>
          <w:tcPr>
            <w:tcW w:w="538" w:type="pct"/>
            <w:shd w:val="clear" w:color="auto" w:fill="auto"/>
            <w:vAlign w:val="center"/>
          </w:tcPr>
          <w:p>
            <w:pPr>
              <w:widowControl/>
              <w:jc w:val="center"/>
              <w:rPr>
                <w:color w:val="000000" w:themeColor="text1"/>
                <w:kern w:val="0"/>
                <w:szCs w:val="21"/>
              </w:rPr>
            </w:pPr>
            <w:r>
              <w:rPr>
                <w:rFonts w:hint="eastAsia" w:ascii="宋体" w:hAnsi="宋体" w:cs="宋体"/>
                <w:color w:val="000000" w:themeColor="text1"/>
                <w:kern w:val="0"/>
                <w:szCs w:val="21"/>
              </w:rPr>
              <w:t>Ⅰ</w:t>
            </w:r>
          </w:p>
        </w:tc>
        <w:tc>
          <w:tcPr>
            <w:tcW w:w="554" w:type="pct"/>
            <w:shd w:val="clear" w:color="auto" w:fill="auto"/>
            <w:vAlign w:val="center"/>
          </w:tcPr>
          <w:p>
            <w:pPr>
              <w:widowControl/>
              <w:jc w:val="center"/>
              <w:rPr>
                <w:color w:val="000000" w:themeColor="text1"/>
                <w:kern w:val="0"/>
                <w:szCs w:val="21"/>
              </w:rPr>
            </w:pPr>
            <w:r>
              <w:rPr>
                <w:rFonts w:hint="eastAsia" w:ascii="宋体" w:hAnsi="宋体" w:cs="宋体"/>
                <w:color w:val="000000" w:themeColor="text1"/>
                <w:kern w:val="0"/>
                <w:szCs w:val="21"/>
              </w:rPr>
              <w:t>Ⅱ</w:t>
            </w:r>
          </w:p>
        </w:tc>
        <w:tc>
          <w:tcPr>
            <w:tcW w:w="539" w:type="pct"/>
            <w:shd w:val="clear" w:color="auto" w:fill="auto"/>
            <w:vAlign w:val="center"/>
          </w:tcPr>
          <w:p>
            <w:pPr>
              <w:widowControl/>
              <w:jc w:val="center"/>
              <w:rPr>
                <w:color w:val="000000" w:themeColor="text1"/>
                <w:kern w:val="0"/>
                <w:szCs w:val="21"/>
              </w:rPr>
            </w:pPr>
            <w:r>
              <w:rPr>
                <w:rFonts w:hint="eastAsia" w:ascii="宋体" w:hAnsi="宋体" w:cs="宋体"/>
                <w:color w:val="000000" w:themeColor="text1"/>
                <w:kern w:val="0"/>
                <w:szCs w:val="21"/>
              </w:rPr>
              <w:t>Ⅲ</w:t>
            </w:r>
          </w:p>
        </w:tc>
        <w:tc>
          <w:tcPr>
            <w:tcW w:w="668" w:type="pct"/>
            <w:vMerge w:val="continue"/>
            <w:shd w:val="clear" w:color="auto" w:fill="auto"/>
            <w:vAlign w:val="center"/>
          </w:tcPr>
          <w:p>
            <w:pPr>
              <w:widowControl/>
              <w:jc w:val="center"/>
              <w:rPr>
                <w:b/>
                <w:bCs/>
                <w:color w:val="000000" w:themeColor="text1"/>
                <w:kern w:val="0"/>
                <w:szCs w:val="21"/>
              </w:rPr>
            </w:pPr>
          </w:p>
        </w:tc>
        <w:tc>
          <w:tcPr>
            <w:tcW w:w="600" w:type="pct"/>
            <w:vMerge w:val="continue"/>
            <w:shd w:val="clear" w:color="auto" w:fill="auto"/>
            <w:vAlign w:val="center"/>
          </w:tcPr>
          <w:p>
            <w:pPr>
              <w:widowControl/>
              <w:jc w:val="center"/>
              <w:rPr>
                <w:b/>
                <w:bCs/>
                <w:color w:val="000000" w:themeColor="text1"/>
                <w:kern w:val="0"/>
                <w:szCs w:val="21"/>
              </w:rPr>
            </w:pPr>
          </w:p>
        </w:tc>
        <w:tc>
          <w:tcPr>
            <w:tcW w:w="408" w:type="pct"/>
            <w:vMerge w:val="continue"/>
            <w:shd w:val="clear" w:color="auto" w:fill="auto"/>
            <w:vAlign w:val="center"/>
          </w:tcPr>
          <w:p>
            <w:pPr>
              <w:widowControl/>
              <w:jc w:val="center"/>
              <w:rPr>
                <w:b/>
                <w:bCs/>
                <w:color w:val="000000" w:themeColor="text1"/>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restart"/>
            <w:shd w:val="clear" w:color="auto" w:fill="auto"/>
            <w:vAlign w:val="center"/>
          </w:tcPr>
          <w:p>
            <w:pPr>
              <w:widowControl/>
              <w:jc w:val="center"/>
              <w:rPr>
                <w:color w:val="000000" w:themeColor="text1"/>
                <w:szCs w:val="21"/>
              </w:rPr>
            </w:pPr>
            <w:r>
              <w:rPr>
                <w:rFonts w:hint="eastAsia"/>
                <w:color w:val="000000" w:themeColor="text1"/>
                <w:kern w:val="0"/>
                <w:szCs w:val="21"/>
              </w:rPr>
              <w:t>二氧化硫</w:t>
            </w:r>
          </w:p>
        </w:tc>
        <w:tc>
          <w:tcPr>
            <w:tcW w:w="690" w:type="pct"/>
            <w:vMerge w:val="restart"/>
            <w:shd w:val="clear" w:color="auto" w:fill="auto"/>
            <w:vAlign w:val="center"/>
          </w:tcPr>
          <w:p>
            <w:pPr>
              <w:jc w:val="center"/>
              <w:rPr>
                <w:color w:val="000000" w:themeColor="text1"/>
                <w:szCs w:val="21"/>
              </w:rPr>
            </w:pPr>
            <w:r>
              <w:rPr>
                <w:rFonts w:hint="eastAsia"/>
                <w:color w:val="000000" w:themeColor="text1"/>
                <w:szCs w:val="21"/>
              </w:rPr>
              <w:t>G1</w:t>
            </w:r>
            <w:r>
              <w:rPr>
                <w:color w:val="000000" w:themeColor="text1"/>
                <w:szCs w:val="21"/>
              </w:rPr>
              <w:t>厂界</w:t>
            </w:r>
            <w:r>
              <w:rPr>
                <w:rFonts w:hint="eastAsia"/>
                <w:color w:val="000000" w:themeColor="text1"/>
                <w:szCs w:val="21"/>
              </w:rPr>
              <w:t>外</w:t>
            </w:r>
          </w:p>
          <w:p>
            <w:pPr>
              <w:widowControl/>
              <w:jc w:val="center"/>
              <w:rPr>
                <w:color w:val="000000" w:themeColor="text1"/>
                <w:szCs w:val="21"/>
              </w:rPr>
            </w:pPr>
            <w:r>
              <w:rPr>
                <w:color w:val="000000" w:themeColor="text1"/>
                <w:szCs w:val="21"/>
              </w:rPr>
              <w:t>上风向</w:t>
            </w:r>
            <w:r>
              <w:rPr>
                <w:rFonts w:hint="eastAsia"/>
                <w:color w:val="000000" w:themeColor="text1"/>
                <w:szCs w:val="21"/>
              </w:rPr>
              <w:t>5m处</w:t>
            </w: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2019.09.20</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0.027</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0.022</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0.026</w:t>
            </w:r>
          </w:p>
        </w:tc>
        <w:tc>
          <w:tcPr>
            <w:tcW w:w="668" w:type="pct"/>
            <w:shd w:val="clear" w:color="auto" w:fill="auto"/>
            <w:vAlign w:val="center"/>
          </w:tcPr>
          <w:p>
            <w:pPr>
              <w:widowControl/>
              <w:jc w:val="center"/>
              <w:rPr>
                <w:b/>
                <w:bCs/>
                <w:color w:val="000000" w:themeColor="text1"/>
                <w:kern w:val="0"/>
                <w:szCs w:val="21"/>
                <w:highlight w:val="yellow"/>
              </w:rPr>
            </w:pPr>
            <w:r>
              <w:rPr>
                <w:rFonts w:hint="eastAsia"/>
                <w:color w:val="000000" w:themeColor="text1"/>
                <w:szCs w:val="21"/>
              </w:rPr>
              <w:t>0.027</w:t>
            </w:r>
          </w:p>
        </w:tc>
        <w:tc>
          <w:tcPr>
            <w:tcW w:w="600" w:type="pct"/>
            <w:vMerge w:val="restart"/>
            <w:shd w:val="clear" w:color="auto" w:fill="auto"/>
            <w:vAlign w:val="center"/>
          </w:tcPr>
          <w:p>
            <w:pPr>
              <w:widowControl/>
              <w:jc w:val="center"/>
              <w:rPr>
                <w:b/>
                <w:bCs/>
                <w:color w:val="000000" w:themeColor="text1"/>
                <w:kern w:val="0"/>
                <w:szCs w:val="21"/>
              </w:rPr>
            </w:pPr>
            <w:r>
              <w:rPr>
                <w:rFonts w:hint="eastAsia"/>
                <w:b/>
                <w:bCs/>
                <w:color w:val="000000" w:themeColor="text1"/>
                <w:szCs w:val="21"/>
              </w:rPr>
              <w:t>0.40</w:t>
            </w:r>
          </w:p>
        </w:tc>
        <w:tc>
          <w:tcPr>
            <w:tcW w:w="408" w:type="pct"/>
            <w:shd w:val="clear" w:color="auto" w:fill="auto"/>
            <w:vAlign w:val="center"/>
          </w:tcPr>
          <w:p>
            <w:pPr>
              <w:widowControl/>
              <w:jc w:val="center"/>
              <w:rPr>
                <w:bCs/>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continue"/>
            <w:shd w:val="clear" w:color="auto" w:fill="auto"/>
            <w:vAlign w:val="center"/>
          </w:tcPr>
          <w:p>
            <w:pPr>
              <w:adjustRightInd w:val="0"/>
              <w:snapToGrid w:val="0"/>
              <w:spacing w:before="31" w:beforeLines="10" w:after="31" w:afterLines="10"/>
              <w:jc w:val="center"/>
              <w:rPr>
                <w:color w:val="000000" w:themeColor="text1"/>
                <w:kern w:val="0"/>
                <w:szCs w:val="21"/>
              </w:rPr>
            </w:pP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2019.09.21</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0.021</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0.026</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0.020</w:t>
            </w:r>
          </w:p>
        </w:tc>
        <w:tc>
          <w:tcPr>
            <w:tcW w:w="668" w:type="pct"/>
            <w:shd w:val="clear" w:color="auto" w:fill="auto"/>
            <w:vAlign w:val="center"/>
          </w:tcPr>
          <w:p>
            <w:pPr>
              <w:widowControl/>
              <w:jc w:val="center"/>
              <w:rPr>
                <w:rFonts w:ascii="宋体" w:hAnsi="宋体" w:cs="宋体"/>
                <w:b/>
                <w:bCs/>
                <w:color w:val="000000" w:themeColor="text1"/>
                <w:kern w:val="0"/>
                <w:szCs w:val="21"/>
                <w:highlight w:val="yellow"/>
              </w:rPr>
            </w:pPr>
            <w:r>
              <w:rPr>
                <w:rFonts w:hint="eastAsia"/>
                <w:color w:val="000000" w:themeColor="text1"/>
                <w:szCs w:val="21"/>
              </w:rPr>
              <w:t>0.026</w:t>
            </w:r>
          </w:p>
        </w:tc>
        <w:tc>
          <w:tcPr>
            <w:tcW w:w="600" w:type="pct"/>
            <w:vMerge w:val="continue"/>
            <w:shd w:val="clear" w:color="auto" w:fill="auto"/>
            <w:vAlign w:val="center"/>
          </w:tcPr>
          <w:p>
            <w:pPr>
              <w:widowControl/>
              <w:jc w:val="center"/>
              <w:rPr>
                <w:b/>
                <w:bCs/>
                <w:color w:val="000000" w:themeColor="text1"/>
                <w:kern w:val="0"/>
                <w:szCs w:val="21"/>
              </w:rPr>
            </w:pPr>
          </w:p>
        </w:tc>
        <w:tc>
          <w:tcPr>
            <w:tcW w:w="408" w:type="pct"/>
            <w:shd w:val="clear" w:color="auto" w:fill="auto"/>
            <w:vAlign w:val="center"/>
          </w:tcPr>
          <w:p>
            <w:pPr>
              <w:widowControl/>
              <w:jc w:val="center"/>
              <w:rPr>
                <w:rFonts w:ascii="宋体" w:hAnsi="宋体" w:cs="宋体"/>
                <w:bCs/>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restart"/>
            <w:shd w:val="clear" w:color="auto" w:fill="auto"/>
            <w:vAlign w:val="center"/>
          </w:tcPr>
          <w:p>
            <w:pPr>
              <w:jc w:val="center"/>
              <w:rPr>
                <w:color w:val="000000" w:themeColor="text1"/>
                <w:szCs w:val="21"/>
              </w:rPr>
            </w:pPr>
            <w:r>
              <w:rPr>
                <w:rFonts w:hint="eastAsia"/>
                <w:color w:val="000000" w:themeColor="text1"/>
                <w:szCs w:val="21"/>
              </w:rPr>
              <w:t>G2</w:t>
            </w:r>
            <w:r>
              <w:rPr>
                <w:color w:val="000000" w:themeColor="text1"/>
                <w:szCs w:val="21"/>
              </w:rPr>
              <w:t>厂界</w:t>
            </w:r>
            <w:r>
              <w:rPr>
                <w:rFonts w:hint="eastAsia"/>
                <w:color w:val="000000" w:themeColor="text1"/>
                <w:szCs w:val="21"/>
              </w:rPr>
              <w:t>外</w:t>
            </w:r>
          </w:p>
          <w:p>
            <w:pPr>
              <w:widowControl/>
              <w:jc w:val="center"/>
              <w:rPr>
                <w:color w:val="000000" w:themeColor="text1"/>
                <w:szCs w:val="21"/>
              </w:rPr>
            </w:pPr>
            <w:r>
              <w:rPr>
                <w:rFonts w:hint="eastAsia"/>
                <w:color w:val="000000" w:themeColor="text1"/>
                <w:szCs w:val="21"/>
              </w:rPr>
              <w:t>下</w:t>
            </w:r>
            <w:r>
              <w:rPr>
                <w:color w:val="000000" w:themeColor="text1"/>
                <w:szCs w:val="21"/>
              </w:rPr>
              <w:t>风向</w:t>
            </w:r>
            <w:r>
              <w:rPr>
                <w:rFonts w:hint="eastAsia"/>
                <w:color w:val="000000" w:themeColor="text1"/>
                <w:szCs w:val="21"/>
              </w:rPr>
              <w:t>10m处</w:t>
            </w: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2019.09.20</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0.042</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0.047</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0.049</w:t>
            </w:r>
          </w:p>
        </w:tc>
        <w:tc>
          <w:tcPr>
            <w:tcW w:w="668" w:type="pct"/>
            <w:shd w:val="clear" w:color="auto" w:fill="auto"/>
            <w:vAlign w:val="center"/>
          </w:tcPr>
          <w:p>
            <w:pPr>
              <w:widowControl/>
              <w:jc w:val="center"/>
              <w:rPr>
                <w:rFonts w:ascii="宋体" w:hAnsi="宋体" w:cs="宋体"/>
                <w:b/>
                <w:bCs/>
                <w:color w:val="000000" w:themeColor="text1"/>
                <w:kern w:val="0"/>
                <w:szCs w:val="21"/>
                <w:highlight w:val="yellow"/>
              </w:rPr>
            </w:pPr>
            <w:r>
              <w:rPr>
                <w:rFonts w:hint="eastAsia"/>
                <w:color w:val="000000" w:themeColor="text1"/>
                <w:kern w:val="0"/>
                <w:szCs w:val="21"/>
              </w:rPr>
              <w:t>0.049</w:t>
            </w:r>
          </w:p>
        </w:tc>
        <w:tc>
          <w:tcPr>
            <w:tcW w:w="600" w:type="pct"/>
            <w:vMerge w:val="continue"/>
            <w:shd w:val="clear" w:color="auto" w:fill="auto"/>
            <w:vAlign w:val="center"/>
          </w:tcPr>
          <w:p>
            <w:pPr>
              <w:widowControl/>
              <w:jc w:val="center"/>
              <w:rPr>
                <w:b/>
                <w:bCs/>
                <w:color w:val="000000" w:themeColor="text1"/>
                <w:kern w:val="0"/>
                <w:szCs w:val="21"/>
              </w:rPr>
            </w:pPr>
          </w:p>
        </w:tc>
        <w:tc>
          <w:tcPr>
            <w:tcW w:w="408" w:type="pct"/>
            <w:shd w:val="clear" w:color="auto" w:fill="auto"/>
            <w:vAlign w:val="center"/>
          </w:tcPr>
          <w:p>
            <w:pPr>
              <w:widowControl/>
              <w:jc w:val="center"/>
              <w:rPr>
                <w:rFonts w:ascii="宋体" w:hAnsi="宋体" w:cs="宋体"/>
                <w:bCs/>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continue"/>
            <w:shd w:val="clear" w:color="auto" w:fill="auto"/>
            <w:vAlign w:val="center"/>
          </w:tcPr>
          <w:p>
            <w:pPr>
              <w:adjustRightInd w:val="0"/>
              <w:snapToGrid w:val="0"/>
              <w:spacing w:before="31" w:beforeLines="10" w:after="31" w:afterLines="10"/>
              <w:jc w:val="center"/>
              <w:rPr>
                <w:color w:val="000000" w:themeColor="text1"/>
                <w:kern w:val="0"/>
                <w:szCs w:val="21"/>
              </w:rPr>
            </w:pP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2019.09.21</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0.051</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0.052</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0.045</w:t>
            </w:r>
          </w:p>
        </w:tc>
        <w:tc>
          <w:tcPr>
            <w:tcW w:w="668" w:type="pct"/>
            <w:shd w:val="clear" w:color="auto" w:fill="auto"/>
            <w:vAlign w:val="center"/>
          </w:tcPr>
          <w:p>
            <w:pPr>
              <w:widowControl/>
              <w:jc w:val="center"/>
              <w:rPr>
                <w:rFonts w:ascii="宋体" w:hAnsi="宋体" w:cs="宋体"/>
                <w:b/>
                <w:bCs/>
                <w:color w:val="000000" w:themeColor="text1"/>
                <w:kern w:val="0"/>
                <w:szCs w:val="21"/>
                <w:highlight w:val="yellow"/>
              </w:rPr>
            </w:pPr>
            <w:r>
              <w:rPr>
                <w:rFonts w:hint="eastAsia"/>
                <w:color w:val="000000" w:themeColor="text1"/>
                <w:szCs w:val="21"/>
              </w:rPr>
              <w:t>0.052</w:t>
            </w:r>
          </w:p>
        </w:tc>
        <w:tc>
          <w:tcPr>
            <w:tcW w:w="600" w:type="pct"/>
            <w:vMerge w:val="continue"/>
            <w:shd w:val="clear" w:color="auto" w:fill="auto"/>
            <w:vAlign w:val="center"/>
          </w:tcPr>
          <w:p>
            <w:pPr>
              <w:widowControl/>
              <w:jc w:val="center"/>
              <w:rPr>
                <w:b/>
                <w:bCs/>
                <w:color w:val="000000" w:themeColor="text1"/>
                <w:kern w:val="0"/>
                <w:szCs w:val="21"/>
              </w:rPr>
            </w:pPr>
          </w:p>
        </w:tc>
        <w:tc>
          <w:tcPr>
            <w:tcW w:w="408" w:type="pct"/>
            <w:shd w:val="clear" w:color="auto" w:fill="auto"/>
            <w:vAlign w:val="center"/>
          </w:tcPr>
          <w:p>
            <w:pPr>
              <w:widowControl/>
              <w:jc w:val="center"/>
              <w:rPr>
                <w:rFonts w:ascii="宋体" w:hAnsi="宋体" w:cs="宋体"/>
                <w:bCs/>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restart"/>
            <w:shd w:val="clear" w:color="auto" w:fill="auto"/>
            <w:vAlign w:val="center"/>
          </w:tcPr>
          <w:p>
            <w:pPr>
              <w:widowControl/>
              <w:spacing w:line="240" w:lineRule="exact"/>
              <w:jc w:val="center"/>
              <w:rPr>
                <w:color w:val="000000" w:themeColor="text1"/>
                <w:szCs w:val="21"/>
              </w:rPr>
            </w:pPr>
            <w:r>
              <w:rPr>
                <w:rFonts w:hint="eastAsia"/>
                <w:color w:val="000000" w:themeColor="text1"/>
                <w:szCs w:val="21"/>
              </w:rPr>
              <w:t>G3</w:t>
            </w:r>
            <w:r>
              <w:rPr>
                <w:color w:val="000000" w:themeColor="text1"/>
                <w:szCs w:val="21"/>
              </w:rPr>
              <w:t>厂界</w:t>
            </w:r>
            <w:r>
              <w:rPr>
                <w:rFonts w:hint="eastAsia"/>
                <w:color w:val="000000" w:themeColor="text1"/>
                <w:szCs w:val="21"/>
              </w:rPr>
              <w:t>外侧下</w:t>
            </w:r>
            <w:r>
              <w:rPr>
                <w:color w:val="000000" w:themeColor="text1"/>
                <w:szCs w:val="21"/>
              </w:rPr>
              <w:t>风向</w:t>
            </w:r>
            <w:r>
              <w:rPr>
                <w:rFonts w:hint="eastAsia"/>
                <w:color w:val="000000" w:themeColor="text1"/>
                <w:szCs w:val="21"/>
              </w:rPr>
              <w:t>10m处</w:t>
            </w: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2019.09.20</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0.047</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0.053</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0.055</w:t>
            </w:r>
          </w:p>
        </w:tc>
        <w:tc>
          <w:tcPr>
            <w:tcW w:w="668" w:type="pct"/>
            <w:shd w:val="clear" w:color="auto" w:fill="auto"/>
            <w:vAlign w:val="center"/>
          </w:tcPr>
          <w:p>
            <w:pPr>
              <w:widowControl/>
              <w:jc w:val="center"/>
              <w:rPr>
                <w:rFonts w:ascii="宋体" w:hAnsi="宋体" w:cs="宋体"/>
                <w:b/>
                <w:bCs/>
                <w:color w:val="000000" w:themeColor="text1"/>
                <w:kern w:val="0"/>
                <w:szCs w:val="21"/>
                <w:highlight w:val="yellow"/>
              </w:rPr>
            </w:pPr>
            <w:r>
              <w:rPr>
                <w:rFonts w:hint="eastAsia"/>
                <w:color w:val="000000" w:themeColor="text1"/>
                <w:kern w:val="0"/>
                <w:szCs w:val="21"/>
              </w:rPr>
              <w:t>0.055</w:t>
            </w:r>
          </w:p>
        </w:tc>
        <w:tc>
          <w:tcPr>
            <w:tcW w:w="600" w:type="pct"/>
            <w:vMerge w:val="continue"/>
            <w:shd w:val="clear" w:color="auto" w:fill="auto"/>
            <w:vAlign w:val="center"/>
          </w:tcPr>
          <w:p>
            <w:pPr>
              <w:widowControl/>
              <w:jc w:val="center"/>
              <w:rPr>
                <w:b/>
                <w:bCs/>
                <w:color w:val="000000" w:themeColor="text1"/>
                <w:kern w:val="0"/>
                <w:szCs w:val="21"/>
              </w:rPr>
            </w:pPr>
          </w:p>
        </w:tc>
        <w:tc>
          <w:tcPr>
            <w:tcW w:w="408" w:type="pct"/>
            <w:shd w:val="clear" w:color="auto" w:fill="auto"/>
            <w:vAlign w:val="center"/>
          </w:tcPr>
          <w:p>
            <w:pPr>
              <w:widowControl/>
              <w:jc w:val="center"/>
              <w:rPr>
                <w:rFonts w:ascii="宋体" w:hAnsi="宋体" w:cs="宋体"/>
                <w:bCs/>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continue"/>
            <w:shd w:val="clear" w:color="auto" w:fill="auto"/>
            <w:vAlign w:val="center"/>
          </w:tcPr>
          <w:p>
            <w:pPr>
              <w:adjustRightInd w:val="0"/>
              <w:snapToGrid w:val="0"/>
              <w:spacing w:before="31" w:beforeLines="10" w:after="31" w:afterLines="10"/>
              <w:jc w:val="center"/>
              <w:rPr>
                <w:color w:val="000000" w:themeColor="text1"/>
                <w:kern w:val="0"/>
                <w:szCs w:val="21"/>
              </w:rPr>
            </w:pP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2019.09.21</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0.059</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0.048</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0.050</w:t>
            </w:r>
          </w:p>
        </w:tc>
        <w:tc>
          <w:tcPr>
            <w:tcW w:w="668" w:type="pct"/>
            <w:shd w:val="clear" w:color="auto" w:fill="auto"/>
            <w:vAlign w:val="center"/>
          </w:tcPr>
          <w:p>
            <w:pPr>
              <w:widowControl/>
              <w:jc w:val="center"/>
              <w:rPr>
                <w:rFonts w:ascii="宋体" w:hAnsi="宋体" w:cs="宋体"/>
                <w:b/>
                <w:bCs/>
                <w:color w:val="000000" w:themeColor="text1"/>
                <w:kern w:val="0"/>
                <w:szCs w:val="21"/>
                <w:highlight w:val="yellow"/>
              </w:rPr>
            </w:pPr>
            <w:r>
              <w:rPr>
                <w:rFonts w:hint="eastAsia"/>
                <w:color w:val="000000" w:themeColor="text1"/>
                <w:szCs w:val="21"/>
              </w:rPr>
              <w:t>0.059</w:t>
            </w:r>
          </w:p>
        </w:tc>
        <w:tc>
          <w:tcPr>
            <w:tcW w:w="600" w:type="pct"/>
            <w:vMerge w:val="continue"/>
            <w:shd w:val="clear" w:color="auto" w:fill="auto"/>
            <w:vAlign w:val="center"/>
          </w:tcPr>
          <w:p>
            <w:pPr>
              <w:widowControl/>
              <w:jc w:val="center"/>
              <w:rPr>
                <w:b/>
                <w:bCs/>
                <w:color w:val="000000" w:themeColor="text1"/>
                <w:kern w:val="0"/>
                <w:szCs w:val="21"/>
              </w:rPr>
            </w:pPr>
          </w:p>
        </w:tc>
        <w:tc>
          <w:tcPr>
            <w:tcW w:w="408" w:type="pct"/>
            <w:shd w:val="clear" w:color="auto" w:fill="auto"/>
            <w:vAlign w:val="center"/>
          </w:tcPr>
          <w:p>
            <w:pPr>
              <w:widowControl/>
              <w:jc w:val="center"/>
              <w:rPr>
                <w:rFonts w:ascii="宋体" w:hAnsi="宋体" w:cs="宋体"/>
                <w:bCs/>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restart"/>
            <w:shd w:val="clear" w:color="auto" w:fill="auto"/>
            <w:vAlign w:val="center"/>
          </w:tcPr>
          <w:p>
            <w:pPr>
              <w:widowControl/>
              <w:jc w:val="center"/>
              <w:rPr>
                <w:color w:val="000000" w:themeColor="text1"/>
                <w:szCs w:val="21"/>
              </w:rPr>
            </w:pPr>
            <w:r>
              <w:rPr>
                <w:rFonts w:hint="eastAsia"/>
                <w:color w:val="000000" w:themeColor="text1"/>
                <w:kern w:val="0"/>
                <w:szCs w:val="21"/>
              </w:rPr>
              <w:t>氮氧化物</w:t>
            </w:r>
          </w:p>
        </w:tc>
        <w:tc>
          <w:tcPr>
            <w:tcW w:w="690" w:type="pct"/>
            <w:vMerge w:val="restart"/>
            <w:shd w:val="clear" w:color="auto" w:fill="auto"/>
            <w:vAlign w:val="center"/>
          </w:tcPr>
          <w:p>
            <w:pPr>
              <w:jc w:val="center"/>
              <w:rPr>
                <w:color w:val="000000" w:themeColor="text1"/>
                <w:szCs w:val="21"/>
              </w:rPr>
            </w:pPr>
            <w:r>
              <w:rPr>
                <w:rFonts w:hint="eastAsia"/>
                <w:color w:val="000000" w:themeColor="text1"/>
                <w:szCs w:val="21"/>
              </w:rPr>
              <w:t>G1</w:t>
            </w:r>
            <w:r>
              <w:rPr>
                <w:color w:val="000000" w:themeColor="text1"/>
                <w:szCs w:val="21"/>
              </w:rPr>
              <w:t>厂界</w:t>
            </w:r>
            <w:r>
              <w:rPr>
                <w:rFonts w:hint="eastAsia"/>
                <w:color w:val="000000" w:themeColor="text1"/>
                <w:szCs w:val="21"/>
              </w:rPr>
              <w:t>外</w:t>
            </w:r>
          </w:p>
          <w:p>
            <w:pPr>
              <w:widowControl/>
              <w:jc w:val="center"/>
              <w:rPr>
                <w:color w:val="000000" w:themeColor="text1"/>
                <w:szCs w:val="21"/>
              </w:rPr>
            </w:pPr>
            <w:r>
              <w:rPr>
                <w:color w:val="000000" w:themeColor="text1"/>
                <w:szCs w:val="21"/>
              </w:rPr>
              <w:t>上风向</w:t>
            </w:r>
            <w:r>
              <w:rPr>
                <w:rFonts w:hint="eastAsia"/>
                <w:color w:val="000000" w:themeColor="text1"/>
                <w:szCs w:val="21"/>
              </w:rPr>
              <w:t>5m处</w:t>
            </w: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2019.09.20</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0.028</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0.032</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0.033</w:t>
            </w:r>
          </w:p>
        </w:tc>
        <w:tc>
          <w:tcPr>
            <w:tcW w:w="668" w:type="pct"/>
            <w:shd w:val="clear" w:color="auto" w:fill="auto"/>
            <w:vAlign w:val="center"/>
          </w:tcPr>
          <w:p>
            <w:pPr>
              <w:widowControl/>
              <w:jc w:val="center"/>
              <w:rPr>
                <w:rFonts w:ascii="宋体" w:hAnsi="宋体" w:cs="宋体"/>
                <w:b/>
                <w:bCs/>
                <w:color w:val="000000" w:themeColor="text1"/>
                <w:kern w:val="0"/>
                <w:szCs w:val="21"/>
                <w:highlight w:val="yellow"/>
              </w:rPr>
            </w:pPr>
            <w:r>
              <w:rPr>
                <w:rFonts w:hint="eastAsia"/>
                <w:color w:val="000000" w:themeColor="text1"/>
                <w:kern w:val="0"/>
                <w:szCs w:val="21"/>
              </w:rPr>
              <w:t>0.033</w:t>
            </w:r>
          </w:p>
        </w:tc>
        <w:tc>
          <w:tcPr>
            <w:tcW w:w="600" w:type="pct"/>
            <w:vMerge w:val="restart"/>
            <w:shd w:val="clear" w:color="auto" w:fill="auto"/>
            <w:vAlign w:val="center"/>
          </w:tcPr>
          <w:p>
            <w:pPr>
              <w:widowControl/>
              <w:jc w:val="center"/>
              <w:rPr>
                <w:b/>
                <w:bCs/>
                <w:color w:val="000000" w:themeColor="text1"/>
                <w:kern w:val="0"/>
                <w:szCs w:val="21"/>
              </w:rPr>
            </w:pPr>
            <w:r>
              <w:rPr>
                <w:rFonts w:hint="eastAsia"/>
                <w:b/>
                <w:bCs/>
                <w:color w:val="000000" w:themeColor="text1"/>
                <w:kern w:val="0"/>
                <w:szCs w:val="21"/>
              </w:rPr>
              <w:t>0.12</w:t>
            </w:r>
          </w:p>
        </w:tc>
        <w:tc>
          <w:tcPr>
            <w:tcW w:w="408" w:type="pct"/>
            <w:shd w:val="clear" w:color="auto" w:fill="auto"/>
            <w:vAlign w:val="center"/>
          </w:tcPr>
          <w:p>
            <w:pPr>
              <w:widowControl/>
              <w:jc w:val="center"/>
              <w:rPr>
                <w:rFonts w:ascii="宋体" w:hAnsi="宋体" w:cs="宋体"/>
                <w:bCs/>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continue"/>
            <w:shd w:val="clear" w:color="auto" w:fill="auto"/>
            <w:vAlign w:val="center"/>
          </w:tcPr>
          <w:p>
            <w:pPr>
              <w:adjustRightInd w:val="0"/>
              <w:snapToGrid w:val="0"/>
              <w:spacing w:before="31" w:beforeLines="10" w:after="31" w:afterLines="10"/>
              <w:jc w:val="center"/>
              <w:rPr>
                <w:color w:val="000000" w:themeColor="text1"/>
                <w:kern w:val="0"/>
                <w:szCs w:val="21"/>
              </w:rPr>
            </w:pP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2019.09.21</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0.027</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0.031</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0.036</w:t>
            </w:r>
          </w:p>
        </w:tc>
        <w:tc>
          <w:tcPr>
            <w:tcW w:w="668" w:type="pct"/>
            <w:shd w:val="clear" w:color="auto" w:fill="auto"/>
            <w:vAlign w:val="center"/>
          </w:tcPr>
          <w:p>
            <w:pPr>
              <w:widowControl/>
              <w:jc w:val="center"/>
              <w:rPr>
                <w:rFonts w:ascii="宋体" w:hAnsi="宋体" w:cs="宋体"/>
                <w:color w:val="000000" w:themeColor="text1"/>
                <w:kern w:val="0"/>
                <w:szCs w:val="21"/>
                <w:highlight w:val="yellow"/>
              </w:rPr>
            </w:pPr>
            <w:r>
              <w:rPr>
                <w:rFonts w:hint="eastAsia"/>
                <w:color w:val="000000" w:themeColor="text1"/>
                <w:kern w:val="0"/>
                <w:szCs w:val="21"/>
              </w:rPr>
              <w:t>0.036</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restart"/>
            <w:shd w:val="clear" w:color="auto" w:fill="auto"/>
            <w:vAlign w:val="center"/>
          </w:tcPr>
          <w:p>
            <w:pPr>
              <w:jc w:val="center"/>
              <w:rPr>
                <w:color w:val="000000" w:themeColor="text1"/>
                <w:szCs w:val="21"/>
              </w:rPr>
            </w:pPr>
            <w:r>
              <w:rPr>
                <w:rFonts w:hint="eastAsia"/>
                <w:color w:val="000000" w:themeColor="text1"/>
                <w:szCs w:val="21"/>
              </w:rPr>
              <w:t>G2</w:t>
            </w:r>
            <w:r>
              <w:rPr>
                <w:color w:val="000000" w:themeColor="text1"/>
                <w:szCs w:val="21"/>
              </w:rPr>
              <w:t>厂界</w:t>
            </w:r>
            <w:r>
              <w:rPr>
                <w:rFonts w:hint="eastAsia"/>
                <w:color w:val="000000" w:themeColor="text1"/>
                <w:szCs w:val="21"/>
              </w:rPr>
              <w:t>外</w:t>
            </w:r>
          </w:p>
          <w:p>
            <w:pPr>
              <w:widowControl/>
              <w:jc w:val="center"/>
              <w:rPr>
                <w:color w:val="000000" w:themeColor="text1"/>
                <w:szCs w:val="21"/>
              </w:rPr>
            </w:pPr>
            <w:r>
              <w:rPr>
                <w:rFonts w:hint="eastAsia"/>
                <w:color w:val="000000" w:themeColor="text1"/>
                <w:szCs w:val="21"/>
              </w:rPr>
              <w:t>下</w:t>
            </w:r>
            <w:r>
              <w:rPr>
                <w:color w:val="000000" w:themeColor="text1"/>
                <w:szCs w:val="21"/>
              </w:rPr>
              <w:t>风向</w:t>
            </w:r>
            <w:r>
              <w:rPr>
                <w:rFonts w:hint="eastAsia"/>
                <w:color w:val="000000" w:themeColor="text1"/>
                <w:szCs w:val="21"/>
              </w:rPr>
              <w:t>10m处</w:t>
            </w: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2019.09.20</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0.046</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0.044</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0.045</w:t>
            </w:r>
          </w:p>
        </w:tc>
        <w:tc>
          <w:tcPr>
            <w:tcW w:w="668" w:type="pct"/>
            <w:shd w:val="clear" w:color="auto" w:fill="auto"/>
            <w:vAlign w:val="center"/>
          </w:tcPr>
          <w:p>
            <w:pPr>
              <w:widowControl/>
              <w:jc w:val="center"/>
              <w:rPr>
                <w:rFonts w:ascii="宋体" w:hAnsi="宋体" w:cs="宋体"/>
                <w:color w:val="000000" w:themeColor="text1"/>
                <w:kern w:val="0"/>
                <w:szCs w:val="21"/>
                <w:highlight w:val="yellow"/>
              </w:rPr>
            </w:pPr>
            <w:r>
              <w:rPr>
                <w:rFonts w:hint="eastAsia"/>
                <w:color w:val="000000" w:themeColor="text1"/>
                <w:szCs w:val="21"/>
              </w:rPr>
              <w:t>0.046</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continue"/>
            <w:shd w:val="clear" w:color="auto" w:fill="auto"/>
            <w:vAlign w:val="center"/>
          </w:tcPr>
          <w:p>
            <w:pPr>
              <w:adjustRightInd w:val="0"/>
              <w:snapToGrid w:val="0"/>
              <w:spacing w:before="31" w:beforeLines="10" w:after="31" w:afterLines="10"/>
              <w:jc w:val="center"/>
              <w:rPr>
                <w:color w:val="000000" w:themeColor="text1"/>
                <w:kern w:val="0"/>
                <w:szCs w:val="21"/>
              </w:rPr>
            </w:pP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2019.09.21</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0.052</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0.057</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0.051</w:t>
            </w:r>
          </w:p>
        </w:tc>
        <w:tc>
          <w:tcPr>
            <w:tcW w:w="668" w:type="pct"/>
            <w:shd w:val="clear" w:color="auto" w:fill="auto"/>
            <w:vAlign w:val="center"/>
          </w:tcPr>
          <w:p>
            <w:pPr>
              <w:widowControl/>
              <w:jc w:val="center"/>
              <w:rPr>
                <w:rFonts w:ascii="宋体" w:hAnsi="宋体" w:cs="宋体"/>
                <w:color w:val="000000" w:themeColor="text1"/>
                <w:kern w:val="0"/>
                <w:szCs w:val="21"/>
                <w:highlight w:val="yellow"/>
              </w:rPr>
            </w:pPr>
            <w:r>
              <w:rPr>
                <w:rFonts w:hint="eastAsia"/>
                <w:color w:val="000000" w:themeColor="text1"/>
                <w:szCs w:val="21"/>
              </w:rPr>
              <w:t>0.057</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restart"/>
            <w:shd w:val="clear" w:color="auto" w:fill="auto"/>
            <w:vAlign w:val="center"/>
          </w:tcPr>
          <w:p>
            <w:pPr>
              <w:widowControl/>
              <w:jc w:val="center"/>
              <w:rPr>
                <w:color w:val="000000" w:themeColor="text1"/>
                <w:kern w:val="0"/>
                <w:szCs w:val="21"/>
              </w:rPr>
            </w:pPr>
            <w:r>
              <w:rPr>
                <w:rFonts w:hint="eastAsia"/>
                <w:color w:val="000000" w:themeColor="text1"/>
                <w:szCs w:val="21"/>
              </w:rPr>
              <w:t>G3</w:t>
            </w:r>
            <w:r>
              <w:rPr>
                <w:color w:val="000000" w:themeColor="text1"/>
                <w:szCs w:val="21"/>
              </w:rPr>
              <w:t>厂界</w:t>
            </w:r>
            <w:r>
              <w:rPr>
                <w:rFonts w:hint="eastAsia"/>
                <w:color w:val="000000" w:themeColor="text1"/>
                <w:szCs w:val="21"/>
              </w:rPr>
              <w:t>外侧下</w:t>
            </w:r>
            <w:r>
              <w:rPr>
                <w:color w:val="000000" w:themeColor="text1"/>
                <w:szCs w:val="21"/>
              </w:rPr>
              <w:t>风向</w:t>
            </w:r>
            <w:r>
              <w:rPr>
                <w:rFonts w:hint="eastAsia"/>
                <w:color w:val="000000" w:themeColor="text1"/>
                <w:szCs w:val="21"/>
              </w:rPr>
              <w:t>10m处</w:t>
            </w: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2019.09.20</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0.052</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0.055</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0.058</w:t>
            </w:r>
          </w:p>
        </w:tc>
        <w:tc>
          <w:tcPr>
            <w:tcW w:w="668" w:type="pct"/>
            <w:shd w:val="clear" w:color="auto" w:fill="auto"/>
            <w:vAlign w:val="center"/>
          </w:tcPr>
          <w:p>
            <w:pPr>
              <w:widowControl/>
              <w:jc w:val="center"/>
              <w:rPr>
                <w:rFonts w:ascii="宋体" w:hAnsi="宋体" w:cs="宋体"/>
                <w:color w:val="000000" w:themeColor="text1"/>
                <w:kern w:val="0"/>
                <w:szCs w:val="21"/>
                <w:highlight w:val="yellow"/>
              </w:rPr>
            </w:pPr>
            <w:r>
              <w:rPr>
                <w:rFonts w:hint="eastAsia"/>
                <w:color w:val="000000" w:themeColor="text1"/>
                <w:kern w:val="0"/>
                <w:szCs w:val="21"/>
              </w:rPr>
              <w:t>0.058</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continue"/>
            <w:shd w:val="clear" w:color="auto" w:fill="auto"/>
            <w:vAlign w:val="center"/>
          </w:tcPr>
          <w:p>
            <w:pPr>
              <w:adjustRightInd w:val="0"/>
              <w:snapToGrid w:val="0"/>
              <w:spacing w:before="31" w:beforeLines="10" w:after="31" w:afterLines="10"/>
              <w:jc w:val="center"/>
              <w:rPr>
                <w:color w:val="000000" w:themeColor="text1"/>
                <w:kern w:val="0"/>
                <w:szCs w:val="21"/>
              </w:rPr>
            </w:pP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2019.09.21</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0.059</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0.061</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0.063</w:t>
            </w:r>
          </w:p>
        </w:tc>
        <w:tc>
          <w:tcPr>
            <w:tcW w:w="668" w:type="pct"/>
            <w:shd w:val="clear" w:color="auto" w:fill="auto"/>
            <w:vAlign w:val="center"/>
          </w:tcPr>
          <w:p>
            <w:pPr>
              <w:widowControl/>
              <w:jc w:val="center"/>
              <w:rPr>
                <w:rFonts w:ascii="宋体" w:hAnsi="宋体" w:cs="宋体"/>
                <w:color w:val="000000" w:themeColor="text1"/>
                <w:kern w:val="0"/>
                <w:szCs w:val="21"/>
                <w:highlight w:val="yellow"/>
              </w:rPr>
            </w:pPr>
            <w:r>
              <w:rPr>
                <w:rFonts w:hint="eastAsia"/>
                <w:color w:val="000000" w:themeColor="text1"/>
                <w:kern w:val="0"/>
                <w:szCs w:val="21"/>
              </w:rPr>
              <w:t>0.063</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restart"/>
            <w:shd w:val="clear" w:color="auto" w:fill="auto"/>
            <w:vAlign w:val="center"/>
          </w:tcPr>
          <w:p>
            <w:pPr>
              <w:widowControl/>
              <w:jc w:val="center"/>
              <w:rPr>
                <w:color w:val="000000" w:themeColor="text1"/>
                <w:szCs w:val="21"/>
              </w:rPr>
            </w:pPr>
            <w:r>
              <w:rPr>
                <w:rFonts w:hint="eastAsia"/>
                <w:color w:val="000000" w:themeColor="text1"/>
                <w:kern w:val="0"/>
                <w:szCs w:val="21"/>
              </w:rPr>
              <w:t>颗粒物</w:t>
            </w:r>
          </w:p>
        </w:tc>
        <w:tc>
          <w:tcPr>
            <w:tcW w:w="690" w:type="pct"/>
            <w:vMerge w:val="restart"/>
            <w:shd w:val="clear" w:color="auto" w:fill="auto"/>
            <w:vAlign w:val="center"/>
          </w:tcPr>
          <w:p>
            <w:pPr>
              <w:jc w:val="center"/>
              <w:rPr>
                <w:color w:val="000000" w:themeColor="text1"/>
                <w:szCs w:val="21"/>
              </w:rPr>
            </w:pPr>
            <w:r>
              <w:rPr>
                <w:rFonts w:hint="eastAsia"/>
                <w:color w:val="000000" w:themeColor="text1"/>
                <w:szCs w:val="21"/>
              </w:rPr>
              <w:t>G1</w:t>
            </w:r>
            <w:r>
              <w:rPr>
                <w:color w:val="000000" w:themeColor="text1"/>
                <w:szCs w:val="21"/>
              </w:rPr>
              <w:t>厂界</w:t>
            </w:r>
            <w:r>
              <w:rPr>
                <w:rFonts w:hint="eastAsia"/>
                <w:color w:val="000000" w:themeColor="text1"/>
                <w:szCs w:val="21"/>
              </w:rPr>
              <w:t>外</w:t>
            </w:r>
          </w:p>
          <w:p>
            <w:pPr>
              <w:widowControl/>
              <w:jc w:val="center"/>
              <w:rPr>
                <w:color w:val="000000" w:themeColor="text1"/>
                <w:szCs w:val="21"/>
              </w:rPr>
            </w:pPr>
            <w:r>
              <w:rPr>
                <w:color w:val="000000" w:themeColor="text1"/>
                <w:szCs w:val="21"/>
              </w:rPr>
              <w:t>上风向</w:t>
            </w:r>
            <w:r>
              <w:rPr>
                <w:rFonts w:hint="eastAsia"/>
                <w:color w:val="000000" w:themeColor="text1"/>
                <w:szCs w:val="21"/>
              </w:rPr>
              <w:t>5m处</w:t>
            </w: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2019.09.20</w:t>
            </w:r>
          </w:p>
        </w:tc>
        <w:tc>
          <w:tcPr>
            <w:tcW w:w="538" w:type="pct"/>
            <w:shd w:val="clear" w:color="auto" w:fill="auto"/>
            <w:vAlign w:val="center"/>
          </w:tcPr>
          <w:p>
            <w:pPr>
              <w:adjustRightInd w:val="0"/>
              <w:snapToGrid w:val="0"/>
              <w:spacing w:before="31" w:beforeLines="10" w:after="31" w:afterLines="10"/>
              <w:jc w:val="center"/>
              <w:rPr>
                <w:b/>
                <w:color w:val="000000" w:themeColor="text1"/>
                <w:szCs w:val="21"/>
              </w:rPr>
            </w:pPr>
            <w:r>
              <w:rPr>
                <w:rFonts w:hint="eastAsia"/>
                <w:color w:val="000000" w:themeColor="text1"/>
                <w:szCs w:val="21"/>
              </w:rPr>
              <w:t>0.091</w:t>
            </w:r>
          </w:p>
        </w:tc>
        <w:tc>
          <w:tcPr>
            <w:tcW w:w="554" w:type="pct"/>
            <w:shd w:val="clear" w:color="auto" w:fill="auto"/>
            <w:vAlign w:val="center"/>
          </w:tcPr>
          <w:p>
            <w:pPr>
              <w:adjustRightInd w:val="0"/>
              <w:snapToGrid w:val="0"/>
              <w:spacing w:before="31" w:beforeLines="10" w:after="31" w:afterLines="10"/>
              <w:jc w:val="center"/>
              <w:rPr>
                <w:b/>
                <w:color w:val="000000" w:themeColor="text1"/>
                <w:szCs w:val="21"/>
              </w:rPr>
            </w:pPr>
            <w:r>
              <w:rPr>
                <w:rFonts w:hint="eastAsia"/>
                <w:color w:val="000000" w:themeColor="text1"/>
                <w:szCs w:val="21"/>
              </w:rPr>
              <w:t>0.112</w:t>
            </w:r>
          </w:p>
        </w:tc>
        <w:tc>
          <w:tcPr>
            <w:tcW w:w="539" w:type="pct"/>
            <w:shd w:val="clear" w:color="auto" w:fill="auto"/>
            <w:vAlign w:val="center"/>
          </w:tcPr>
          <w:p>
            <w:pPr>
              <w:adjustRightInd w:val="0"/>
              <w:snapToGrid w:val="0"/>
              <w:spacing w:before="31" w:beforeLines="10" w:after="31" w:afterLines="10"/>
              <w:jc w:val="center"/>
              <w:rPr>
                <w:b/>
                <w:color w:val="000000" w:themeColor="text1"/>
                <w:szCs w:val="21"/>
              </w:rPr>
            </w:pPr>
            <w:r>
              <w:rPr>
                <w:rFonts w:hint="eastAsia"/>
                <w:color w:val="000000" w:themeColor="text1"/>
                <w:kern w:val="0"/>
                <w:szCs w:val="21"/>
              </w:rPr>
              <w:t>0.074</w:t>
            </w:r>
          </w:p>
        </w:tc>
        <w:tc>
          <w:tcPr>
            <w:tcW w:w="668" w:type="pct"/>
            <w:shd w:val="clear" w:color="auto" w:fill="auto"/>
            <w:vAlign w:val="center"/>
          </w:tcPr>
          <w:p>
            <w:pPr>
              <w:widowControl/>
              <w:jc w:val="center"/>
              <w:rPr>
                <w:rFonts w:ascii="宋体" w:hAnsi="宋体" w:cs="宋体"/>
                <w:b/>
                <w:bCs/>
                <w:color w:val="000000" w:themeColor="text1"/>
                <w:kern w:val="0"/>
                <w:szCs w:val="21"/>
              </w:rPr>
            </w:pPr>
            <w:r>
              <w:rPr>
                <w:rFonts w:hint="eastAsia"/>
                <w:color w:val="000000" w:themeColor="text1"/>
                <w:szCs w:val="21"/>
              </w:rPr>
              <w:t>0.112</w:t>
            </w:r>
          </w:p>
        </w:tc>
        <w:tc>
          <w:tcPr>
            <w:tcW w:w="600" w:type="pct"/>
            <w:vMerge w:val="restart"/>
            <w:shd w:val="clear" w:color="auto" w:fill="auto"/>
            <w:vAlign w:val="center"/>
          </w:tcPr>
          <w:p>
            <w:pPr>
              <w:widowControl/>
              <w:jc w:val="center"/>
              <w:rPr>
                <w:b/>
                <w:bCs/>
                <w:color w:val="000000" w:themeColor="text1"/>
                <w:kern w:val="0"/>
                <w:szCs w:val="21"/>
              </w:rPr>
            </w:pPr>
            <w:r>
              <w:rPr>
                <w:rFonts w:hint="eastAsia"/>
                <w:b/>
                <w:bCs/>
                <w:color w:val="000000" w:themeColor="text1"/>
                <w:kern w:val="0"/>
                <w:szCs w:val="21"/>
              </w:rPr>
              <w:t>1.0</w:t>
            </w:r>
          </w:p>
        </w:tc>
        <w:tc>
          <w:tcPr>
            <w:tcW w:w="408" w:type="pct"/>
            <w:shd w:val="clear" w:color="auto" w:fill="auto"/>
            <w:vAlign w:val="center"/>
          </w:tcPr>
          <w:p>
            <w:pPr>
              <w:widowControl/>
              <w:jc w:val="center"/>
              <w:rPr>
                <w:rFonts w:ascii="宋体" w:hAnsi="宋体" w:cs="宋体"/>
                <w:bCs/>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continue"/>
            <w:shd w:val="clear" w:color="auto" w:fill="auto"/>
            <w:vAlign w:val="center"/>
          </w:tcPr>
          <w:p>
            <w:pPr>
              <w:adjustRightInd w:val="0"/>
              <w:snapToGrid w:val="0"/>
              <w:spacing w:before="31" w:beforeLines="10" w:after="31" w:afterLines="10"/>
              <w:jc w:val="center"/>
              <w:rPr>
                <w:color w:val="000000" w:themeColor="text1"/>
                <w:kern w:val="0"/>
                <w:szCs w:val="21"/>
              </w:rPr>
            </w:pP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2019.09.21</w:t>
            </w:r>
          </w:p>
        </w:tc>
        <w:tc>
          <w:tcPr>
            <w:tcW w:w="538" w:type="pct"/>
            <w:shd w:val="clear" w:color="auto" w:fill="auto"/>
            <w:vAlign w:val="center"/>
          </w:tcPr>
          <w:p>
            <w:pPr>
              <w:adjustRightInd w:val="0"/>
              <w:snapToGrid w:val="0"/>
              <w:spacing w:before="31" w:beforeLines="10" w:after="31" w:afterLines="10"/>
              <w:jc w:val="center"/>
              <w:rPr>
                <w:b/>
                <w:color w:val="000000" w:themeColor="text1"/>
                <w:szCs w:val="21"/>
              </w:rPr>
            </w:pPr>
            <w:r>
              <w:rPr>
                <w:rFonts w:hint="eastAsia"/>
                <w:color w:val="000000" w:themeColor="text1"/>
                <w:szCs w:val="21"/>
              </w:rPr>
              <w:t>0.110</w:t>
            </w:r>
          </w:p>
        </w:tc>
        <w:tc>
          <w:tcPr>
            <w:tcW w:w="554" w:type="pct"/>
            <w:shd w:val="clear" w:color="auto" w:fill="auto"/>
            <w:vAlign w:val="center"/>
          </w:tcPr>
          <w:p>
            <w:pPr>
              <w:adjustRightInd w:val="0"/>
              <w:snapToGrid w:val="0"/>
              <w:spacing w:before="31" w:beforeLines="10" w:after="31" w:afterLines="10"/>
              <w:jc w:val="center"/>
              <w:rPr>
                <w:b/>
                <w:color w:val="000000" w:themeColor="text1"/>
                <w:szCs w:val="21"/>
              </w:rPr>
            </w:pPr>
            <w:r>
              <w:rPr>
                <w:rFonts w:hint="eastAsia"/>
                <w:color w:val="000000" w:themeColor="text1"/>
                <w:szCs w:val="21"/>
              </w:rPr>
              <w:t>0.094</w:t>
            </w:r>
          </w:p>
        </w:tc>
        <w:tc>
          <w:tcPr>
            <w:tcW w:w="539" w:type="pct"/>
            <w:shd w:val="clear" w:color="auto" w:fill="auto"/>
            <w:vAlign w:val="center"/>
          </w:tcPr>
          <w:p>
            <w:pPr>
              <w:adjustRightInd w:val="0"/>
              <w:snapToGrid w:val="0"/>
              <w:spacing w:before="31" w:beforeLines="10" w:after="31" w:afterLines="10"/>
              <w:jc w:val="center"/>
              <w:rPr>
                <w:b/>
                <w:color w:val="000000" w:themeColor="text1"/>
                <w:szCs w:val="21"/>
              </w:rPr>
            </w:pPr>
            <w:r>
              <w:rPr>
                <w:rFonts w:hint="eastAsia"/>
                <w:color w:val="000000" w:themeColor="text1"/>
                <w:kern w:val="0"/>
                <w:szCs w:val="21"/>
              </w:rPr>
              <w:t>0.093</w:t>
            </w:r>
          </w:p>
        </w:tc>
        <w:tc>
          <w:tcPr>
            <w:tcW w:w="668" w:type="pct"/>
            <w:shd w:val="clear" w:color="auto" w:fill="auto"/>
            <w:vAlign w:val="center"/>
          </w:tcPr>
          <w:p>
            <w:pPr>
              <w:widowControl/>
              <w:jc w:val="center"/>
              <w:rPr>
                <w:rFonts w:ascii="宋体" w:hAnsi="宋体" w:cs="宋体"/>
                <w:b/>
                <w:color w:val="000000" w:themeColor="text1"/>
                <w:kern w:val="0"/>
                <w:szCs w:val="21"/>
              </w:rPr>
            </w:pPr>
            <w:r>
              <w:rPr>
                <w:rFonts w:hint="eastAsia"/>
                <w:color w:val="000000" w:themeColor="text1"/>
                <w:szCs w:val="21"/>
              </w:rPr>
              <w:t>0.110</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restart"/>
            <w:shd w:val="clear" w:color="auto" w:fill="auto"/>
            <w:vAlign w:val="center"/>
          </w:tcPr>
          <w:p>
            <w:pPr>
              <w:jc w:val="center"/>
              <w:rPr>
                <w:color w:val="000000" w:themeColor="text1"/>
                <w:szCs w:val="21"/>
              </w:rPr>
            </w:pPr>
            <w:r>
              <w:rPr>
                <w:rFonts w:hint="eastAsia"/>
                <w:color w:val="000000" w:themeColor="text1"/>
                <w:szCs w:val="21"/>
              </w:rPr>
              <w:t>G2</w:t>
            </w:r>
            <w:r>
              <w:rPr>
                <w:color w:val="000000" w:themeColor="text1"/>
                <w:szCs w:val="21"/>
              </w:rPr>
              <w:t>厂界</w:t>
            </w:r>
            <w:r>
              <w:rPr>
                <w:rFonts w:hint="eastAsia"/>
                <w:color w:val="000000" w:themeColor="text1"/>
                <w:szCs w:val="21"/>
              </w:rPr>
              <w:t>外</w:t>
            </w:r>
          </w:p>
          <w:p>
            <w:pPr>
              <w:widowControl/>
              <w:jc w:val="center"/>
              <w:rPr>
                <w:color w:val="000000" w:themeColor="text1"/>
                <w:szCs w:val="21"/>
              </w:rPr>
            </w:pPr>
            <w:r>
              <w:rPr>
                <w:rFonts w:hint="eastAsia"/>
                <w:color w:val="000000" w:themeColor="text1"/>
                <w:szCs w:val="21"/>
              </w:rPr>
              <w:t>下</w:t>
            </w:r>
            <w:r>
              <w:rPr>
                <w:color w:val="000000" w:themeColor="text1"/>
                <w:szCs w:val="21"/>
              </w:rPr>
              <w:t>风向</w:t>
            </w:r>
            <w:r>
              <w:rPr>
                <w:rFonts w:hint="eastAsia"/>
                <w:color w:val="000000" w:themeColor="text1"/>
                <w:szCs w:val="21"/>
              </w:rPr>
              <w:t>10m处</w:t>
            </w: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2019.09.20</w:t>
            </w:r>
          </w:p>
        </w:tc>
        <w:tc>
          <w:tcPr>
            <w:tcW w:w="538" w:type="pct"/>
            <w:shd w:val="clear" w:color="auto" w:fill="auto"/>
            <w:vAlign w:val="center"/>
          </w:tcPr>
          <w:p>
            <w:pPr>
              <w:adjustRightInd w:val="0"/>
              <w:snapToGrid w:val="0"/>
              <w:spacing w:before="31" w:beforeLines="10" w:after="31" w:afterLines="10"/>
              <w:jc w:val="center"/>
              <w:rPr>
                <w:b/>
                <w:color w:val="000000" w:themeColor="text1"/>
                <w:szCs w:val="21"/>
              </w:rPr>
            </w:pPr>
            <w:r>
              <w:rPr>
                <w:rFonts w:hint="eastAsia"/>
                <w:color w:val="000000" w:themeColor="text1"/>
                <w:szCs w:val="21"/>
              </w:rPr>
              <w:t>0.147</w:t>
            </w:r>
          </w:p>
        </w:tc>
        <w:tc>
          <w:tcPr>
            <w:tcW w:w="554" w:type="pct"/>
            <w:shd w:val="clear" w:color="auto" w:fill="auto"/>
            <w:vAlign w:val="center"/>
          </w:tcPr>
          <w:p>
            <w:pPr>
              <w:adjustRightInd w:val="0"/>
              <w:snapToGrid w:val="0"/>
              <w:spacing w:before="31" w:beforeLines="10" w:after="31" w:afterLines="10"/>
              <w:jc w:val="center"/>
              <w:rPr>
                <w:b/>
                <w:color w:val="000000" w:themeColor="text1"/>
                <w:szCs w:val="21"/>
              </w:rPr>
            </w:pPr>
            <w:r>
              <w:rPr>
                <w:rFonts w:hint="eastAsia"/>
                <w:color w:val="000000" w:themeColor="text1"/>
                <w:szCs w:val="21"/>
              </w:rPr>
              <w:t>0.130</w:t>
            </w:r>
          </w:p>
        </w:tc>
        <w:tc>
          <w:tcPr>
            <w:tcW w:w="539" w:type="pct"/>
            <w:shd w:val="clear" w:color="auto" w:fill="auto"/>
            <w:vAlign w:val="center"/>
          </w:tcPr>
          <w:p>
            <w:pPr>
              <w:adjustRightInd w:val="0"/>
              <w:snapToGrid w:val="0"/>
              <w:spacing w:before="31" w:beforeLines="10" w:after="31" w:afterLines="10"/>
              <w:jc w:val="center"/>
              <w:rPr>
                <w:b/>
                <w:color w:val="000000" w:themeColor="text1"/>
                <w:szCs w:val="21"/>
              </w:rPr>
            </w:pPr>
            <w:r>
              <w:rPr>
                <w:rFonts w:hint="eastAsia"/>
                <w:color w:val="000000" w:themeColor="text1"/>
                <w:kern w:val="0"/>
                <w:szCs w:val="21"/>
              </w:rPr>
              <w:t>0.150</w:t>
            </w:r>
          </w:p>
        </w:tc>
        <w:tc>
          <w:tcPr>
            <w:tcW w:w="668" w:type="pct"/>
            <w:shd w:val="clear" w:color="auto" w:fill="auto"/>
            <w:vAlign w:val="center"/>
          </w:tcPr>
          <w:p>
            <w:pPr>
              <w:widowControl/>
              <w:jc w:val="center"/>
              <w:rPr>
                <w:rFonts w:ascii="宋体" w:hAnsi="宋体" w:cs="宋体"/>
                <w:b/>
                <w:color w:val="000000" w:themeColor="text1"/>
                <w:kern w:val="0"/>
                <w:szCs w:val="21"/>
              </w:rPr>
            </w:pPr>
            <w:r>
              <w:rPr>
                <w:rFonts w:hint="eastAsia"/>
                <w:color w:val="000000" w:themeColor="text1"/>
                <w:kern w:val="0"/>
                <w:szCs w:val="21"/>
              </w:rPr>
              <w:t>0.150</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continue"/>
            <w:shd w:val="clear" w:color="auto" w:fill="auto"/>
            <w:vAlign w:val="center"/>
          </w:tcPr>
          <w:p>
            <w:pPr>
              <w:adjustRightInd w:val="0"/>
              <w:snapToGrid w:val="0"/>
              <w:spacing w:before="31" w:beforeLines="10" w:after="31" w:afterLines="10"/>
              <w:jc w:val="center"/>
              <w:rPr>
                <w:color w:val="000000" w:themeColor="text1"/>
                <w:kern w:val="0"/>
                <w:szCs w:val="21"/>
              </w:rPr>
            </w:pP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2019.09.21</w:t>
            </w:r>
          </w:p>
        </w:tc>
        <w:tc>
          <w:tcPr>
            <w:tcW w:w="538" w:type="pct"/>
            <w:shd w:val="clear" w:color="auto" w:fill="auto"/>
            <w:vAlign w:val="center"/>
          </w:tcPr>
          <w:p>
            <w:pPr>
              <w:adjustRightInd w:val="0"/>
              <w:snapToGrid w:val="0"/>
              <w:spacing w:before="31" w:beforeLines="10" w:after="31" w:afterLines="10"/>
              <w:jc w:val="center"/>
              <w:rPr>
                <w:b/>
                <w:color w:val="000000" w:themeColor="text1"/>
                <w:szCs w:val="21"/>
              </w:rPr>
            </w:pPr>
            <w:r>
              <w:rPr>
                <w:rFonts w:hint="eastAsia"/>
                <w:color w:val="000000" w:themeColor="text1"/>
                <w:szCs w:val="21"/>
              </w:rPr>
              <w:t>0.165</w:t>
            </w:r>
          </w:p>
        </w:tc>
        <w:tc>
          <w:tcPr>
            <w:tcW w:w="554" w:type="pct"/>
            <w:shd w:val="clear" w:color="auto" w:fill="auto"/>
            <w:vAlign w:val="center"/>
          </w:tcPr>
          <w:p>
            <w:pPr>
              <w:adjustRightInd w:val="0"/>
              <w:snapToGrid w:val="0"/>
              <w:spacing w:before="31" w:beforeLines="10" w:after="31" w:afterLines="10"/>
              <w:jc w:val="center"/>
              <w:rPr>
                <w:b/>
                <w:color w:val="000000" w:themeColor="text1"/>
                <w:szCs w:val="21"/>
              </w:rPr>
            </w:pPr>
            <w:r>
              <w:rPr>
                <w:rFonts w:hint="eastAsia"/>
                <w:color w:val="000000" w:themeColor="text1"/>
                <w:szCs w:val="21"/>
              </w:rPr>
              <w:t>0.130</w:t>
            </w:r>
          </w:p>
        </w:tc>
        <w:tc>
          <w:tcPr>
            <w:tcW w:w="539" w:type="pct"/>
            <w:shd w:val="clear" w:color="auto" w:fill="auto"/>
            <w:vAlign w:val="center"/>
          </w:tcPr>
          <w:p>
            <w:pPr>
              <w:adjustRightInd w:val="0"/>
              <w:snapToGrid w:val="0"/>
              <w:spacing w:before="31" w:beforeLines="10" w:after="31" w:afterLines="10"/>
              <w:jc w:val="center"/>
              <w:rPr>
                <w:b/>
                <w:color w:val="000000" w:themeColor="text1"/>
                <w:szCs w:val="21"/>
              </w:rPr>
            </w:pPr>
            <w:r>
              <w:rPr>
                <w:rFonts w:hint="eastAsia"/>
                <w:color w:val="000000" w:themeColor="text1"/>
                <w:kern w:val="0"/>
                <w:szCs w:val="21"/>
              </w:rPr>
              <w:t>0.148</w:t>
            </w:r>
          </w:p>
        </w:tc>
        <w:tc>
          <w:tcPr>
            <w:tcW w:w="668" w:type="pct"/>
            <w:shd w:val="clear" w:color="auto" w:fill="auto"/>
            <w:vAlign w:val="center"/>
          </w:tcPr>
          <w:p>
            <w:pPr>
              <w:widowControl/>
              <w:jc w:val="center"/>
              <w:rPr>
                <w:rFonts w:ascii="宋体" w:hAnsi="宋体" w:cs="宋体"/>
                <w:b/>
                <w:color w:val="000000" w:themeColor="text1"/>
                <w:kern w:val="0"/>
                <w:szCs w:val="21"/>
              </w:rPr>
            </w:pPr>
            <w:r>
              <w:rPr>
                <w:rFonts w:hint="eastAsia"/>
                <w:color w:val="000000" w:themeColor="text1"/>
                <w:szCs w:val="21"/>
              </w:rPr>
              <w:t>0.165</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restart"/>
            <w:shd w:val="clear" w:color="auto" w:fill="auto"/>
            <w:vAlign w:val="center"/>
          </w:tcPr>
          <w:p>
            <w:pPr>
              <w:widowControl/>
              <w:jc w:val="center"/>
              <w:rPr>
                <w:color w:val="000000" w:themeColor="text1"/>
                <w:kern w:val="0"/>
                <w:szCs w:val="21"/>
              </w:rPr>
            </w:pPr>
            <w:r>
              <w:rPr>
                <w:rFonts w:hint="eastAsia"/>
                <w:color w:val="000000" w:themeColor="text1"/>
                <w:szCs w:val="21"/>
              </w:rPr>
              <w:t>G3</w:t>
            </w:r>
            <w:r>
              <w:rPr>
                <w:color w:val="000000" w:themeColor="text1"/>
                <w:szCs w:val="21"/>
              </w:rPr>
              <w:t>厂界</w:t>
            </w:r>
            <w:r>
              <w:rPr>
                <w:rFonts w:hint="eastAsia"/>
                <w:color w:val="000000" w:themeColor="text1"/>
                <w:szCs w:val="21"/>
              </w:rPr>
              <w:t>外侧下</w:t>
            </w:r>
            <w:r>
              <w:rPr>
                <w:color w:val="000000" w:themeColor="text1"/>
                <w:szCs w:val="21"/>
              </w:rPr>
              <w:t>风向</w:t>
            </w:r>
            <w:r>
              <w:rPr>
                <w:rFonts w:hint="eastAsia"/>
                <w:color w:val="000000" w:themeColor="text1"/>
                <w:szCs w:val="21"/>
              </w:rPr>
              <w:t>10m处</w:t>
            </w: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2019.09.20</w:t>
            </w:r>
          </w:p>
        </w:tc>
        <w:tc>
          <w:tcPr>
            <w:tcW w:w="538" w:type="pct"/>
            <w:shd w:val="clear" w:color="auto" w:fill="auto"/>
            <w:vAlign w:val="center"/>
          </w:tcPr>
          <w:p>
            <w:pPr>
              <w:adjustRightInd w:val="0"/>
              <w:snapToGrid w:val="0"/>
              <w:spacing w:before="31" w:beforeLines="10" w:after="31" w:afterLines="10"/>
              <w:jc w:val="center"/>
              <w:rPr>
                <w:b/>
                <w:color w:val="000000" w:themeColor="text1"/>
                <w:szCs w:val="21"/>
              </w:rPr>
            </w:pPr>
            <w:r>
              <w:rPr>
                <w:rFonts w:hint="eastAsia"/>
                <w:color w:val="000000" w:themeColor="text1"/>
                <w:szCs w:val="21"/>
              </w:rPr>
              <w:t>0.128</w:t>
            </w:r>
          </w:p>
        </w:tc>
        <w:tc>
          <w:tcPr>
            <w:tcW w:w="554" w:type="pct"/>
            <w:shd w:val="clear" w:color="auto" w:fill="auto"/>
            <w:vAlign w:val="center"/>
          </w:tcPr>
          <w:p>
            <w:pPr>
              <w:adjustRightInd w:val="0"/>
              <w:snapToGrid w:val="0"/>
              <w:spacing w:before="31" w:beforeLines="10" w:after="31" w:afterLines="10"/>
              <w:jc w:val="center"/>
              <w:rPr>
                <w:b/>
                <w:color w:val="000000" w:themeColor="text1"/>
                <w:szCs w:val="21"/>
              </w:rPr>
            </w:pPr>
            <w:r>
              <w:rPr>
                <w:rFonts w:hint="eastAsia"/>
                <w:color w:val="000000" w:themeColor="text1"/>
                <w:szCs w:val="21"/>
              </w:rPr>
              <w:t>0.167</w:t>
            </w:r>
          </w:p>
        </w:tc>
        <w:tc>
          <w:tcPr>
            <w:tcW w:w="539" w:type="pct"/>
            <w:shd w:val="clear" w:color="auto" w:fill="auto"/>
            <w:vAlign w:val="center"/>
          </w:tcPr>
          <w:p>
            <w:pPr>
              <w:adjustRightInd w:val="0"/>
              <w:snapToGrid w:val="0"/>
              <w:spacing w:before="31" w:beforeLines="10" w:after="31" w:afterLines="10"/>
              <w:jc w:val="center"/>
              <w:rPr>
                <w:b/>
                <w:color w:val="000000" w:themeColor="text1"/>
                <w:szCs w:val="21"/>
              </w:rPr>
            </w:pPr>
            <w:r>
              <w:rPr>
                <w:rFonts w:hint="eastAsia"/>
                <w:color w:val="000000" w:themeColor="text1"/>
                <w:kern w:val="0"/>
                <w:szCs w:val="21"/>
              </w:rPr>
              <w:t>0.148</w:t>
            </w:r>
          </w:p>
        </w:tc>
        <w:tc>
          <w:tcPr>
            <w:tcW w:w="668" w:type="pct"/>
            <w:shd w:val="clear" w:color="auto" w:fill="auto"/>
            <w:vAlign w:val="center"/>
          </w:tcPr>
          <w:p>
            <w:pPr>
              <w:widowControl/>
              <w:jc w:val="center"/>
              <w:rPr>
                <w:rFonts w:ascii="宋体" w:hAnsi="宋体" w:cs="宋体"/>
                <w:b/>
                <w:color w:val="000000" w:themeColor="text1"/>
                <w:kern w:val="0"/>
                <w:szCs w:val="21"/>
              </w:rPr>
            </w:pPr>
            <w:r>
              <w:rPr>
                <w:rFonts w:hint="eastAsia"/>
                <w:color w:val="000000" w:themeColor="text1"/>
                <w:szCs w:val="21"/>
              </w:rPr>
              <w:t>0.167</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continue"/>
            <w:shd w:val="clear" w:color="auto" w:fill="auto"/>
            <w:vAlign w:val="center"/>
          </w:tcPr>
          <w:p>
            <w:pPr>
              <w:adjustRightInd w:val="0"/>
              <w:snapToGrid w:val="0"/>
              <w:spacing w:before="31" w:beforeLines="10" w:after="31" w:afterLines="10"/>
              <w:jc w:val="center"/>
              <w:rPr>
                <w:color w:val="000000" w:themeColor="text1"/>
                <w:kern w:val="0"/>
                <w:szCs w:val="21"/>
              </w:rPr>
            </w:pP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2019.09.21</w:t>
            </w:r>
          </w:p>
        </w:tc>
        <w:tc>
          <w:tcPr>
            <w:tcW w:w="538" w:type="pct"/>
            <w:shd w:val="clear" w:color="auto" w:fill="auto"/>
            <w:vAlign w:val="center"/>
          </w:tcPr>
          <w:p>
            <w:pPr>
              <w:adjustRightInd w:val="0"/>
              <w:snapToGrid w:val="0"/>
              <w:spacing w:before="31" w:beforeLines="10" w:after="31" w:afterLines="10"/>
              <w:jc w:val="center"/>
              <w:rPr>
                <w:b/>
                <w:color w:val="000000" w:themeColor="text1"/>
                <w:szCs w:val="21"/>
              </w:rPr>
            </w:pPr>
            <w:r>
              <w:rPr>
                <w:rFonts w:hint="eastAsia"/>
                <w:color w:val="000000" w:themeColor="text1"/>
                <w:szCs w:val="21"/>
              </w:rPr>
              <w:t>0.146</w:t>
            </w:r>
          </w:p>
        </w:tc>
        <w:tc>
          <w:tcPr>
            <w:tcW w:w="554" w:type="pct"/>
            <w:shd w:val="clear" w:color="auto" w:fill="auto"/>
            <w:vAlign w:val="center"/>
          </w:tcPr>
          <w:p>
            <w:pPr>
              <w:adjustRightInd w:val="0"/>
              <w:snapToGrid w:val="0"/>
              <w:spacing w:before="31" w:beforeLines="10" w:after="31" w:afterLines="10"/>
              <w:jc w:val="center"/>
              <w:rPr>
                <w:b/>
                <w:color w:val="000000" w:themeColor="text1"/>
                <w:szCs w:val="21"/>
              </w:rPr>
            </w:pPr>
            <w:r>
              <w:rPr>
                <w:rFonts w:hint="eastAsia"/>
                <w:color w:val="000000" w:themeColor="text1"/>
                <w:szCs w:val="21"/>
              </w:rPr>
              <w:t>0.150</w:t>
            </w:r>
          </w:p>
        </w:tc>
        <w:tc>
          <w:tcPr>
            <w:tcW w:w="539" w:type="pct"/>
            <w:shd w:val="clear" w:color="auto" w:fill="auto"/>
            <w:vAlign w:val="center"/>
          </w:tcPr>
          <w:p>
            <w:pPr>
              <w:adjustRightInd w:val="0"/>
              <w:snapToGrid w:val="0"/>
              <w:spacing w:before="31" w:beforeLines="10" w:after="31" w:afterLines="10"/>
              <w:jc w:val="center"/>
              <w:rPr>
                <w:b/>
                <w:color w:val="000000" w:themeColor="text1"/>
                <w:szCs w:val="21"/>
              </w:rPr>
            </w:pPr>
            <w:r>
              <w:rPr>
                <w:rFonts w:hint="eastAsia"/>
                <w:color w:val="000000" w:themeColor="text1"/>
                <w:kern w:val="0"/>
                <w:szCs w:val="21"/>
              </w:rPr>
              <w:t>0.129</w:t>
            </w:r>
          </w:p>
        </w:tc>
        <w:tc>
          <w:tcPr>
            <w:tcW w:w="668" w:type="pct"/>
            <w:shd w:val="clear" w:color="auto" w:fill="auto"/>
            <w:vAlign w:val="center"/>
          </w:tcPr>
          <w:p>
            <w:pPr>
              <w:widowControl/>
              <w:jc w:val="center"/>
              <w:rPr>
                <w:rFonts w:ascii="宋体" w:hAnsi="宋体" w:cs="宋体"/>
                <w:b/>
                <w:color w:val="000000" w:themeColor="text1"/>
                <w:kern w:val="0"/>
                <w:szCs w:val="21"/>
              </w:rPr>
            </w:pPr>
            <w:r>
              <w:rPr>
                <w:rFonts w:hint="eastAsia"/>
                <w:color w:val="000000" w:themeColor="text1"/>
                <w:szCs w:val="21"/>
              </w:rPr>
              <w:t>0.150</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restart"/>
            <w:shd w:val="clear" w:color="auto" w:fill="auto"/>
            <w:vAlign w:val="center"/>
          </w:tcPr>
          <w:p>
            <w:pPr>
              <w:widowControl/>
              <w:jc w:val="center"/>
              <w:rPr>
                <w:color w:val="000000" w:themeColor="text1"/>
                <w:szCs w:val="21"/>
              </w:rPr>
            </w:pPr>
            <w:r>
              <w:rPr>
                <w:color w:val="000000" w:themeColor="text1"/>
                <w:szCs w:val="21"/>
              </w:rPr>
              <w:t>铅及其化合物</w:t>
            </w:r>
          </w:p>
        </w:tc>
        <w:tc>
          <w:tcPr>
            <w:tcW w:w="690" w:type="pct"/>
            <w:vMerge w:val="restart"/>
            <w:shd w:val="clear" w:color="auto" w:fill="auto"/>
            <w:vAlign w:val="center"/>
          </w:tcPr>
          <w:p>
            <w:pPr>
              <w:jc w:val="center"/>
              <w:rPr>
                <w:color w:val="000000" w:themeColor="text1"/>
                <w:szCs w:val="21"/>
              </w:rPr>
            </w:pPr>
            <w:r>
              <w:rPr>
                <w:rFonts w:hint="eastAsia"/>
                <w:color w:val="000000" w:themeColor="text1"/>
                <w:szCs w:val="21"/>
              </w:rPr>
              <w:t>G1</w:t>
            </w:r>
            <w:r>
              <w:rPr>
                <w:color w:val="000000" w:themeColor="text1"/>
                <w:szCs w:val="21"/>
              </w:rPr>
              <w:t>厂界</w:t>
            </w:r>
            <w:r>
              <w:rPr>
                <w:rFonts w:hint="eastAsia"/>
                <w:color w:val="000000" w:themeColor="text1"/>
                <w:szCs w:val="21"/>
              </w:rPr>
              <w:t>外</w:t>
            </w:r>
          </w:p>
          <w:p>
            <w:pPr>
              <w:widowControl/>
              <w:jc w:val="center"/>
              <w:rPr>
                <w:color w:val="000000" w:themeColor="text1"/>
                <w:szCs w:val="21"/>
              </w:rPr>
            </w:pPr>
            <w:r>
              <w:rPr>
                <w:color w:val="000000" w:themeColor="text1"/>
                <w:szCs w:val="21"/>
              </w:rPr>
              <w:t>上风向</w:t>
            </w:r>
            <w:r>
              <w:rPr>
                <w:rFonts w:hint="eastAsia"/>
                <w:color w:val="000000" w:themeColor="text1"/>
                <w:szCs w:val="21"/>
              </w:rPr>
              <w:t>5m处</w:t>
            </w: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2019.09.20</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0.00012</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0.00008</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0.00007</w:t>
            </w:r>
          </w:p>
        </w:tc>
        <w:tc>
          <w:tcPr>
            <w:tcW w:w="668" w:type="pct"/>
            <w:shd w:val="clear" w:color="auto" w:fill="auto"/>
            <w:vAlign w:val="center"/>
          </w:tcPr>
          <w:p>
            <w:pPr>
              <w:widowControl/>
              <w:jc w:val="center"/>
              <w:rPr>
                <w:rFonts w:ascii="宋体" w:hAnsi="宋体" w:cs="宋体"/>
                <w:b/>
                <w:bCs/>
                <w:color w:val="000000" w:themeColor="text1"/>
                <w:kern w:val="0"/>
                <w:szCs w:val="21"/>
                <w:highlight w:val="yellow"/>
              </w:rPr>
            </w:pPr>
            <w:r>
              <w:rPr>
                <w:rFonts w:hint="eastAsia"/>
                <w:color w:val="000000" w:themeColor="text1"/>
                <w:szCs w:val="21"/>
              </w:rPr>
              <w:t>0.00012</w:t>
            </w:r>
          </w:p>
        </w:tc>
        <w:tc>
          <w:tcPr>
            <w:tcW w:w="600" w:type="pct"/>
            <w:vMerge w:val="restart"/>
            <w:shd w:val="clear" w:color="auto" w:fill="auto"/>
            <w:vAlign w:val="center"/>
          </w:tcPr>
          <w:p>
            <w:pPr>
              <w:widowControl/>
              <w:jc w:val="center"/>
              <w:rPr>
                <w:b/>
                <w:bCs/>
                <w:color w:val="000000" w:themeColor="text1"/>
                <w:kern w:val="0"/>
                <w:szCs w:val="21"/>
              </w:rPr>
            </w:pPr>
            <w:r>
              <w:rPr>
                <w:rFonts w:hint="eastAsia"/>
                <w:b/>
                <w:bCs/>
                <w:color w:val="000000" w:themeColor="text1"/>
                <w:kern w:val="0"/>
                <w:szCs w:val="21"/>
              </w:rPr>
              <w:t>0.006</w:t>
            </w:r>
          </w:p>
        </w:tc>
        <w:tc>
          <w:tcPr>
            <w:tcW w:w="408" w:type="pct"/>
            <w:shd w:val="clear" w:color="auto" w:fill="auto"/>
            <w:vAlign w:val="center"/>
          </w:tcPr>
          <w:p>
            <w:pPr>
              <w:widowControl/>
              <w:jc w:val="center"/>
              <w:rPr>
                <w:rFonts w:ascii="宋体" w:hAnsi="宋体" w:cs="宋体"/>
                <w:bCs/>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continue"/>
            <w:shd w:val="clear" w:color="auto" w:fill="auto"/>
            <w:vAlign w:val="center"/>
          </w:tcPr>
          <w:p>
            <w:pPr>
              <w:adjustRightInd w:val="0"/>
              <w:snapToGrid w:val="0"/>
              <w:spacing w:before="31" w:beforeLines="10" w:after="31" w:afterLines="10"/>
              <w:jc w:val="center"/>
              <w:rPr>
                <w:color w:val="000000" w:themeColor="text1"/>
                <w:kern w:val="0"/>
                <w:szCs w:val="21"/>
              </w:rPr>
            </w:pP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2019.09.21</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0.00009</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0.00010</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0.00011</w:t>
            </w:r>
          </w:p>
        </w:tc>
        <w:tc>
          <w:tcPr>
            <w:tcW w:w="668" w:type="pct"/>
            <w:shd w:val="clear" w:color="auto" w:fill="auto"/>
            <w:vAlign w:val="center"/>
          </w:tcPr>
          <w:p>
            <w:pPr>
              <w:widowControl/>
              <w:jc w:val="center"/>
              <w:rPr>
                <w:rFonts w:ascii="宋体" w:hAnsi="宋体" w:cs="宋体"/>
                <w:color w:val="000000" w:themeColor="text1"/>
                <w:kern w:val="0"/>
                <w:szCs w:val="21"/>
                <w:highlight w:val="yellow"/>
              </w:rPr>
            </w:pPr>
            <w:r>
              <w:rPr>
                <w:rFonts w:hint="eastAsia"/>
                <w:color w:val="000000" w:themeColor="text1"/>
                <w:szCs w:val="21"/>
              </w:rPr>
              <w:t>0.00011</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restart"/>
            <w:shd w:val="clear" w:color="auto" w:fill="auto"/>
            <w:vAlign w:val="center"/>
          </w:tcPr>
          <w:p>
            <w:pPr>
              <w:jc w:val="center"/>
              <w:rPr>
                <w:color w:val="000000" w:themeColor="text1"/>
                <w:szCs w:val="21"/>
              </w:rPr>
            </w:pPr>
            <w:r>
              <w:rPr>
                <w:rFonts w:hint="eastAsia"/>
                <w:color w:val="000000" w:themeColor="text1"/>
                <w:szCs w:val="21"/>
              </w:rPr>
              <w:t>G2</w:t>
            </w:r>
            <w:r>
              <w:rPr>
                <w:color w:val="000000" w:themeColor="text1"/>
                <w:szCs w:val="21"/>
              </w:rPr>
              <w:t>厂界</w:t>
            </w:r>
            <w:r>
              <w:rPr>
                <w:rFonts w:hint="eastAsia"/>
                <w:color w:val="000000" w:themeColor="text1"/>
                <w:szCs w:val="21"/>
              </w:rPr>
              <w:t>外</w:t>
            </w:r>
          </w:p>
          <w:p>
            <w:pPr>
              <w:widowControl/>
              <w:jc w:val="center"/>
              <w:rPr>
                <w:color w:val="000000" w:themeColor="text1"/>
                <w:szCs w:val="21"/>
              </w:rPr>
            </w:pPr>
            <w:r>
              <w:rPr>
                <w:rFonts w:hint="eastAsia"/>
                <w:color w:val="000000" w:themeColor="text1"/>
                <w:szCs w:val="21"/>
              </w:rPr>
              <w:t>下</w:t>
            </w:r>
            <w:r>
              <w:rPr>
                <w:color w:val="000000" w:themeColor="text1"/>
                <w:szCs w:val="21"/>
              </w:rPr>
              <w:t>风向</w:t>
            </w:r>
            <w:r>
              <w:rPr>
                <w:rFonts w:hint="eastAsia"/>
                <w:color w:val="000000" w:themeColor="text1"/>
                <w:szCs w:val="21"/>
              </w:rPr>
              <w:t>10m处</w:t>
            </w: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2019.09.20</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0.0015</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0.0018</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0.0012</w:t>
            </w:r>
          </w:p>
        </w:tc>
        <w:tc>
          <w:tcPr>
            <w:tcW w:w="668" w:type="pct"/>
            <w:shd w:val="clear" w:color="auto" w:fill="auto"/>
            <w:vAlign w:val="center"/>
          </w:tcPr>
          <w:p>
            <w:pPr>
              <w:widowControl/>
              <w:jc w:val="center"/>
              <w:rPr>
                <w:rFonts w:ascii="宋体" w:hAnsi="宋体" w:cs="宋体"/>
                <w:color w:val="000000" w:themeColor="text1"/>
                <w:kern w:val="0"/>
                <w:szCs w:val="21"/>
                <w:highlight w:val="yellow"/>
              </w:rPr>
            </w:pPr>
            <w:r>
              <w:rPr>
                <w:rFonts w:hint="eastAsia"/>
                <w:color w:val="000000" w:themeColor="text1"/>
                <w:szCs w:val="21"/>
              </w:rPr>
              <w:t>0.0018</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continue"/>
            <w:shd w:val="clear" w:color="auto" w:fill="auto"/>
            <w:vAlign w:val="center"/>
          </w:tcPr>
          <w:p>
            <w:pPr>
              <w:adjustRightInd w:val="0"/>
              <w:snapToGrid w:val="0"/>
              <w:spacing w:before="31" w:beforeLines="10" w:after="31" w:afterLines="10"/>
              <w:jc w:val="center"/>
              <w:rPr>
                <w:color w:val="000000" w:themeColor="text1"/>
                <w:kern w:val="0"/>
                <w:szCs w:val="21"/>
              </w:rPr>
            </w:pP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2019.09.21</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0.0009</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0.0008</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0.0010</w:t>
            </w:r>
          </w:p>
        </w:tc>
        <w:tc>
          <w:tcPr>
            <w:tcW w:w="668" w:type="pct"/>
            <w:shd w:val="clear" w:color="auto" w:fill="auto"/>
            <w:vAlign w:val="center"/>
          </w:tcPr>
          <w:p>
            <w:pPr>
              <w:widowControl/>
              <w:jc w:val="center"/>
              <w:rPr>
                <w:rFonts w:ascii="宋体" w:hAnsi="宋体" w:cs="宋体"/>
                <w:color w:val="000000" w:themeColor="text1"/>
                <w:kern w:val="0"/>
                <w:szCs w:val="21"/>
                <w:highlight w:val="yellow"/>
              </w:rPr>
            </w:pPr>
            <w:r>
              <w:rPr>
                <w:rFonts w:hint="eastAsia"/>
                <w:color w:val="000000" w:themeColor="text1"/>
                <w:kern w:val="0"/>
                <w:szCs w:val="21"/>
              </w:rPr>
              <w:t>0.0010</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restart"/>
            <w:shd w:val="clear" w:color="auto" w:fill="auto"/>
            <w:vAlign w:val="center"/>
          </w:tcPr>
          <w:p>
            <w:pPr>
              <w:widowControl/>
              <w:jc w:val="center"/>
              <w:rPr>
                <w:color w:val="000000" w:themeColor="text1"/>
                <w:kern w:val="0"/>
                <w:szCs w:val="21"/>
              </w:rPr>
            </w:pPr>
            <w:r>
              <w:rPr>
                <w:rFonts w:hint="eastAsia"/>
                <w:color w:val="000000" w:themeColor="text1"/>
                <w:szCs w:val="21"/>
              </w:rPr>
              <w:t>G3</w:t>
            </w:r>
            <w:r>
              <w:rPr>
                <w:color w:val="000000" w:themeColor="text1"/>
                <w:szCs w:val="21"/>
              </w:rPr>
              <w:t>厂界</w:t>
            </w:r>
            <w:r>
              <w:rPr>
                <w:rFonts w:hint="eastAsia"/>
                <w:color w:val="000000" w:themeColor="text1"/>
                <w:szCs w:val="21"/>
              </w:rPr>
              <w:t>外侧下</w:t>
            </w:r>
            <w:r>
              <w:rPr>
                <w:color w:val="000000" w:themeColor="text1"/>
                <w:szCs w:val="21"/>
              </w:rPr>
              <w:t>风向</w:t>
            </w:r>
            <w:r>
              <w:rPr>
                <w:rFonts w:hint="eastAsia"/>
                <w:color w:val="000000" w:themeColor="text1"/>
                <w:szCs w:val="21"/>
              </w:rPr>
              <w:t>10m处</w:t>
            </w: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2019.09.20</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0.0011</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0.0010</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0.0008</w:t>
            </w:r>
          </w:p>
        </w:tc>
        <w:tc>
          <w:tcPr>
            <w:tcW w:w="668" w:type="pct"/>
            <w:shd w:val="clear" w:color="auto" w:fill="auto"/>
            <w:vAlign w:val="center"/>
          </w:tcPr>
          <w:p>
            <w:pPr>
              <w:widowControl/>
              <w:jc w:val="center"/>
              <w:rPr>
                <w:rFonts w:ascii="宋体" w:hAnsi="宋体" w:cs="宋体"/>
                <w:color w:val="000000" w:themeColor="text1"/>
                <w:kern w:val="0"/>
                <w:szCs w:val="21"/>
                <w:highlight w:val="yellow"/>
              </w:rPr>
            </w:pPr>
            <w:r>
              <w:rPr>
                <w:rFonts w:hint="eastAsia"/>
                <w:color w:val="000000" w:themeColor="text1"/>
                <w:szCs w:val="21"/>
              </w:rPr>
              <w:t>0.0011</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continue"/>
            <w:shd w:val="clear" w:color="auto" w:fill="auto"/>
            <w:vAlign w:val="center"/>
          </w:tcPr>
          <w:p>
            <w:pPr>
              <w:adjustRightInd w:val="0"/>
              <w:snapToGrid w:val="0"/>
              <w:spacing w:before="31" w:beforeLines="10" w:after="31" w:afterLines="10"/>
              <w:jc w:val="center"/>
              <w:rPr>
                <w:color w:val="000000" w:themeColor="text1"/>
                <w:kern w:val="0"/>
                <w:szCs w:val="21"/>
              </w:rPr>
            </w:pP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2019.09.21</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0.0012</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0.0013</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0.0009</w:t>
            </w:r>
          </w:p>
        </w:tc>
        <w:tc>
          <w:tcPr>
            <w:tcW w:w="668" w:type="pct"/>
            <w:shd w:val="clear" w:color="auto" w:fill="auto"/>
            <w:vAlign w:val="center"/>
          </w:tcPr>
          <w:p>
            <w:pPr>
              <w:widowControl/>
              <w:jc w:val="center"/>
              <w:rPr>
                <w:rFonts w:ascii="宋体" w:hAnsi="宋体" w:cs="宋体"/>
                <w:color w:val="000000" w:themeColor="text1"/>
                <w:kern w:val="0"/>
                <w:szCs w:val="21"/>
                <w:highlight w:val="yellow"/>
              </w:rPr>
            </w:pPr>
            <w:r>
              <w:rPr>
                <w:rFonts w:hint="eastAsia"/>
                <w:color w:val="000000" w:themeColor="text1"/>
                <w:szCs w:val="21"/>
              </w:rPr>
              <w:t>0.0013</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restart"/>
            <w:shd w:val="clear" w:color="auto" w:fill="auto"/>
            <w:vAlign w:val="center"/>
          </w:tcPr>
          <w:p>
            <w:pPr>
              <w:widowControl/>
              <w:jc w:val="center"/>
              <w:rPr>
                <w:color w:val="000000" w:themeColor="text1"/>
                <w:szCs w:val="21"/>
              </w:rPr>
            </w:pPr>
            <w:r>
              <w:rPr>
                <w:color w:val="000000" w:themeColor="text1"/>
                <w:szCs w:val="21"/>
              </w:rPr>
              <w:t>镉及其化合物</w:t>
            </w:r>
          </w:p>
        </w:tc>
        <w:tc>
          <w:tcPr>
            <w:tcW w:w="690" w:type="pct"/>
            <w:vMerge w:val="restart"/>
            <w:shd w:val="clear" w:color="auto" w:fill="auto"/>
            <w:vAlign w:val="center"/>
          </w:tcPr>
          <w:p>
            <w:pPr>
              <w:jc w:val="center"/>
              <w:rPr>
                <w:color w:val="000000" w:themeColor="text1"/>
                <w:szCs w:val="21"/>
              </w:rPr>
            </w:pPr>
            <w:r>
              <w:rPr>
                <w:rFonts w:hint="eastAsia"/>
                <w:color w:val="000000" w:themeColor="text1"/>
                <w:szCs w:val="21"/>
              </w:rPr>
              <w:t>G1</w:t>
            </w:r>
            <w:r>
              <w:rPr>
                <w:color w:val="000000" w:themeColor="text1"/>
                <w:szCs w:val="21"/>
              </w:rPr>
              <w:t>厂界</w:t>
            </w:r>
            <w:r>
              <w:rPr>
                <w:rFonts w:hint="eastAsia"/>
                <w:color w:val="000000" w:themeColor="text1"/>
                <w:szCs w:val="21"/>
              </w:rPr>
              <w:t>外</w:t>
            </w:r>
          </w:p>
          <w:p>
            <w:pPr>
              <w:widowControl/>
              <w:jc w:val="center"/>
              <w:rPr>
                <w:color w:val="000000" w:themeColor="text1"/>
                <w:szCs w:val="21"/>
              </w:rPr>
            </w:pPr>
            <w:r>
              <w:rPr>
                <w:color w:val="000000" w:themeColor="text1"/>
                <w:szCs w:val="21"/>
              </w:rPr>
              <w:t>上风向</w:t>
            </w:r>
            <w:r>
              <w:rPr>
                <w:rFonts w:hint="eastAsia"/>
                <w:color w:val="000000" w:themeColor="text1"/>
                <w:szCs w:val="21"/>
              </w:rPr>
              <w:t>5m处</w:t>
            </w: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2019.09.20</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4×10</w:t>
            </w:r>
            <w:r>
              <w:rPr>
                <w:rFonts w:hint="eastAsia"/>
                <w:color w:val="000000" w:themeColor="text1"/>
                <w:szCs w:val="21"/>
                <w:vertAlign w:val="superscript"/>
              </w:rPr>
              <w:t>-6</w:t>
            </w:r>
            <w:r>
              <w:rPr>
                <w:rFonts w:hint="eastAsia"/>
                <w:color w:val="000000" w:themeColor="text1"/>
                <w:szCs w:val="21"/>
              </w:rPr>
              <w:t>L</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4×10</w:t>
            </w:r>
            <w:r>
              <w:rPr>
                <w:rFonts w:hint="eastAsia"/>
                <w:color w:val="000000" w:themeColor="text1"/>
                <w:szCs w:val="21"/>
                <w:vertAlign w:val="superscript"/>
              </w:rPr>
              <w:t>-6</w:t>
            </w:r>
            <w:r>
              <w:rPr>
                <w:rFonts w:hint="eastAsia"/>
                <w:color w:val="000000" w:themeColor="text1"/>
                <w:szCs w:val="21"/>
              </w:rPr>
              <w:t>L</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4×10</w:t>
            </w:r>
            <w:r>
              <w:rPr>
                <w:rFonts w:hint="eastAsia"/>
                <w:color w:val="000000" w:themeColor="text1"/>
                <w:szCs w:val="21"/>
                <w:vertAlign w:val="superscript"/>
              </w:rPr>
              <w:t>-6</w:t>
            </w:r>
            <w:r>
              <w:rPr>
                <w:rFonts w:hint="eastAsia"/>
                <w:color w:val="000000" w:themeColor="text1"/>
                <w:szCs w:val="21"/>
              </w:rPr>
              <w:t>L</w:t>
            </w:r>
          </w:p>
        </w:tc>
        <w:tc>
          <w:tcPr>
            <w:tcW w:w="668" w:type="pct"/>
            <w:shd w:val="clear" w:color="auto" w:fill="auto"/>
            <w:vAlign w:val="center"/>
          </w:tcPr>
          <w:p>
            <w:pPr>
              <w:widowControl/>
              <w:jc w:val="center"/>
              <w:rPr>
                <w:rFonts w:ascii="宋体" w:hAnsi="宋体" w:cs="宋体"/>
                <w:b/>
                <w:bCs/>
                <w:color w:val="000000" w:themeColor="text1"/>
                <w:kern w:val="0"/>
                <w:szCs w:val="21"/>
                <w:highlight w:val="yellow"/>
              </w:rPr>
            </w:pPr>
            <w:r>
              <w:rPr>
                <w:rFonts w:hint="eastAsia"/>
                <w:color w:val="000000" w:themeColor="text1"/>
                <w:szCs w:val="21"/>
              </w:rPr>
              <w:t>4×10</w:t>
            </w:r>
            <w:r>
              <w:rPr>
                <w:rFonts w:hint="eastAsia"/>
                <w:color w:val="000000" w:themeColor="text1"/>
                <w:szCs w:val="21"/>
                <w:vertAlign w:val="superscript"/>
              </w:rPr>
              <w:t>-6</w:t>
            </w:r>
            <w:r>
              <w:rPr>
                <w:rFonts w:hint="eastAsia"/>
                <w:color w:val="000000" w:themeColor="text1"/>
                <w:szCs w:val="21"/>
              </w:rPr>
              <w:t>L</w:t>
            </w:r>
          </w:p>
        </w:tc>
        <w:tc>
          <w:tcPr>
            <w:tcW w:w="600" w:type="pct"/>
            <w:vMerge w:val="restart"/>
            <w:shd w:val="clear" w:color="auto" w:fill="auto"/>
            <w:vAlign w:val="center"/>
          </w:tcPr>
          <w:p>
            <w:pPr>
              <w:widowControl/>
              <w:jc w:val="center"/>
              <w:rPr>
                <w:b/>
                <w:bCs/>
                <w:color w:val="000000" w:themeColor="text1"/>
                <w:kern w:val="0"/>
                <w:szCs w:val="21"/>
              </w:rPr>
            </w:pPr>
            <w:r>
              <w:rPr>
                <w:rFonts w:hint="eastAsia"/>
                <w:b/>
                <w:bCs/>
                <w:color w:val="000000" w:themeColor="text1"/>
                <w:kern w:val="0"/>
                <w:szCs w:val="21"/>
              </w:rPr>
              <w:t>0.04</w:t>
            </w:r>
          </w:p>
        </w:tc>
        <w:tc>
          <w:tcPr>
            <w:tcW w:w="408" w:type="pct"/>
            <w:shd w:val="clear" w:color="auto" w:fill="auto"/>
            <w:vAlign w:val="center"/>
          </w:tcPr>
          <w:p>
            <w:pPr>
              <w:widowControl/>
              <w:jc w:val="center"/>
              <w:rPr>
                <w:rFonts w:ascii="宋体" w:hAnsi="宋体" w:cs="宋体"/>
                <w:bCs/>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continue"/>
            <w:shd w:val="clear" w:color="auto" w:fill="auto"/>
            <w:vAlign w:val="center"/>
          </w:tcPr>
          <w:p>
            <w:pPr>
              <w:adjustRightInd w:val="0"/>
              <w:snapToGrid w:val="0"/>
              <w:spacing w:before="31" w:beforeLines="10" w:after="31" w:afterLines="10"/>
              <w:jc w:val="center"/>
              <w:rPr>
                <w:color w:val="000000" w:themeColor="text1"/>
                <w:kern w:val="0"/>
                <w:szCs w:val="21"/>
              </w:rPr>
            </w:pP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2019.09.21</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4×10</w:t>
            </w:r>
            <w:r>
              <w:rPr>
                <w:rFonts w:hint="eastAsia"/>
                <w:color w:val="000000" w:themeColor="text1"/>
                <w:szCs w:val="21"/>
                <w:vertAlign w:val="superscript"/>
              </w:rPr>
              <w:t>-6</w:t>
            </w:r>
            <w:r>
              <w:rPr>
                <w:rFonts w:hint="eastAsia"/>
                <w:color w:val="000000" w:themeColor="text1"/>
                <w:szCs w:val="21"/>
              </w:rPr>
              <w:t>L</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4×10</w:t>
            </w:r>
            <w:r>
              <w:rPr>
                <w:rFonts w:hint="eastAsia"/>
                <w:color w:val="000000" w:themeColor="text1"/>
                <w:szCs w:val="21"/>
                <w:vertAlign w:val="superscript"/>
              </w:rPr>
              <w:t>-6</w:t>
            </w:r>
            <w:r>
              <w:rPr>
                <w:rFonts w:hint="eastAsia"/>
                <w:color w:val="000000" w:themeColor="text1"/>
                <w:szCs w:val="21"/>
              </w:rPr>
              <w:t>L</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4×10</w:t>
            </w:r>
            <w:r>
              <w:rPr>
                <w:rFonts w:hint="eastAsia"/>
                <w:color w:val="000000" w:themeColor="text1"/>
                <w:szCs w:val="21"/>
                <w:vertAlign w:val="superscript"/>
              </w:rPr>
              <w:t>-6</w:t>
            </w:r>
            <w:r>
              <w:rPr>
                <w:rFonts w:hint="eastAsia"/>
                <w:color w:val="000000" w:themeColor="text1"/>
                <w:szCs w:val="21"/>
              </w:rPr>
              <w:t>L</w:t>
            </w:r>
          </w:p>
        </w:tc>
        <w:tc>
          <w:tcPr>
            <w:tcW w:w="668" w:type="pct"/>
            <w:shd w:val="clear" w:color="auto" w:fill="auto"/>
            <w:vAlign w:val="center"/>
          </w:tcPr>
          <w:p>
            <w:pPr>
              <w:widowControl/>
              <w:jc w:val="center"/>
              <w:rPr>
                <w:rFonts w:ascii="宋体" w:hAnsi="宋体" w:cs="宋体"/>
                <w:color w:val="000000" w:themeColor="text1"/>
                <w:kern w:val="0"/>
                <w:szCs w:val="21"/>
                <w:highlight w:val="yellow"/>
              </w:rPr>
            </w:pPr>
            <w:r>
              <w:rPr>
                <w:rFonts w:hint="eastAsia"/>
                <w:color w:val="000000" w:themeColor="text1"/>
                <w:szCs w:val="21"/>
              </w:rPr>
              <w:t>4×10</w:t>
            </w:r>
            <w:r>
              <w:rPr>
                <w:rFonts w:hint="eastAsia"/>
                <w:color w:val="000000" w:themeColor="text1"/>
                <w:szCs w:val="21"/>
                <w:vertAlign w:val="superscript"/>
              </w:rPr>
              <w:t>-6</w:t>
            </w:r>
            <w:r>
              <w:rPr>
                <w:rFonts w:hint="eastAsia"/>
                <w:color w:val="000000" w:themeColor="text1"/>
                <w:szCs w:val="21"/>
              </w:rPr>
              <w:t>L</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restart"/>
            <w:shd w:val="clear" w:color="auto" w:fill="auto"/>
            <w:vAlign w:val="center"/>
          </w:tcPr>
          <w:p>
            <w:pPr>
              <w:jc w:val="center"/>
              <w:rPr>
                <w:color w:val="000000" w:themeColor="text1"/>
                <w:szCs w:val="21"/>
              </w:rPr>
            </w:pPr>
            <w:r>
              <w:rPr>
                <w:rFonts w:hint="eastAsia"/>
                <w:color w:val="000000" w:themeColor="text1"/>
                <w:szCs w:val="21"/>
              </w:rPr>
              <w:t>G2</w:t>
            </w:r>
            <w:r>
              <w:rPr>
                <w:color w:val="000000" w:themeColor="text1"/>
                <w:szCs w:val="21"/>
              </w:rPr>
              <w:t>厂界</w:t>
            </w:r>
            <w:r>
              <w:rPr>
                <w:rFonts w:hint="eastAsia"/>
                <w:color w:val="000000" w:themeColor="text1"/>
                <w:szCs w:val="21"/>
              </w:rPr>
              <w:t>外</w:t>
            </w:r>
          </w:p>
          <w:p>
            <w:pPr>
              <w:widowControl/>
              <w:jc w:val="center"/>
              <w:rPr>
                <w:color w:val="000000" w:themeColor="text1"/>
                <w:szCs w:val="21"/>
              </w:rPr>
            </w:pPr>
            <w:r>
              <w:rPr>
                <w:rFonts w:hint="eastAsia"/>
                <w:color w:val="000000" w:themeColor="text1"/>
                <w:szCs w:val="21"/>
              </w:rPr>
              <w:t>下</w:t>
            </w:r>
            <w:r>
              <w:rPr>
                <w:color w:val="000000" w:themeColor="text1"/>
                <w:szCs w:val="21"/>
              </w:rPr>
              <w:t>风向</w:t>
            </w:r>
            <w:r>
              <w:rPr>
                <w:rFonts w:hint="eastAsia"/>
                <w:color w:val="000000" w:themeColor="text1"/>
                <w:szCs w:val="21"/>
              </w:rPr>
              <w:t>10m处</w:t>
            </w: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2019.09.20</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0.0002</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0.0002</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0.0003</w:t>
            </w:r>
          </w:p>
        </w:tc>
        <w:tc>
          <w:tcPr>
            <w:tcW w:w="668" w:type="pct"/>
            <w:shd w:val="clear" w:color="auto" w:fill="auto"/>
            <w:vAlign w:val="center"/>
          </w:tcPr>
          <w:p>
            <w:pPr>
              <w:widowControl/>
              <w:jc w:val="center"/>
              <w:rPr>
                <w:rFonts w:ascii="宋体" w:hAnsi="宋体" w:cs="宋体"/>
                <w:color w:val="000000" w:themeColor="text1"/>
                <w:kern w:val="0"/>
                <w:szCs w:val="21"/>
                <w:highlight w:val="yellow"/>
              </w:rPr>
            </w:pPr>
            <w:r>
              <w:rPr>
                <w:rFonts w:hint="eastAsia"/>
                <w:color w:val="000000" w:themeColor="text1"/>
                <w:kern w:val="0"/>
                <w:szCs w:val="21"/>
              </w:rPr>
              <w:t>0.0003</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continue"/>
            <w:shd w:val="clear" w:color="auto" w:fill="auto"/>
            <w:vAlign w:val="center"/>
          </w:tcPr>
          <w:p>
            <w:pPr>
              <w:adjustRightInd w:val="0"/>
              <w:snapToGrid w:val="0"/>
              <w:spacing w:before="31" w:beforeLines="10" w:after="31" w:afterLines="10"/>
              <w:jc w:val="center"/>
              <w:rPr>
                <w:color w:val="000000" w:themeColor="text1"/>
                <w:kern w:val="0"/>
                <w:szCs w:val="21"/>
              </w:rPr>
            </w:pP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2019.09.21</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0.0005</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0.0004</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0.0006</w:t>
            </w:r>
          </w:p>
        </w:tc>
        <w:tc>
          <w:tcPr>
            <w:tcW w:w="668" w:type="pct"/>
            <w:shd w:val="clear" w:color="auto" w:fill="auto"/>
            <w:vAlign w:val="center"/>
          </w:tcPr>
          <w:p>
            <w:pPr>
              <w:widowControl/>
              <w:jc w:val="center"/>
              <w:rPr>
                <w:rFonts w:ascii="宋体" w:hAnsi="宋体" w:cs="宋体"/>
                <w:color w:val="000000" w:themeColor="text1"/>
                <w:kern w:val="0"/>
                <w:szCs w:val="21"/>
                <w:highlight w:val="yellow"/>
              </w:rPr>
            </w:pPr>
            <w:r>
              <w:rPr>
                <w:rFonts w:hint="eastAsia"/>
                <w:color w:val="000000" w:themeColor="text1"/>
                <w:kern w:val="0"/>
                <w:szCs w:val="21"/>
              </w:rPr>
              <w:t>0.0006</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restart"/>
            <w:shd w:val="clear" w:color="auto" w:fill="auto"/>
            <w:vAlign w:val="center"/>
          </w:tcPr>
          <w:p>
            <w:pPr>
              <w:widowControl/>
              <w:jc w:val="center"/>
              <w:rPr>
                <w:color w:val="000000" w:themeColor="text1"/>
                <w:kern w:val="0"/>
                <w:szCs w:val="21"/>
              </w:rPr>
            </w:pPr>
            <w:r>
              <w:rPr>
                <w:rFonts w:hint="eastAsia"/>
                <w:color w:val="000000" w:themeColor="text1"/>
                <w:szCs w:val="21"/>
              </w:rPr>
              <w:t>G3</w:t>
            </w:r>
            <w:r>
              <w:rPr>
                <w:color w:val="000000" w:themeColor="text1"/>
                <w:szCs w:val="21"/>
              </w:rPr>
              <w:t>厂界</w:t>
            </w:r>
            <w:r>
              <w:rPr>
                <w:rFonts w:hint="eastAsia"/>
                <w:color w:val="000000" w:themeColor="text1"/>
                <w:szCs w:val="21"/>
              </w:rPr>
              <w:t>外侧下</w:t>
            </w:r>
            <w:r>
              <w:rPr>
                <w:color w:val="000000" w:themeColor="text1"/>
                <w:szCs w:val="21"/>
              </w:rPr>
              <w:t>风向</w:t>
            </w:r>
            <w:r>
              <w:rPr>
                <w:rFonts w:hint="eastAsia"/>
                <w:color w:val="000000" w:themeColor="text1"/>
                <w:szCs w:val="21"/>
              </w:rPr>
              <w:t>10m处</w:t>
            </w: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2019.09.20</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0.0005</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0.0006</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0.0007</w:t>
            </w:r>
          </w:p>
        </w:tc>
        <w:tc>
          <w:tcPr>
            <w:tcW w:w="668" w:type="pct"/>
            <w:shd w:val="clear" w:color="auto" w:fill="auto"/>
            <w:vAlign w:val="center"/>
          </w:tcPr>
          <w:p>
            <w:pPr>
              <w:widowControl/>
              <w:jc w:val="center"/>
              <w:rPr>
                <w:rFonts w:ascii="宋体" w:hAnsi="宋体" w:cs="宋体"/>
                <w:color w:val="000000" w:themeColor="text1"/>
                <w:kern w:val="0"/>
                <w:szCs w:val="21"/>
                <w:highlight w:val="yellow"/>
              </w:rPr>
            </w:pPr>
            <w:r>
              <w:rPr>
                <w:rFonts w:hint="eastAsia"/>
                <w:color w:val="000000" w:themeColor="text1"/>
                <w:kern w:val="0"/>
                <w:szCs w:val="21"/>
              </w:rPr>
              <w:t>0.0007</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continue"/>
            <w:shd w:val="clear" w:color="auto" w:fill="auto"/>
            <w:vAlign w:val="center"/>
          </w:tcPr>
          <w:p>
            <w:pPr>
              <w:adjustRightInd w:val="0"/>
              <w:snapToGrid w:val="0"/>
              <w:spacing w:before="31" w:beforeLines="10" w:after="31" w:afterLines="10"/>
              <w:jc w:val="center"/>
              <w:rPr>
                <w:color w:val="000000" w:themeColor="text1"/>
                <w:kern w:val="0"/>
                <w:szCs w:val="21"/>
              </w:rPr>
            </w:pP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2019.09.21</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0.0005</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0.0004</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0.0005</w:t>
            </w:r>
          </w:p>
        </w:tc>
        <w:tc>
          <w:tcPr>
            <w:tcW w:w="668" w:type="pct"/>
            <w:shd w:val="clear" w:color="auto" w:fill="auto"/>
            <w:vAlign w:val="center"/>
          </w:tcPr>
          <w:p>
            <w:pPr>
              <w:widowControl/>
              <w:jc w:val="center"/>
              <w:rPr>
                <w:rFonts w:ascii="宋体" w:hAnsi="宋体" w:cs="宋体"/>
                <w:color w:val="000000" w:themeColor="text1"/>
                <w:kern w:val="0"/>
                <w:szCs w:val="21"/>
                <w:highlight w:val="yellow"/>
              </w:rPr>
            </w:pPr>
            <w:r>
              <w:rPr>
                <w:rFonts w:hint="eastAsia"/>
                <w:color w:val="000000" w:themeColor="text1"/>
                <w:kern w:val="0"/>
                <w:szCs w:val="21"/>
              </w:rPr>
              <w:t>0.0005</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restart"/>
            <w:shd w:val="clear" w:color="auto" w:fill="auto"/>
            <w:vAlign w:val="center"/>
          </w:tcPr>
          <w:p>
            <w:pPr>
              <w:widowControl/>
              <w:jc w:val="center"/>
              <w:rPr>
                <w:color w:val="000000" w:themeColor="text1"/>
                <w:szCs w:val="21"/>
              </w:rPr>
            </w:pPr>
            <w:r>
              <w:rPr>
                <w:color w:val="000000" w:themeColor="text1"/>
                <w:szCs w:val="21"/>
              </w:rPr>
              <w:t>锡及其化合物</w:t>
            </w:r>
          </w:p>
        </w:tc>
        <w:tc>
          <w:tcPr>
            <w:tcW w:w="690" w:type="pct"/>
            <w:vMerge w:val="restart"/>
            <w:shd w:val="clear" w:color="auto" w:fill="auto"/>
            <w:vAlign w:val="center"/>
          </w:tcPr>
          <w:p>
            <w:pPr>
              <w:jc w:val="center"/>
              <w:rPr>
                <w:color w:val="000000" w:themeColor="text1"/>
                <w:szCs w:val="21"/>
              </w:rPr>
            </w:pPr>
            <w:r>
              <w:rPr>
                <w:rFonts w:hint="eastAsia"/>
                <w:color w:val="000000" w:themeColor="text1"/>
                <w:szCs w:val="21"/>
              </w:rPr>
              <w:t>G1</w:t>
            </w:r>
            <w:r>
              <w:rPr>
                <w:color w:val="000000" w:themeColor="text1"/>
                <w:szCs w:val="21"/>
              </w:rPr>
              <w:t>厂界</w:t>
            </w:r>
            <w:r>
              <w:rPr>
                <w:rFonts w:hint="eastAsia"/>
                <w:color w:val="000000" w:themeColor="text1"/>
                <w:szCs w:val="21"/>
              </w:rPr>
              <w:t>外</w:t>
            </w:r>
          </w:p>
          <w:p>
            <w:pPr>
              <w:widowControl/>
              <w:jc w:val="center"/>
              <w:rPr>
                <w:color w:val="000000" w:themeColor="text1"/>
                <w:szCs w:val="21"/>
              </w:rPr>
            </w:pPr>
            <w:r>
              <w:rPr>
                <w:color w:val="000000" w:themeColor="text1"/>
                <w:szCs w:val="21"/>
              </w:rPr>
              <w:t>上风向</w:t>
            </w:r>
            <w:r>
              <w:rPr>
                <w:rFonts w:hint="eastAsia"/>
                <w:color w:val="000000" w:themeColor="text1"/>
                <w:szCs w:val="21"/>
              </w:rPr>
              <w:t>5m处</w:t>
            </w: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2019.09.20</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1×10</w:t>
            </w:r>
            <w:r>
              <w:rPr>
                <w:rFonts w:hint="eastAsia"/>
                <w:color w:val="000000" w:themeColor="text1"/>
                <w:szCs w:val="21"/>
                <w:vertAlign w:val="superscript"/>
              </w:rPr>
              <w:t>-6</w:t>
            </w:r>
            <w:r>
              <w:rPr>
                <w:rFonts w:hint="eastAsia"/>
                <w:color w:val="000000" w:themeColor="text1"/>
                <w:szCs w:val="21"/>
              </w:rPr>
              <w:t>L</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1×10</w:t>
            </w:r>
            <w:r>
              <w:rPr>
                <w:rFonts w:hint="eastAsia"/>
                <w:color w:val="000000" w:themeColor="text1"/>
                <w:szCs w:val="21"/>
                <w:vertAlign w:val="superscript"/>
              </w:rPr>
              <w:t>-6</w:t>
            </w:r>
            <w:r>
              <w:rPr>
                <w:rFonts w:hint="eastAsia"/>
                <w:color w:val="000000" w:themeColor="text1"/>
                <w:szCs w:val="21"/>
              </w:rPr>
              <w:t>L</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1×10</w:t>
            </w:r>
            <w:r>
              <w:rPr>
                <w:rFonts w:hint="eastAsia"/>
                <w:color w:val="000000" w:themeColor="text1"/>
                <w:szCs w:val="21"/>
                <w:vertAlign w:val="superscript"/>
              </w:rPr>
              <w:t>-6</w:t>
            </w:r>
            <w:r>
              <w:rPr>
                <w:rFonts w:hint="eastAsia"/>
                <w:color w:val="000000" w:themeColor="text1"/>
                <w:szCs w:val="21"/>
              </w:rPr>
              <w:t>L</w:t>
            </w:r>
          </w:p>
        </w:tc>
        <w:tc>
          <w:tcPr>
            <w:tcW w:w="668" w:type="pct"/>
            <w:shd w:val="clear" w:color="auto" w:fill="auto"/>
            <w:vAlign w:val="center"/>
          </w:tcPr>
          <w:p>
            <w:pPr>
              <w:widowControl/>
              <w:jc w:val="center"/>
              <w:rPr>
                <w:rFonts w:ascii="宋体" w:hAnsi="宋体" w:cs="宋体"/>
                <w:b/>
                <w:bCs/>
                <w:color w:val="000000" w:themeColor="text1"/>
                <w:kern w:val="0"/>
                <w:szCs w:val="21"/>
                <w:highlight w:val="yellow"/>
              </w:rPr>
            </w:pPr>
            <w:r>
              <w:rPr>
                <w:rFonts w:hint="eastAsia"/>
                <w:color w:val="000000" w:themeColor="text1"/>
                <w:szCs w:val="21"/>
              </w:rPr>
              <w:t>1×10</w:t>
            </w:r>
            <w:r>
              <w:rPr>
                <w:rFonts w:hint="eastAsia"/>
                <w:color w:val="000000" w:themeColor="text1"/>
                <w:szCs w:val="21"/>
                <w:vertAlign w:val="superscript"/>
              </w:rPr>
              <w:t>-6</w:t>
            </w:r>
            <w:r>
              <w:rPr>
                <w:rFonts w:hint="eastAsia"/>
                <w:color w:val="000000" w:themeColor="text1"/>
                <w:szCs w:val="21"/>
              </w:rPr>
              <w:t>L</w:t>
            </w:r>
          </w:p>
        </w:tc>
        <w:tc>
          <w:tcPr>
            <w:tcW w:w="600" w:type="pct"/>
            <w:vMerge w:val="restart"/>
            <w:shd w:val="clear" w:color="auto" w:fill="auto"/>
            <w:vAlign w:val="center"/>
          </w:tcPr>
          <w:p>
            <w:pPr>
              <w:widowControl/>
              <w:jc w:val="center"/>
              <w:rPr>
                <w:b/>
                <w:bCs/>
                <w:color w:val="000000" w:themeColor="text1"/>
                <w:kern w:val="0"/>
                <w:szCs w:val="21"/>
              </w:rPr>
            </w:pPr>
            <w:r>
              <w:rPr>
                <w:rFonts w:hint="eastAsia"/>
                <w:b/>
                <w:bCs/>
                <w:color w:val="000000" w:themeColor="text1"/>
                <w:kern w:val="0"/>
                <w:szCs w:val="21"/>
              </w:rPr>
              <w:t>0.24</w:t>
            </w:r>
          </w:p>
        </w:tc>
        <w:tc>
          <w:tcPr>
            <w:tcW w:w="408" w:type="pct"/>
            <w:shd w:val="clear" w:color="auto" w:fill="auto"/>
            <w:vAlign w:val="center"/>
          </w:tcPr>
          <w:p>
            <w:pPr>
              <w:widowControl/>
              <w:jc w:val="center"/>
              <w:rPr>
                <w:rFonts w:ascii="宋体" w:hAnsi="宋体" w:cs="宋体"/>
                <w:bCs/>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continue"/>
            <w:shd w:val="clear" w:color="auto" w:fill="auto"/>
            <w:vAlign w:val="center"/>
          </w:tcPr>
          <w:p>
            <w:pPr>
              <w:adjustRightInd w:val="0"/>
              <w:snapToGrid w:val="0"/>
              <w:spacing w:before="31" w:beforeLines="10" w:after="31" w:afterLines="10"/>
              <w:jc w:val="center"/>
              <w:rPr>
                <w:color w:val="000000" w:themeColor="text1"/>
                <w:kern w:val="0"/>
                <w:szCs w:val="21"/>
              </w:rPr>
            </w:pP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2019.09.21</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1×10</w:t>
            </w:r>
            <w:r>
              <w:rPr>
                <w:rFonts w:hint="eastAsia"/>
                <w:color w:val="000000" w:themeColor="text1"/>
                <w:szCs w:val="21"/>
                <w:vertAlign w:val="superscript"/>
              </w:rPr>
              <w:t>-6</w:t>
            </w:r>
            <w:r>
              <w:rPr>
                <w:rFonts w:hint="eastAsia"/>
                <w:color w:val="000000" w:themeColor="text1"/>
                <w:szCs w:val="21"/>
              </w:rPr>
              <w:t>L</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1×10</w:t>
            </w:r>
            <w:r>
              <w:rPr>
                <w:rFonts w:hint="eastAsia"/>
                <w:color w:val="000000" w:themeColor="text1"/>
                <w:szCs w:val="21"/>
                <w:vertAlign w:val="superscript"/>
              </w:rPr>
              <w:t>-6</w:t>
            </w:r>
            <w:r>
              <w:rPr>
                <w:rFonts w:hint="eastAsia"/>
                <w:color w:val="000000" w:themeColor="text1"/>
                <w:szCs w:val="21"/>
              </w:rPr>
              <w:t>L</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1×10</w:t>
            </w:r>
            <w:r>
              <w:rPr>
                <w:rFonts w:hint="eastAsia"/>
                <w:color w:val="000000" w:themeColor="text1"/>
                <w:szCs w:val="21"/>
                <w:vertAlign w:val="superscript"/>
              </w:rPr>
              <w:t>-6</w:t>
            </w:r>
            <w:r>
              <w:rPr>
                <w:rFonts w:hint="eastAsia"/>
                <w:color w:val="000000" w:themeColor="text1"/>
                <w:szCs w:val="21"/>
              </w:rPr>
              <w:t>L</w:t>
            </w:r>
          </w:p>
        </w:tc>
        <w:tc>
          <w:tcPr>
            <w:tcW w:w="668" w:type="pct"/>
            <w:shd w:val="clear" w:color="auto" w:fill="auto"/>
            <w:vAlign w:val="center"/>
          </w:tcPr>
          <w:p>
            <w:pPr>
              <w:widowControl/>
              <w:jc w:val="center"/>
              <w:rPr>
                <w:rFonts w:ascii="宋体" w:hAnsi="宋体" w:cs="宋体"/>
                <w:color w:val="000000" w:themeColor="text1"/>
                <w:kern w:val="0"/>
                <w:szCs w:val="21"/>
                <w:highlight w:val="yellow"/>
              </w:rPr>
            </w:pPr>
            <w:r>
              <w:rPr>
                <w:rFonts w:hint="eastAsia"/>
                <w:color w:val="000000" w:themeColor="text1"/>
                <w:szCs w:val="21"/>
              </w:rPr>
              <w:t>1×10</w:t>
            </w:r>
            <w:r>
              <w:rPr>
                <w:rFonts w:hint="eastAsia"/>
                <w:color w:val="000000" w:themeColor="text1"/>
                <w:szCs w:val="21"/>
                <w:vertAlign w:val="superscript"/>
              </w:rPr>
              <w:t>-6</w:t>
            </w:r>
            <w:r>
              <w:rPr>
                <w:rFonts w:hint="eastAsia"/>
                <w:color w:val="000000" w:themeColor="text1"/>
                <w:szCs w:val="21"/>
              </w:rPr>
              <w:t>L</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restart"/>
            <w:shd w:val="clear" w:color="auto" w:fill="auto"/>
            <w:vAlign w:val="center"/>
          </w:tcPr>
          <w:p>
            <w:pPr>
              <w:jc w:val="center"/>
              <w:rPr>
                <w:color w:val="000000" w:themeColor="text1"/>
                <w:szCs w:val="21"/>
              </w:rPr>
            </w:pPr>
            <w:r>
              <w:rPr>
                <w:rFonts w:hint="eastAsia"/>
                <w:color w:val="000000" w:themeColor="text1"/>
                <w:szCs w:val="21"/>
              </w:rPr>
              <w:t>G2</w:t>
            </w:r>
            <w:r>
              <w:rPr>
                <w:color w:val="000000" w:themeColor="text1"/>
                <w:szCs w:val="21"/>
              </w:rPr>
              <w:t>厂界</w:t>
            </w:r>
            <w:r>
              <w:rPr>
                <w:rFonts w:hint="eastAsia"/>
                <w:color w:val="000000" w:themeColor="text1"/>
                <w:szCs w:val="21"/>
              </w:rPr>
              <w:t>外</w:t>
            </w:r>
          </w:p>
          <w:p>
            <w:pPr>
              <w:widowControl/>
              <w:jc w:val="center"/>
              <w:rPr>
                <w:color w:val="000000" w:themeColor="text1"/>
                <w:szCs w:val="21"/>
              </w:rPr>
            </w:pPr>
            <w:r>
              <w:rPr>
                <w:rFonts w:hint="eastAsia"/>
                <w:color w:val="000000" w:themeColor="text1"/>
                <w:szCs w:val="21"/>
              </w:rPr>
              <w:t>下</w:t>
            </w:r>
            <w:r>
              <w:rPr>
                <w:color w:val="000000" w:themeColor="text1"/>
                <w:szCs w:val="21"/>
              </w:rPr>
              <w:t>风向</w:t>
            </w:r>
            <w:r>
              <w:rPr>
                <w:rFonts w:hint="eastAsia"/>
                <w:color w:val="000000" w:themeColor="text1"/>
                <w:szCs w:val="21"/>
              </w:rPr>
              <w:t>10m处</w:t>
            </w: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2019.09.20</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0.0010</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0.0009</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0.0008</w:t>
            </w:r>
          </w:p>
        </w:tc>
        <w:tc>
          <w:tcPr>
            <w:tcW w:w="668" w:type="pct"/>
            <w:shd w:val="clear" w:color="auto" w:fill="auto"/>
            <w:vAlign w:val="center"/>
          </w:tcPr>
          <w:p>
            <w:pPr>
              <w:widowControl/>
              <w:jc w:val="center"/>
              <w:rPr>
                <w:rFonts w:ascii="宋体" w:hAnsi="宋体" w:cs="宋体"/>
                <w:color w:val="000000" w:themeColor="text1"/>
                <w:kern w:val="0"/>
                <w:szCs w:val="21"/>
                <w:highlight w:val="yellow"/>
              </w:rPr>
            </w:pPr>
            <w:r>
              <w:rPr>
                <w:rFonts w:hint="eastAsia"/>
                <w:color w:val="000000" w:themeColor="text1"/>
                <w:szCs w:val="21"/>
              </w:rPr>
              <w:t>0.0010</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continue"/>
            <w:shd w:val="clear" w:color="auto" w:fill="auto"/>
            <w:vAlign w:val="center"/>
          </w:tcPr>
          <w:p>
            <w:pPr>
              <w:adjustRightInd w:val="0"/>
              <w:snapToGrid w:val="0"/>
              <w:spacing w:before="31" w:beforeLines="10" w:after="31" w:afterLines="10"/>
              <w:jc w:val="center"/>
              <w:rPr>
                <w:color w:val="000000" w:themeColor="text1"/>
                <w:kern w:val="0"/>
                <w:szCs w:val="21"/>
              </w:rPr>
            </w:pP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2019.09.21</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0.0013</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0.0011</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0.0007</w:t>
            </w:r>
          </w:p>
        </w:tc>
        <w:tc>
          <w:tcPr>
            <w:tcW w:w="668" w:type="pct"/>
            <w:shd w:val="clear" w:color="auto" w:fill="auto"/>
            <w:vAlign w:val="center"/>
          </w:tcPr>
          <w:p>
            <w:pPr>
              <w:widowControl/>
              <w:jc w:val="center"/>
              <w:rPr>
                <w:rFonts w:ascii="宋体" w:hAnsi="宋体" w:cs="宋体"/>
                <w:color w:val="000000" w:themeColor="text1"/>
                <w:kern w:val="0"/>
                <w:szCs w:val="21"/>
                <w:highlight w:val="yellow"/>
              </w:rPr>
            </w:pPr>
            <w:r>
              <w:rPr>
                <w:rFonts w:hint="eastAsia"/>
                <w:color w:val="000000" w:themeColor="text1"/>
                <w:szCs w:val="21"/>
              </w:rPr>
              <w:t>0.0013</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restart"/>
            <w:shd w:val="clear" w:color="auto" w:fill="auto"/>
            <w:vAlign w:val="center"/>
          </w:tcPr>
          <w:p>
            <w:pPr>
              <w:widowControl/>
              <w:jc w:val="center"/>
              <w:rPr>
                <w:color w:val="000000" w:themeColor="text1"/>
                <w:kern w:val="0"/>
                <w:szCs w:val="21"/>
              </w:rPr>
            </w:pPr>
            <w:r>
              <w:rPr>
                <w:rFonts w:hint="eastAsia"/>
                <w:color w:val="000000" w:themeColor="text1"/>
                <w:szCs w:val="21"/>
              </w:rPr>
              <w:t>G3</w:t>
            </w:r>
            <w:r>
              <w:rPr>
                <w:color w:val="000000" w:themeColor="text1"/>
                <w:szCs w:val="21"/>
              </w:rPr>
              <w:t>厂界</w:t>
            </w:r>
            <w:r>
              <w:rPr>
                <w:rFonts w:hint="eastAsia"/>
                <w:color w:val="000000" w:themeColor="text1"/>
                <w:szCs w:val="21"/>
              </w:rPr>
              <w:t>外侧下</w:t>
            </w:r>
            <w:r>
              <w:rPr>
                <w:color w:val="000000" w:themeColor="text1"/>
                <w:szCs w:val="21"/>
              </w:rPr>
              <w:t>风向</w:t>
            </w:r>
            <w:r>
              <w:rPr>
                <w:rFonts w:hint="eastAsia"/>
                <w:color w:val="000000" w:themeColor="text1"/>
                <w:szCs w:val="21"/>
              </w:rPr>
              <w:t>10m处</w:t>
            </w: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2019.09.20</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0.0008</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0.0009</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0.0012</w:t>
            </w:r>
          </w:p>
        </w:tc>
        <w:tc>
          <w:tcPr>
            <w:tcW w:w="668" w:type="pct"/>
            <w:shd w:val="clear" w:color="auto" w:fill="auto"/>
            <w:vAlign w:val="center"/>
          </w:tcPr>
          <w:p>
            <w:pPr>
              <w:widowControl/>
              <w:jc w:val="center"/>
              <w:rPr>
                <w:rFonts w:ascii="宋体" w:hAnsi="宋体" w:cs="宋体"/>
                <w:color w:val="000000" w:themeColor="text1"/>
                <w:kern w:val="0"/>
                <w:szCs w:val="21"/>
                <w:highlight w:val="yellow"/>
              </w:rPr>
            </w:pPr>
            <w:r>
              <w:rPr>
                <w:rFonts w:hint="eastAsia"/>
                <w:color w:val="000000" w:themeColor="text1"/>
                <w:kern w:val="0"/>
                <w:szCs w:val="21"/>
              </w:rPr>
              <w:t>0.0012</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continue"/>
            <w:shd w:val="clear" w:color="auto" w:fill="auto"/>
            <w:vAlign w:val="center"/>
          </w:tcPr>
          <w:p>
            <w:pPr>
              <w:adjustRightInd w:val="0"/>
              <w:snapToGrid w:val="0"/>
              <w:spacing w:before="31" w:beforeLines="10" w:after="31" w:afterLines="10"/>
              <w:jc w:val="center"/>
              <w:rPr>
                <w:color w:val="000000" w:themeColor="text1"/>
                <w:kern w:val="0"/>
                <w:szCs w:val="21"/>
              </w:rPr>
            </w:pPr>
          </w:p>
        </w:tc>
        <w:tc>
          <w:tcPr>
            <w:tcW w:w="623"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2019.09.21</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0.0010</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0.0011</w:t>
            </w:r>
          </w:p>
        </w:tc>
        <w:tc>
          <w:tcPr>
            <w:tcW w:w="539"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kern w:val="0"/>
                <w:szCs w:val="21"/>
              </w:rPr>
              <w:t>0.0008</w:t>
            </w:r>
          </w:p>
        </w:tc>
        <w:tc>
          <w:tcPr>
            <w:tcW w:w="668" w:type="pct"/>
            <w:shd w:val="clear" w:color="auto" w:fill="auto"/>
            <w:vAlign w:val="center"/>
          </w:tcPr>
          <w:p>
            <w:pPr>
              <w:widowControl/>
              <w:jc w:val="center"/>
              <w:rPr>
                <w:rFonts w:ascii="宋体" w:hAnsi="宋体" w:cs="宋体"/>
                <w:color w:val="000000" w:themeColor="text1"/>
                <w:kern w:val="0"/>
                <w:szCs w:val="21"/>
                <w:highlight w:val="yellow"/>
              </w:rPr>
            </w:pPr>
            <w:r>
              <w:rPr>
                <w:rFonts w:hint="eastAsia"/>
                <w:color w:val="000000" w:themeColor="text1"/>
                <w:szCs w:val="21"/>
              </w:rPr>
              <w:t>0.0011</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rFonts w:ascii="宋体" w:hAnsi="宋体" w:cs="宋体"/>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restart"/>
            <w:shd w:val="clear" w:color="auto" w:fill="auto"/>
            <w:vAlign w:val="center"/>
          </w:tcPr>
          <w:p>
            <w:pPr>
              <w:widowControl/>
              <w:jc w:val="center"/>
              <w:rPr>
                <w:color w:val="000000" w:themeColor="text1"/>
                <w:szCs w:val="21"/>
              </w:rPr>
            </w:pPr>
            <w:r>
              <w:rPr>
                <w:color w:val="000000" w:themeColor="text1"/>
                <w:szCs w:val="21"/>
              </w:rPr>
              <w:t>砷及其化合物</w:t>
            </w:r>
          </w:p>
        </w:tc>
        <w:tc>
          <w:tcPr>
            <w:tcW w:w="690" w:type="pct"/>
            <w:vMerge w:val="restart"/>
            <w:shd w:val="clear" w:color="auto" w:fill="auto"/>
            <w:vAlign w:val="center"/>
          </w:tcPr>
          <w:p>
            <w:pPr>
              <w:jc w:val="center"/>
              <w:rPr>
                <w:color w:val="000000" w:themeColor="text1"/>
                <w:szCs w:val="21"/>
              </w:rPr>
            </w:pPr>
            <w:r>
              <w:rPr>
                <w:rFonts w:hint="eastAsia"/>
                <w:color w:val="000000" w:themeColor="text1"/>
                <w:szCs w:val="21"/>
              </w:rPr>
              <w:t>G1</w:t>
            </w:r>
            <w:r>
              <w:rPr>
                <w:color w:val="000000" w:themeColor="text1"/>
                <w:szCs w:val="21"/>
              </w:rPr>
              <w:t>厂界</w:t>
            </w:r>
            <w:r>
              <w:rPr>
                <w:rFonts w:hint="eastAsia"/>
                <w:color w:val="000000" w:themeColor="text1"/>
                <w:szCs w:val="21"/>
              </w:rPr>
              <w:t>外</w:t>
            </w:r>
          </w:p>
          <w:p>
            <w:pPr>
              <w:adjustRightInd w:val="0"/>
              <w:snapToGrid w:val="0"/>
              <w:spacing w:before="31" w:beforeLines="10" w:after="31" w:afterLines="10"/>
              <w:jc w:val="center"/>
              <w:rPr>
                <w:color w:val="000000" w:themeColor="text1"/>
                <w:kern w:val="0"/>
                <w:szCs w:val="21"/>
              </w:rPr>
            </w:pPr>
            <w:r>
              <w:rPr>
                <w:color w:val="000000" w:themeColor="text1"/>
                <w:szCs w:val="21"/>
              </w:rPr>
              <w:t>上风向</w:t>
            </w:r>
            <w:r>
              <w:rPr>
                <w:rFonts w:hint="eastAsia"/>
                <w:color w:val="000000" w:themeColor="text1"/>
                <w:szCs w:val="21"/>
              </w:rPr>
              <w:t>5m处</w:t>
            </w:r>
          </w:p>
        </w:tc>
        <w:tc>
          <w:tcPr>
            <w:tcW w:w="623" w:type="pct"/>
            <w:shd w:val="clear" w:color="auto" w:fill="auto"/>
            <w:vAlign w:val="center"/>
          </w:tcPr>
          <w:p>
            <w:pPr>
              <w:adjustRightInd w:val="0"/>
              <w:snapToGrid w:val="0"/>
              <w:spacing w:before="31" w:beforeLines="10" w:after="31" w:afterLines="10"/>
              <w:jc w:val="center"/>
              <w:rPr>
                <w:color w:val="000000" w:themeColor="text1"/>
                <w:kern w:val="0"/>
                <w:szCs w:val="21"/>
              </w:rPr>
            </w:pPr>
            <w:r>
              <w:rPr>
                <w:rFonts w:hint="eastAsia"/>
                <w:color w:val="000000" w:themeColor="text1"/>
                <w:szCs w:val="21"/>
              </w:rPr>
              <w:t>2019.09.20</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5×10</w:t>
            </w:r>
            <w:r>
              <w:rPr>
                <w:rFonts w:hint="eastAsia"/>
                <w:color w:val="000000" w:themeColor="text1"/>
                <w:szCs w:val="21"/>
                <w:vertAlign w:val="superscript"/>
              </w:rPr>
              <w:t>-6</w:t>
            </w:r>
            <w:r>
              <w:rPr>
                <w:rFonts w:hint="eastAsia"/>
                <w:color w:val="000000" w:themeColor="text1"/>
                <w:szCs w:val="21"/>
              </w:rPr>
              <w:t>L</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5×10</w:t>
            </w:r>
            <w:r>
              <w:rPr>
                <w:rFonts w:hint="eastAsia"/>
                <w:color w:val="000000" w:themeColor="text1"/>
                <w:szCs w:val="21"/>
                <w:vertAlign w:val="superscript"/>
              </w:rPr>
              <w:t>-6</w:t>
            </w:r>
            <w:r>
              <w:rPr>
                <w:rFonts w:hint="eastAsia"/>
                <w:color w:val="000000" w:themeColor="text1"/>
                <w:szCs w:val="21"/>
              </w:rPr>
              <w:t>L</w:t>
            </w:r>
          </w:p>
        </w:tc>
        <w:tc>
          <w:tcPr>
            <w:tcW w:w="539" w:type="pct"/>
            <w:shd w:val="clear" w:color="auto" w:fill="auto"/>
            <w:vAlign w:val="center"/>
          </w:tcPr>
          <w:p>
            <w:pPr>
              <w:adjustRightInd w:val="0"/>
              <w:snapToGrid w:val="0"/>
              <w:spacing w:before="31" w:beforeLines="10" w:after="31" w:afterLines="10"/>
              <w:jc w:val="center"/>
              <w:rPr>
                <w:color w:val="000000" w:themeColor="text1"/>
                <w:kern w:val="0"/>
                <w:szCs w:val="21"/>
              </w:rPr>
            </w:pPr>
            <w:r>
              <w:rPr>
                <w:rFonts w:hint="eastAsia"/>
                <w:color w:val="000000" w:themeColor="text1"/>
                <w:szCs w:val="21"/>
              </w:rPr>
              <w:t>5×10</w:t>
            </w:r>
            <w:r>
              <w:rPr>
                <w:rFonts w:hint="eastAsia"/>
                <w:color w:val="000000" w:themeColor="text1"/>
                <w:szCs w:val="21"/>
                <w:vertAlign w:val="superscript"/>
              </w:rPr>
              <w:t>-6</w:t>
            </w:r>
            <w:r>
              <w:rPr>
                <w:rFonts w:hint="eastAsia"/>
                <w:color w:val="000000" w:themeColor="text1"/>
                <w:szCs w:val="21"/>
              </w:rPr>
              <w:t>L</w:t>
            </w:r>
          </w:p>
        </w:tc>
        <w:tc>
          <w:tcPr>
            <w:tcW w:w="668" w:type="pct"/>
            <w:shd w:val="clear" w:color="auto" w:fill="auto"/>
            <w:vAlign w:val="center"/>
          </w:tcPr>
          <w:p>
            <w:pPr>
              <w:widowControl/>
              <w:jc w:val="center"/>
              <w:rPr>
                <w:color w:val="000000" w:themeColor="text1"/>
                <w:szCs w:val="21"/>
              </w:rPr>
            </w:pPr>
            <w:r>
              <w:rPr>
                <w:rFonts w:hint="eastAsia"/>
                <w:color w:val="000000" w:themeColor="text1"/>
                <w:szCs w:val="21"/>
              </w:rPr>
              <w:t>5×10</w:t>
            </w:r>
            <w:r>
              <w:rPr>
                <w:rFonts w:hint="eastAsia"/>
                <w:color w:val="000000" w:themeColor="text1"/>
                <w:szCs w:val="21"/>
                <w:vertAlign w:val="superscript"/>
              </w:rPr>
              <w:t>-6</w:t>
            </w:r>
            <w:r>
              <w:rPr>
                <w:rFonts w:hint="eastAsia"/>
                <w:color w:val="000000" w:themeColor="text1"/>
                <w:szCs w:val="21"/>
              </w:rPr>
              <w:t>L</w:t>
            </w:r>
          </w:p>
        </w:tc>
        <w:tc>
          <w:tcPr>
            <w:tcW w:w="600" w:type="pct"/>
            <w:vMerge w:val="restart"/>
            <w:shd w:val="clear" w:color="auto" w:fill="auto"/>
            <w:vAlign w:val="center"/>
          </w:tcPr>
          <w:p>
            <w:pPr>
              <w:widowControl/>
              <w:jc w:val="center"/>
              <w:rPr>
                <w:rFonts w:ascii="宋体" w:hAnsi="宋体" w:cs="宋体"/>
                <w:color w:val="000000" w:themeColor="text1"/>
                <w:kern w:val="0"/>
                <w:szCs w:val="21"/>
              </w:rPr>
            </w:pPr>
            <w:r>
              <w:rPr>
                <w:rFonts w:hint="eastAsia"/>
                <w:b/>
                <w:bCs/>
                <w:color w:val="000000" w:themeColor="text1"/>
                <w:kern w:val="0"/>
                <w:szCs w:val="21"/>
              </w:rPr>
              <w:t>0.001</w:t>
            </w:r>
          </w:p>
        </w:tc>
        <w:tc>
          <w:tcPr>
            <w:tcW w:w="408" w:type="pct"/>
            <w:shd w:val="clear" w:color="auto" w:fill="auto"/>
            <w:vAlign w:val="center"/>
          </w:tcPr>
          <w:p>
            <w:pPr>
              <w:widowControl/>
              <w:jc w:val="center"/>
              <w:rPr>
                <w:bCs/>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continue"/>
            <w:shd w:val="clear" w:color="auto" w:fill="auto"/>
            <w:vAlign w:val="center"/>
          </w:tcPr>
          <w:p>
            <w:pPr>
              <w:adjustRightInd w:val="0"/>
              <w:snapToGrid w:val="0"/>
              <w:spacing w:before="31" w:beforeLines="10" w:after="31" w:afterLines="10"/>
              <w:jc w:val="center"/>
              <w:rPr>
                <w:color w:val="000000" w:themeColor="text1"/>
                <w:kern w:val="0"/>
                <w:szCs w:val="21"/>
              </w:rPr>
            </w:pPr>
          </w:p>
        </w:tc>
        <w:tc>
          <w:tcPr>
            <w:tcW w:w="623" w:type="pct"/>
            <w:shd w:val="clear" w:color="auto" w:fill="auto"/>
            <w:vAlign w:val="center"/>
          </w:tcPr>
          <w:p>
            <w:pPr>
              <w:adjustRightInd w:val="0"/>
              <w:snapToGrid w:val="0"/>
              <w:spacing w:before="31" w:beforeLines="10" w:after="31" w:afterLines="10"/>
              <w:jc w:val="center"/>
              <w:rPr>
                <w:color w:val="000000" w:themeColor="text1"/>
                <w:kern w:val="0"/>
                <w:szCs w:val="21"/>
              </w:rPr>
            </w:pPr>
            <w:r>
              <w:rPr>
                <w:rFonts w:hint="eastAsia"/>
                <w:color w:val="000000" w:themeColor="text1"/>
                <w:kern w:val="0"/>
                <w:szCs w:val="21"/>
              </w:rPr>
              <w:t>2019.09.21</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5×10</w:t>
            </w:r>
            <w:r>
              <w:rPr>
                <w:rFonts w:hint="eastAsia"/>
                <w:color w:val="000000" w:themeColor="text1"/>
                <w:szCs w:val="21"/>
                <w:vertAlign w:val="superscript"/>
              </w:rPr>
              <w:t>-6</w:t>
            </w:r>
            <w:r>
              <w:rPr>
                <w:rFonts w:hint="eastAsia"/>
                <w:color w:val="000000" w:themeColor="text1"/>
                <w:szCs w:val="21"/>
              </w:rPr>
              <w:t>L</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5×10</w:t>
            </w:r>
            <w:r>
              <w:rPr>
                <w:rFonts w:hint="eastAsia"/>
                <w:color w:val="000000" w:themeColor="text1"/>
                <w:szCs w:val="21"/>
                <w:vertAlign w:val="superscript"/>
              </w:rPr>
              <w:t>-6</w:t>
            </w:r>
            <w:r>
              <w:rPr>
                <w:rFonts w:hint="eastAsia"/>
                <w:color w:val="000000" w:themeColor="text1"/>
                <w:szCs w:val="21"/>
              </w:rPr>
              <w:t>L</w:t>
            </w:r>
          </w:p>
        </w:tc>
        <w:tc>
          <w:tcPr>
            <w:tcW w:w="539" w:type="pct"/>
            <w:shd w:val="clear" w:color="auto" w:fill="auto"/>
            <w:vAlign w:val="center"/>
          </w:tcPr>
          <w:p>
            <w:pPr>
              <w:adjustRightInd w:val="0"/>
              <w:snapToGrid w:val="0"/>
              <w:spacing w:before="31" w:beforeLines="10" w:after="31" w:afterLines="10"/>
              <w:jc w:val="center"/>
              <w:rPr>
                <w:color w:val="000000" w:themeColor="text1"/>
                <w:kern w:val="0"/>
                <w:szCs w:val="21"/>
              </w:rPr>
            </w:pPr>
            <w:r>
              <w:rPr>
                <w:rFonts w:hint="eastAsia"/>
                <w:color w:val="000000" w:themeColor="text1"/>
                <w:szCs w:val="21"/>
              </w:rPr>
              <w:t>5×10</w:t>
            </w:r>
            <w:r>
              <w:rPr>
                <w:rFonts w:hint="eastAsia"/>
                <w:color w:val="000000" w:themeColor="text1"/>
                <w:szCs w:val="21"/>
                <w:vertAlign w:val="superscript"/>
              </w:rPr>
              <w:t>-6</w:t>
            </w:r>
            <w:r>
              <w:rPr>
                <w:rFonts w:hint="eastAsia"/>
                <w:color w:val="000000" w:themeColor="text1"/>
                <w:szCs w:val="21"/>
              </w:rPr>
              <w:t>L</w:t>
            </w:r>
          </w:p>
        </w:tc>
        <w:tc>
          <w:tcPr>
            <w:tcW w:w="668" w:type="pct"/>
            <w:shd w:val="clear" w:color="auto" w:fill="auto"/>
            <w:vAlign w:val="center"/>
          </w:tcPr>
          <w:p>
            <w:pPr>
              <w:widowControl/>
              <w:jc w:val="center"/>
              <w:rPr>
                <w:color w:val="000000" w:themeColor="text1"/>
                <w:szCs w:val="21"/>
              </w:rPr>
            </w:pPr>
            <w:r>
              <w:rPr>
                <w:rFonts w:hint="eastAsia"/>
                <w:color w:val="000000" w:themeColor="text1"/>
                <w:szCs w:val="21"/>
              </w:rPr>
              <w:t>5×10</w:t>
            </w:r>
            <w:r>
              <w:rPr>
                <w:rFonts w:hint="eastAsia"/>
                <w:color w:val="000000" w:themeColor="text1"/>
                <w:szCs w:val="21"/>
                <w:vertAlign w:val="superscript"/>
              </w:rPr>
              <w:t>-6</w:t>
            </w:r>
            <w:r>
              <w:rPr>
                <w:rFonts w:hint="eastAsia"/>
                <w:color w:val="000000" w:themeColor="text1"/>
                <w:szCs w:val="21"/>
              </w:rPr>
              <w:t>L</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bCs/>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restart"/>
            <w:shd w:val="clear" w:color="auto" w:fill="auto"/>
            <w:vAlign w:val="center"/>
          </w:tcPr>
          <w:p>
            <w:pPr>
              <w:jc w:val="center"/>
              <w:rPr>
                <w:color w:val="000000" w:themeColor="text1"/>
                <w:szCs w:val="21"/>
              </w:rPr>
            </w:pPr>
            <w:r>
              <w:rPr>
                <w:rFonts w:hint="eastAsia"/>
                <w:color w:val="000000" w:themeColor="text1"/>
                <w:szCs w:val="21"/>
              </w:rPr>
              <w:t>G2</w:t>
            </w:r>
            <w:r>
              <w:rPr>
                <w:color w:val="000000" w:themeColor="text1"/>
                <w:szCs w:val="21"/>
              </w:rPr>
              <w:t>厂界</w:t>
            </w:r>
            <w:r>
              <w:rPr>
                <w:rFonts w:hint="eastAsia"/>
                <w:color w:val="000000" w:themeColor="text1"/>
                <w:szCs w:val="21"/>
              </w:rPr>
              <w:t>外</w:t>
            </w:r>
          </w:p>
          <w:p>
            <w:pPr>
              <w:adjustRightInd w:val="0"/>
              <w:snapToGrid w:val="0"/>
              <w:spacing w:before="31" w:beforeLines="10" w:after="31" w:afterLines="10"/>
              <w:jc w:val="center"/>
              <w:rPr>
                <w:color w:val="000000" w:themeColor="text1"/>
                <w:kern w:val="0"/>
                <w:szCs w:val="21"/>
              </w:rPr>
            </w:pPr>
            <w:r>
              <w:rPr>
                <w:rFonts w:hint="eastAsia"/>
                <w:color w:val="000000" w:themeColor="text1"/>
                <w:szCs w:val="21"/>
              </w:rPr>
              <w:t>下</w:t>
            </w:r>
            <w:r>
              <w:rPr>
                <w:color w:val="000000" w:themeColor="text1"/>
                <w:szCs w:val="21"/>
              </w:rPr>
              <w:t>风向</w:t>
            </w:r>
            <w:r>
              <w:rPr>
                <w:rFonts w:hint="eastAsia"/>
                <w:color w:val="000000" w:themeColor="text1"/>
                <w:szCs w:val="21"/>
              </w:rPr>
              <w:t>10m处</w:t>
            </w:r>
          </w:p>
        </w:tc>
        <w:tc>
          <w:tcPr>
            <w:tcW w:w="623" w:type="pct"/>
            <w:shd w:val="clear" w:color="auto" w:fill="auto"/>
            <w:vAlign w:val="center"/>
          </w:tcPr>
          <w:p>
            <w:pPr>
              <w:adjustRightInd w:val="0"/>
              <w:snapToGrid w:val="0"/>
              <w:spacing w:before="31" w:beforeLines="10" w:after="31" w:afterLines="10"/>
              <w:jc w:val="center"/>
              <w:rPr>
                <w:color w:val="000000" w:themeColor="text1"/>
                <w:kern w:val="0"/>
                <w:szCs w:val="21"/>
              </w:rPr>
            </w:pPr>
            <w:r>
              <w:rPr>
                <w:rFonts w:hint="eastAsia"/>
                <w:color w:val="000000" w:themeColor="text1"/>
                <w:szCs w:val="21"/>
              </w:rPr>
              <w:t>2019.09.20</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0.00015</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0.00013</w:t>
            </w:r>
          </w:p>
        </w:tc>
        <w:tc>
          <w:tcPr>
            <w:tcW w:w="539" w:type="pct"/>
            <w:shd w:val="clear" w:color="auto" w:fill="auto"/>
            <w:vAlign w:val="center"/>
          </w:tcPr>
          <w:p>
            <w:pPr>
              <w:adjustRightInd w:val="0"/>
              <w:snapToGrid w:val="0"/>
              <w:spacing w:before="31" w:beforeLines="10" w:after="31" w:afterLines="10"/>
              <w:jc w:val="center"/>
              <w:rPr>
                <w:color w:val="000000" w:themeColor="text1"/>
                <w:kern w:val="0"/>
                <w:szCs w:val="21"/>
              </w:rPr>
            </w:pPr>
            <w:r>
              <w:rPr>
                <w:rFonts w:hint="eastAsia"/>
                <w:color w:val="000000" w:themeColor="text1"/>
                <w:kern w:val="0"/>
                <w:szCs w:val="21"/>
              </w:rPr>
              <w:t>0.00011</w:t>
            </w:r>
          </w:p>
        </w:tc>
        <w:tc>
          <w:tcPr>
            <w:tcW w:w="668" w:type="pct"/>
            <w:shd w:val="clear" w:color="auto" w:fill="auto"/>
            <w:vAlign w:val="center"/>
          </w:tcPr>
          <w:p>
            <w:pPr>
              <w:widowControl/>
              <w:jc w:val="center"/>
              <w:rPr>
                <w:color w:val="000000" w:themeColor="text1"/>
                <w:szCs w:val="21"/>
              </w:rPr>
            </w:pPr>
            <w:r>
              <w:rPr>
                <w:rFonts w:hint="eastAsia"/>
                <w:color w:val="000000" w:themeColor="text1"/>
                <w:szCs w:val="21"/>
              </w:rPr>
              <w:t>0.00015</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bCs/>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continue"/>
            <w:shd w:val="clear" w:color="auto" w:fill="auto"/>
            <w:vAlign w:val="center"/>
          </w:tcPr>
          <w:p>
            <w:pPr>
              <w:adjustRightInd w:val="0"/>
              <w:snapToGrid w:val="0"/>
              <w:spacing w:before="31" w:beforeLines="10" w:after="31" w:afterLines="10"/>
              <w:jc w:val="center"/>
              <w:rPr>
                <w:color w:val="000000" w:themeColor="text1"/>
                <w:kern w:val="0"/>
                <w:szCs w:val="21"/>
              </w:rPr>
            </w:pPr>
          </w:p>
        </w:tc>
        <w:tc>
          <w:tcPr>
            <w:tcW w:w="623" w:type="pct"/>
            <w:shd w:val="clear" w:color="auto" w:fill="auto"/>
            <w:vAlign w:val="center"/>
          </w:tcPr>
          <w:p>
            <w:pPr>
              <w:adjustRightInd w:val="0"/>
              <w:snapToGrid w:val="0"/>
              <w:spacing w:before="31" w:beforeLines="10" w:after="31" w:afterLines="10"/>
              <w:jc w:val="center"/>
              <w:rPr>
                <w:color w:val="000000" w:themeColor="text1"/>
                <w:kern w:val="0"/>
                <w:szCs w:val="21"/>
              </w:rPr>
            </w:pPr>
            <w:r>
              <w:rPr>
                <w:rFonts w:hint="eastAsia"/>
                <w:color w:val="000000" w:themeColor="text1"/>
                <w:kern w:val="0"/>
                <w:szCs w:val="21"/>
              </w:rPr>
              <w:t>2019.09.21</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0.00010</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0.00009</w:t>
            </w:r>
          </w:p>
        </w:tc>
        <w:tc>
          <w:tcPr>
            <w:tcW w:w="539" w:type="pct"/>
            <w:shd w:val="clear" w:color="auto" w:fill="auto"/>
            <w:vAlign w:val="center"/>
          </w:tcPr>
          <w:p>
            <w:pPr>
              <w:adjustRightInd w:val="0"/>
              <w:snapToGrid w:val="0"/>
              <w:spacing w:before="31" w:beforeLines="10" w:after="31" w:afterLines="10"/>
              <w:jc w:val="center"/>
              <w:rPr>
                <w:color w:val="000000" w:themeColor="text1"/>
                <w:kern w:val="0"/>
                <w:szCs w:val="21"/>
              </w:rPr>
            </w:pPr>
            <w:r>
              <w:rPr>
                <w:rFonts w:hint="eastAsia"/>
                <w:color w:val="000000" w:themeColor="text1"/>
                <w:kern w:val="0"/>
                <w:szCs w:val="21"/>
              </w:rPr>
              <w:t>0.00008</w:t>
            </w:r>
          </w:p>
        </w:tc>
        <w:tc>
          <w:tcPr>
            <w:tcW w:w="668" w:type="pct"/>
            <w:shd w:val="clear" w:color="auto" w:fill="auto"/>
            <w:vAlign w:val="center"/>
          </w:tcPr>
          <w:p>
            <w:pPr>
              <w:widowControl/>
              <w:jc w:val="center"/>
              <w:rPr>
                <w:color w:val="000000" w:themeColor="text1"/>
                <w:szCs w:val="21"/>
              </w:rPr>
            </w:pPr>
            <w:r>
              <w:rPr>
                <w:rFonts w:hint="eastAsia"/>
                <w:color w:val="000000" w:themeColor="text1"/>
                <w:szCs w:val="21"/>
              </w:rPr>
              <w:t>0.00010</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bCs/>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restart"/>
            <w:shd w:val="clear" w:color="auto" w:fill="auto"/>
            <w:vAlign w:val="center"/>
          </w:tcPr>
          <w:p>
            <w:pPr>
              <w:adjustRightInd w:val="0"/>
              <w:snapToGrid w:val="0"/>
              <w:spacing w:before="31" w:beforeLines="10" w:after="31" w:afterLines="10"/>
              <w:jc w:val="center"/>
              <w:rPr>
                <w:color w:val="000000" w:themeColor="text1"/>
                <w:kern w:val="0"/>
                <w:szCs w:val="21"/>
              </w:rPr>
            </w:pPr>
            <w:r>
              <w:rPr>
                <w:rFonts w:hint="eastAsia"/>
                <w:color w:val="000000" w:themeColor="text1"/>
                <w:szCs w:val="21"/>
              </w:rPr>
              <w:t>G3</w:t>
            </w:r>
            <w:r>
              <w:rPr>
                <w:color w:val="000000" w:themeColor="text1"/>
                <w:szCs w:val="21"/>
              </w:rPr>
              <w:t>厂界</w:t>
            </w:r>
            <w:r>
              <w:rPr>
                <w:rFonts w:hint="eastAsia"/>
                <w:color w:val="000000" w:themeColor="text1"/>
                <w:szCs w:val="21"/>
              </w:rPr>
              <w:t>外侧下</w:t>
            </w:r>
            <w:r>
              <w:rPr>
                <w:color w:val="000000" w:themeColor="text1"/>
                <w:szCs w:val="21"/>
              </w:rPr>
              <w:t>风向</w:t>
            </w:r>
            <w:r>
              <w:rPr>
                <w:rFonts w:hint="eastAsia"/>
                <w:color w:val="000000" w:themeColor="text1"/>
                <w:szCs w:val="21"/>
              </w:rPr>
              <w:t>10m处</w:t>
            </w:r>
          </w:p>
        </w:tc>
        <w:tc>
          <w:tcPr>
            <w:tcW w:w="623" w:type="pct"/>
            <w:shd w:val="clear" w:color="auto" w:fill="auto"/>
            <w:vAlign w:val="center"/>
          </w:tcPr>
          <w:p>
            <w:pPr>
              <w:adjustRightInd w:val="0"/>
              <w:snapToGrid w:val="0"/>
              <w:spacing w:before="31" w:beforeLines="10" w:after="31" w:afterLines="10"/>
              <w:jc w:val="center"/>
              <w:rPr>
                <w:color w:val="000000" w:themeColor="text1"/>
                <w:kern w:val="0"/>
                <w:szCs w:val="21"/>
              </w:rPr>
            </w:pPr>
            <w:r>
              <w:rPr>
                <w:rFonts w:hint="eastAsia"/>
                <w:color w:val="000000" w:themeColor="text1"/>
                <w:szCs w:val="21"/>
              </w:rPr>
              <w:t>2019.09.20</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0.00009</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0.00012</w:t>
            </w:r>
          </w:p>
        </w:tc>
        <w:tc>
          <w:tcPr>
            <w:tcW w:w="539" w:type="pct"/>
            <w:shd w:val="clear" w:color="auto" w:fill="auto"/>
            <w:vAlign w:val="center"/>
          </w:tcPr>
          <w:p>
            <w:pPr>
              <w:adjustRightInd w:val="0"/>
              <w:snapToGrid w:val="0"/>
              <w:spacing w:before="31" w:beforeLines="10" w:after="31" w:afterLines="10"/>
              <w:jc w:val="center"/>
              <w:rPr>
                <w:color w:val="000000" w:themeColor="text1"/>
                <w:kern w:val="0"/>
                <w:szCs w:val="21"/>
              </w:rPr>
            </w:pPr>
            <w:r>
              <w:rPr>
                <w:rFonts w:hint="eastAsia"/>
                <w:color w:val="000000" w:themeColor="text1"/>
                <w:kern w:val="0"/>
                <w:szCs w:val="21"/>
              </w:rPr>
              <w:t>0.00014</w:t>
            </w:r>
          </w:p>
        </w:tc>
        <w:tc>
          <w:tcPr>
            <w:tcW w:w="668" w:type="pct"/>
            <w:shd w:val="clear" w:color="auto" w:fill="auto"/>
            <w:vAlign w:val="center"/>
          </w:tcPr>
          <w:p>
            <w:pPr>
              <w:widowControl/>
              <w:jc w:val="center"/>
              <w:rPr>
                <w:color w:val="000000" w:themeColor="text1"/>
                <w:szCs w:val="21"/>
              </w:rPr>
            </w:pPr>
            <w:r>
              <w:rPr>
                <w:rFonts w:hint="eastAsia"/>
                <w:color w:val="000000" w:themeColor="text1"/>
                <w:kern w:val="0"/>
                <w:szCs w:val="21"/>
              </w:rPr>
              <w:t>0.00014</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bCs/>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vMerge w:val="continue"/>
            <w:shd w:val="clear" w:color="auto" w:fill="auto"/>
            <w:vAlign w:val="center"/>
          </w:tcPr>
          <w:p>
            <w:pPr>
              <w:widowControl/>
              <w:jc w:val="center"/>
              <w:rPr>
                <w:color w:val="000000" w:themeColor="text1"/>
                <w:szCs w:val="21"/>
              </w:rPr>
            </w:pPr>
          </w:p>
        </w:tc>
        <w:tc>
          <w:tcPr>
            <w:tcW w:w="690" w:type="pct"/>
            <w:vMerge w:val="continue"/>
            <w:shd w:val="clear" w:color="auto" w:fill="auto"/>
            <w:vAlign w:val="center"/>
          </w:tcPr>
          <w:p>
            <w:pPr>
              <w:adjustRightInd w:val="0"/>
              <w:snapToGrid w:val="0"/>
              <w:spacing w:before="31" w:beforeLines="10" w:after="31" w:afterLines="10"/>
              <w:jc w:val="center"/>
              <w:rPr>
                <w:color w:val="000000" w:themeColor="text1"/>
                <w:kern w:val="0"/>
                <w:szCs w:val="21"/>
              </w:rPr>
            </w:pPr>
          </w:p>
        </w:tc>
        <w:tc>
          <w:tcPr>
            <w:tcW w:w="623" w:type="pct"/>
            <w:shd w:val="clear" w:color="auto" w:fill="auto"/>
            <w:vAlign w:val="center"/>
          </w:tcPr>
          <w:p>
            <w:pPr>
              <w:adjustRightInd w:val="0"/>
              <w:snapToGrid w:val="0"/>
              <w:spacing w:before="31" w:beforeLines="10" w:after="31" w:afterLines="10"/>
              <w:jc w:val="center"/>
              <w:rPr>
                <w:color w:val="000000" w:themeColor="text1"/>
                <w:kern w:val="0"/>
                <w:szCs w:val="21"/>
              </w:rPr>
            </w:pPr>
            <w:r>
              <w:rPr>
                <w:rFonts w:hint="eastAsia"/>
                <w:color w:val="000000" w:themeColor="text1"/>
                <w:kern w:val="0"/>
                <w:szCs w:val="21"/>
              </w:rPr>
              <w:t>2019.09.21</w:t>
            </w:r>
          </w:p>
        </w:tc>
        <w:tc>
          <w:tcPr>
            <w:tcW w:w="538"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0.00011</w:t>
            </w:r>
          </w:p>
        </w:tc>
        <w:tc>
          <w:tcPr>
            <w:tcW w:w="554" w:type="pct"/>
            <w:shd w:val="clear" w:color="auto" w:fill="auto"/>
            <w:vAlign w:val="center"/>
          </w:tcPr>
          <w:p>
            <w:pPr>
              <w:adjustRightInd w:val="0"/>
              <w:snapToGrid w:val="0"/>
              <w:spacing w:before="31" w:beforeLines="10" w:after="31" w:afterLines="10"/>
              <w:jc w:val="center"/>
              <w:rPr>
                <w:color w:val="000000" w:themeColor="text1"/>
                <w:szCs w:val="21"/>
              </w:rPr>
            </w:pPr>
            <w:r>
              <w:rPr>
                <w:rFonts w:hint="eastAsia"/>
                <w:color w:val="000000" w:themeColor="text1"/>
                <w:szCs w:val="21"/>
              </w:rPr>
              <w:t>0.00010</w:t>
            </w:r>
          </w:p>
        </w:tc>
        <w:tc>
          <w:tcPr>
            <w:tcW w:w="539" w:type="pct"/>
            <w:shd w:val="clear" w:color="auto" w:fill="auto"/>
            <w:vAlign w:val="center"/>
          </w:tcPr>
          <w:p>
            <w:pPr>
              <w:adjustRightInd w:val="0"/>
              <w:snapToGrid w:val="0"/>
              <w:spacing w:before="31" w:beforeLines="10" w:after="31" w:afterLines="10"/>
              <w:jc w:val="center"/>
              <w:rPr>
                <w:color w:val="000000" w:themeColor="text1"/>
                <w:kern w:val="0"/>
                <w:szCs w:val="21"/>
              </w:rPr>
            </w:pPr>
            <w:r>
              <w:rPr>
                <w:rFonts w:hint="eastAsia"/>
                <w:color w:val="000000" w:themeColor="text1"/>
                <w:kern w:val="0"/>
                <w:szCs w:val="21"/>
              </w:rPr>
              <w:t>0.00009</w:t>
            </w:r>
          </w:p>
        </w:tc>
        <w:tc>
          <w:tcPr>
            <w:tcW w:w="668" w:type="pct"/>
            <w:shd w:val="clear" w:color="auto" w:fill="auto"/>
            <w:vAlign w:val="center"/>
          </w:tcPr>
          <w:p>
            <w:pPr>
              <w:widowControl/>
              <w:jc w:val="center"/>
              <w:rPr>
                <w:color w:val="000000" w:themeColor="text1"/>
                <w:szCs w:val="21"/>
              </w:rPr>
            </w:pPr>
            <w:r>
              <w:rPr>
                <w:rFonts w:hint="eastAsia"/>
                <w:color w:val="000000" w:themeColor="text1"/>
                <w:szCs w:val="21"/>
              </w:rPr>
              <w:t>0.00011</w:t>
            </w:r>
          </w:p>
        </w:tc>
        <w:tc>
          <w:tcPr>
            <w:tcW w:w="600" w:type="pct"/>
            <w:vMerge w:val="continue"/>
            <w:shd w:val="clear" w:color="auto" w:fill="auto"/>
            <w:vAlign w:val="center"/>
          </w:tcPr>
          <w:p>
            <w:pPr>
              <w:widowControl/>
              <w:jc w:val="center"/>
              <w:rPr>
                <w:rFonts w:ascii="宋体" w:hAnsi="宋体" w:cs="宋体"/>
                <w:color w:val="000000" w:themeColor="text1"/>
                <w:kern w:val="0"/>
                <w:szCs w:val="21"/>
              </w:rPr>
            </w:pPr>
          </w:p>
        </w:tc>
        <w:tc>
          <w:tcPr>
            <w:tcW w:w="408" w:type="pct"/>
            <w:shd w:val="clear" w:color="auto" w:fill="auto"/>
            <w:vAlign w:val="center"/>
          </w:tcPr>
          <w:p>
            <w:pPr>
              <w:widowControl/>
              <w:jc w:val="center"/>
              <w:rPr>
                <w:bCs/>
                <w:color w:val="000000" w:themeColor="text1"/>
                <w:kern w:val="0"/>
                <w:szCs w:val="21"/>
              </w:rPr>
            </w:pPr>
            <w:r>
              <w:rPr>
                <w:rFonts w:hint="eastAsia"/>
                <w:bCs/>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9"/>
            <w:shd w:val="clear" w:color="auto" w:fill="auto"/>
            <w:vAlign w:val="center"/>
          </w:tcPr>
          <w:p>
            <w:pPr>
              <w:widowControl/>
              <w:spacing w:line="280" w:lineRule="exact"/>
              <w:rPr>
                <w:color w:val="000000" w:themeColor="text1"/>
                <w:kern w:val="0"/>
                <w:szCs w:val="21"/>
              </w:rPr>
            </w:pPr>
            <w:r>
              <w:rPr>
                <w:color w:val="000000" w:themeColor="text1"/>
                <w:szCs w:val="21"/>
              </w:rPr>
              <w:t>备注：</w:t>
            </w:r>
            <w:r>
              <w:rPr>
                <w:color w:val="000000" w:themeColor="text1"/>
                <w:kern w:val="0"/>
                <w:szCs w:val="21"/>
              </w:rPr>
              <w:t>1、</w:t>
            </w:r>
            <w:r>
              <w:rPr>
                <w:rFonts w:hint="eastAsia"/>
                <w:color w:val="000000" w:themeColor="text1"/>
                <w:kern w:val="0"/>
                <w:szCs w:val="21"/>
              </w:rPr>
              <w:t>“</w:t>
            </w:r>
            <w:r>
              <w:rPr>
                <w:color w:val="000000" w:themeColor="text1"/>
                <w:kern w:val="0"/>
                <w:szCs w:val="21"/>
              </w:rPr>
              <w:t>检出限+L</w:t>
            </w:r>
            <w:r>
              <w:rPr>
                <w:rFonts w:hint="eastAsia"/>
                <w:color w:val="000000" w:themeColor="text1"/>
                <w:kern w:val="0"/>
                <w:szCs w:val="21"/>
              </w:rPr>
              <w:t>”</w:t>
            </w:r>
            <w:r>
              <w:rPr>
                <w:color w:val="000000" w:themeColor="text1"/>
                <w:kern w:val="0"/>
                <w:szCs w:val="21"/>
              </w:rPr>
              <w:t>表示检测结果低于本方法检出限，未检出；</w:t>
            </w:r>
          </w:p>
          <w:p>
            <w:pPr>
              <w:widowControl/>
              <w:ind w:firstLine="210" w:firstLineChars="100"/>
              <w:jc w:val="center"/>
              <w:rPr>
                <w:color w:val="000000" w:themeColor="text1"/>
                <w:kern w:val="0"/>
                <w:szCs w:val="21"/>
              </w:rPr>
            </w:pPr>
            <w:r>
              <w:rPr>
                <w:rFonts w:hint="eastAsia"/>
                <w:color w:val="000000" w:themeColor="text1"/>
                <w:szCs w:val="21"/>
              </w:rPr>
              <w:t>2、</w:t>
            </w:r>
            <w:r>
              <w:rPr>
                <w:color w:val="000000" w:themeColor="text1"/>
                <w:szCs w:val="21"/>
              </w:rPr>
              <w:t>执行</w:t>
            </w:r>
            <w:r>
              <w:rPr>
                <w:color w:val="000000" w:themeColor="text1"/>
                <w:szCs w:val="21"/>
                <w:lang w:val="zh-CN"/>
              </w:rPr>
              <w:t>《</w:t>
            </w:r>
            <w:r>
              <w:rPr>
                <w:rFonts w:hint="eastAsia"/>
                <w:color w:val="000000" w:themeColor="text1"/>
                <w:szCs w:val="21"/>
              </w:rPr>
              <w:t>大气污染物综合</w:t>
            </w:r>
            <w:r>
              <w:rPr>
                <w:color w:val="000000" w:themeColor="text1"/>
                <w:szCs w:val="21"/>
                <w:lang w:val="zh-CN"/>
              </w:rPr>
              <w:t>排放标准》（GB</w:t>
            </w:r>
            <w:r>
              <w:rPr>
                <w:color w:val="000000" w:themeColor="text1"/>
                <w:szCs w:val="21"/>
              </w:rPr>
              <w:t xml:space="preserve"> </w:t>
            </w:r>
            <w:r>
              <w:rPr>
                <w:color w:val="000000" w:themeColor="text1"/>
                <w:szCs w:val="21"/>
                <w:lang w:val="zh-CN"/>
              </w:rPr>
              <w:t>1</w:t>
            </w:r>
            <w:r>
              <w:rPr>
                <w:rFonts w:hint="eastAsia"/>
                <w:color w:val="000000" w:themeColor="text1"/>
                <w:szCs w:val="21"/>
              </w:rPr>
              <w:t>6297</w:t>
            </w:r>
            <w:r>
              <w:rPr>
                <w:color w:val="000000" w:themeColor="text1"/>
                <w:szCs w:val="21"/>
                <w:lang w:val="zh-CN"/>
              </w:rPr>
              <w:t>-</w:t>
            </w:r>
            <w:r>
              <w:rPr>
                <w:rFonts w:hint="eastAsia"/>
                <w:color w:val="000000" w:themeColor="text1"/>
                <w:szCs w:val="21"/>
              </w:rPr>
              <w:t>1996</w:t>
            </w:r>
            <w:r>
              <w:rPr>
                <w:color w:val="000000" w:themeColor="text1"/>
                <w:szCs w:val="21"/>
                <w:lang w:val="zh-CN"/>
              </w:rPr>
              <w:t>）表</w:t>
            </w:r>
            <w:r>
              <w:rPr>
                <w:rFonts w:hint="eastAsia"/>
                <w:color w:val="000000" w:themeColor="text1"/>
                <w:szCs w:val="21"/>
              </w:rPr>
              <w:t>2</w:t>
            </w:r>
            <w:r>
              <w:rPr>
                <w:color w:val="000000" w:themeColor="text1"/>
                <w:szCs w:val="21"/>
              </w:rPr>
              <w:t>中</w:t>
            </w:r>
            <w:r>
              <w:rPr>
                <w:rFonts w:hint="eastAsia"/>
                <w:color w:val="000000" w:themeColor="text1"/>
                <w:szCs w:val="21"/>
              </w:rPr>
              <w:t>无组织排放监控浓度限值</w:t>
            </w:r>
            <w:r>
              <w:rPr>
                <w:color w:val="000000" w:themeColor="text1"/>
                <w:szCs w:val="21"/>
              </w:rPr>
              <w:t>。</w:t>
            </w:r>
          </w:p>
        </w:tc>
      </w:tr>
    </w:tbl>
    <w:p>
      <w:pPr>
        <w:adjustRightInd w:val="0"/>
        <w:snapToGrid w:val="0"/>
        <w:spacing w:line="360" w:lineRule="auto"/>
        <w:ind w:firstLine="480" w:firstLineChars="200"/>
        <w:rPr>
          <w:color w:val="000000" w:themeColor="text1"/>
          <w:sz w:val="24"/>
        </w:rPr>
      </w:pPr>
      <w:r>
        <w:rPr>
          <w:rFonts w:hint="eastAsia"/>
          <w:color w:val="000000" w:themeColor="text1"/>
          <w:sz w:val="24"/>
        </w:rPr>
        <w:t>由上表可知：验收监测期间，该项目无组织废气监测点位中各监测因子均未出现超标现象，各项监测因子均符合《</w:t>
      </w:r>
      <w:r>
        <w:rPr>
          <w:color w:val="000000" w:themeColor="text1"/>
          <w:sz w:val="24"/>
        </w:rPr>
        <w:t>大气污染物综合排放标准</w:t>
      </w:r>
      <w:r>
        <w:rPr>
          <w:rFonts w:hint="eastAsia"/>
          <w:color w:val="000000" w:themeColor="text1"/>
          <w:sz w:val="24"/>
        </w:rPr>
        <w:t>》（GB16297-1996）</w:t>
      </w:r>
      <w:r>
        <w:rPr>
          <w:color w:val="000000" w:themeColor="text1"/>
          <w:sz w:val="24"/>
        </w:rPr>
        <w:t>表</w:t>
      </w:r>
      <w:r>
        <w:rPr>
          <w:rFonts w:hint="eastAsia"/>
          <w:color w:val="000000" w:themeColor="text1"/>
          <w:sz w:val="24"/>
        </w:rPr>
        <w:t>2</w:t>
      </w:r>
      <w:r>
        <w:rPr>
          <w:color w:val="000000" w:themeColor="text1"/>
          <w:sz w:val="24"/>
        </w:rPr>
        <w:t>中</w:t>
      </w:r>
      <w:r>
        <w:rPr>
          <w:rFonts w:hint="eastAsia"/>
          <w:color w:val="000000" w:themeColor="text1"/>
          <w:sz w:val="24"/>
        </w:rPr>
        <w:t>无组织排放监控浓度限值。尘中</w:t>
      </w:r>
      <w:r>
        <w:rPr>
          <w:color w:val="000000" w:themeColor="text1"/>
          <w:sz w:val="24"/>
        </w:rPr>
        <w:t>As</w:t>
      </w:r>
      <w:r>
        <w:rPr>
          <w:rFonts w:hint="eastAsia"/>
          <w:color w:val="000000" w:themeColor="text1"/>
          <w:sz w:val="24"/>
        </w:rPr>
        <w:t>符合《无机化学工业污染物排放标准》</w:t>
      </w:r>
      <w:r>
        <w:rPr>
          <w:color w:val="000000" w:themeColor="text1"/>
          <w:sz w:val="24"/>
        </w:rPr>
        <w:t>GB31573-2015</w:t>
      </w:r>
      <w:r>
        <w:rPr>
          <w:rFonts w:hint="eastAsia"/>
          <w:color w:val="000000" w:themeColor="text1"/>
          <w:sz w:val="24"/>
        </w:rPr>
        <w:t>表</w:t>
      </w:r>
      <w:r>
        <w:rPr>
          <w:color w:val="000000" w:themeColor="text1"/>
          <w:sz w:val="24"/>
        </w:rPr>
        <w:t>5</w:t>
      </w:r>
      <w:r>
        <w:rPr>
          <w:rFonts w:hint="eastAsia"/>
          <w:color w:val="000000" w:themeColor="text1"/>
          <w:sz w:val="24"/>
        </w:rPr>
        <w:t>标准限值。</w:t>
      </w:r>
    </w:p>
    <w:p>
      <w:pPr>
        <w:adjustRightInd w:val="0"/>
        <w:snapToGrid w:val="0"/>
        <w:spacing w:line="360" w:lineRule="auto"/>
        <w:rPr>
          <w:rFonts w:eastAsiaTheme="minorEastAsia"/>
          <w:b/>
          <w:color w:val="000000" w:themeColor="text1"/>
          <w:sz w:val="24"/>
        </w:rPr>
      </w:pPr>
      <w:r>
        <w:rPr>
          <w:rFonts w:eastAsiaTheme="minorEastAsia"/>
          <w:b/>
          <w:color w:val="000000" w:themeColor="text1"/>
          <w:sz w:val="24"/>
        </w:rPr>
        <w:t>9.2.2</w:t>
      </w:r>
      <w:r>
        <w:rPr>
          <w:rFonts w:hint="eastAsia" w:eastAsiaTheme="minorEastAsia"/>
          <w:b/>
          <w:color w:val="000000" w:themeColor="text1"/>
          <w:sz w:val="24"/>
        </w:rPr>
        <w:t>有组织废气监测</w:t>
      </w:r>
    </w:p>
    <w:p>
      <w:pPr>
        <w:pStyle w:val="2"/>
        <w:spacing w:line="360" w:lineRule="auto"/>
        <w:ind w:firstLine="480" w:firstLineChars="200"/>
        <w:rPr>
          <w:color w:val="000000" w:themeColor="text1"/>
          <w:sz w:val="24"/>
        </w:rPr>
      </w:pPr>
      <w:r>
        <w:rPr>
          <w:color w:val="000000" w:themeColor="text1"/>
          <w:sz w:val="24"/>
        </w:rPr>
        <w:t>2019</w:t>
      </w:r>
      <w:r>
        <w:rPr>
          <w:rFonts w:hint="eastAsia"/>
          <w:color w:val="000000" w:themeColor="text1"/>
          <w:sz w:val="24"/>
        </w:rPr>
        <w:t>年</w:t>
      </w:r>
      <w:r>
        <w:rPr>
          <w:color w:val="000000" w:themeColor="text1"/>
          <w:sz w:val="24"/>
        </w:rPr>
        <w:t>9</w:t>
      </w:r>
      <w:r>
        <w:rPr>
          <w:rFonts w:hint="eastAsia"/>
          <w:color w:val="000000" w:themeColor="text1"/>
          <w:sz w:val="24"/>
        </w:rPr>
        <w:t>月20日—21日郴州金铖环保科技有限公司委托</w:t>
      </w:r>
      <w:r>
        <w:rPr>
          <w:color w:val="000000" w:themeColor="text1"/>
          <w:sz w:val="24"/>
        </w:rPr>
        <w:t>湖南乾诚检测有限公司</w:t>
      </w:r>
      <w:r>
        <w:rPr>
          <w:rFonts w:hint="eastAsia"/>
          <w:color w:val="000000" w:themeColor="text1"/>
          <w:sz w:val="24"/>
        </w:rPr>
        <w:t>对1#（</w:t>
      </w:r>
      <w:r>
        <w:rPr>
          <w:color w:val="000000" w:themeColor="text1"/>
          <w:sz w:val="24"/>
        </w:rPr>
        <w:t>回转窑40m</w:t>
      </w:r>
      <w:r>
        <w:rPr>
          <w:rFonts w:hint="eastAsia"/>
          <w:color w:val="000000" w:themeColor="text1"/>
          <w:sz w:val="24"/>
        </w:rPr>
        <w:t>排气筒）、2#（</w:t>
      </w:r>
      <w:r>
        <w:rPr>
          <w:color w:val="000000" w:themeColor="text1"/>
          <w:sz w:val="24"/>
        </w:rPr>
        <w:t>富氧熔炼炉40m</w:t>
      </w:r>
      <w:r>
        <w:rPr>
          <w:rFonts w:hint="eastAsia"/>
          <w:color w:val="000000" w:themeColor="text1"/>
          <w:sz w:val="24"/>
        </w:rPr>
        <w:t>排气筒）有组织废气进、出口浓度均进行了实测，实测结果如下：</w:t>
      </w:r>
    </w:p>
    <w:p>
      <w:pPr>
        <w:pStyle w:val="2"/>
        <w:spacing w:line="360" w:lineRule="auto"/>
        <w:ind w:firstLine="480" w:firstLineChars="200"/>
        <w:rPr>
          <w:color w:val="000000" w:themeColor="text1"/>
          <w:sz w:val="24"/>
        </w:rPr>
      </w:pPr>
    </w:p>
    <w:p>
      <w:pPr>
        <w:pStyle w:val="2"/>
        <w:spacing w:line="360" w:lineRule="auto"/>
        <w:ind w:firstLine="480" w:firstLineChars="200"/>
        <w:rPr>
          <w:color w:val="000000" w:themeColor="text1"/>
          <w:sz w:val="24"/>
        </w:rPr>
      </w:pPr>
    </w:p>
    <w:p>
      <w:pPr>
        <w:pStyle w:val="2"/>
        <w:spacing w:line="360" w:lineRule="auto"/>
        <w:ind w:firstLine="480" w:firstLineChars="200"/>
        <w:rPr>
          <w:color w:val="000000" w:themeColor="text1"/>
          <w:sz w:val="24"/>
        </w:rPr>
      </w:pPr>
    </w:p>
    <w:p>
      <w:pPr>
        <w:pStyle w:val="2"/>
        <w:spacing w:line="360" w:lineRule="auto"/>
        <w:ind w:firstLine="480" w:firstLineChars="200"/>
        <w:rPr>
          <w:color w:val="000000" w:themeColor="text1"/>
          <w:sz w:val="24"/>
        </w:rPr>
      </w:pPr>
    </w:p>
    <w:p>
      <w:pPr>
        <w:pStyle w:val="36"/>
        <w:spacing w:before="156" w:beforeLines="50" w:after="0"/>
        <w:ind w:firstLine="0" w:firstLineChars="0"/>
        <w:jc w:val="center"/>
        <w:rPr>
          <w:b/>
          <w:color w:val="000000" w:themeColor="text1"/>
          <w:szCs w:val="21"/>
        </w:rPr>
        <w:sectPr>
          <w:pgSz w:w="11906" w:h="16838"/>
          <w:pgMar w:top="1418" w:right="1474" w:bottom="1418" w:left="1474" w:header="851" w:footer="624" w:gutter="0"/>
          <w:cols w:space="720" w:num="1"/>
          <w:titlePg/>
          <w:docGrid w:type="lines" w:linePitch="312" w:charSpace="0"/>
        </w:sectPr>
      </w:pPr>
    </w:p>
    <w:p>
      <w:pPr>
        <w:pStyle w:val="36"/>
        <w:spacing w:before="156" w:beforeLines="50" w:after="0"/>
        <w:ind w:firstLine="0" w:firstLineChars="0"/>
        <w:jc w:val="center"/>
        <w:rPr>
          <w:b/>
          <w:color w:val="000000" w:themeColor="text1"/>
          <w:szCs w:val="21"/>
        </w:rPr>
      </w:pPr>
      <w:r>
        <w:rPr>
          <w:rFonts w:hint="eastAsia"/>
          <w:b/>
          <w:color w:val="000000" w:themeColor="text1"/>
          <w:szCs w:val="21"/>
        </w:rPr>
        <w:t>表</w:t>
      </w:r>
      <w:r>
        <w:rPr>
          <w:b/>
          <w:color w:val="000000" w:themeColor="text1"/>
          <w:szCs w:val="21"/>
        </w:rPr>
        <w:t>9-</w:t>
      </w:r>
      <w:r>
        <w:rPr>
          <w:rFonts w:hint="eastAsia"/>
          <w:b/>
          <w:color w:val="000000" w:themeColor="text1"/>
          <w:szCs w:val="21"/>
        </w:rPr>
        <w:t>4</w:t>
      </w:r>
      <w:r>
        <w:rPr>
          <w:b/>
          <w:color w:val="000000" w:themeColor="text1"/>
          <w:szCs w:val="21"/>
        </w:rPr>
        <w:t xml:space="preserve"> </w:t>
      </w:r>
      <w:r>
        <w:rPr>
          <w:rFonts w:hint="eastAsia"/>
          <w:b/>
          <w:color w:val="000000" w:themeColor="text1"/>
          <w:szCs w:val="21"/>
        </w:rPr>
        <w:t>有组织废气检测结果一览表</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15"/>
        <w:gridCol w:w="893"/>
        <w:gridCol w:w="995"/>
        <w:gridCol w:w="793"/>
        <w:gridCol w:w="953"/>
        <w:gridCol w:w="955"/>
        <w:gridCol w:w="1035"/>
        <w:gridCol w:w="1095"/>
        <w:gridCol w:w="1100"/>
        <w:gridCol w:w="1317"/>
        <w:gridCol w:w="882"/>
        <w:gridCol w:w="1098"/>
        <w:gridCol w:w="1317"/>
        <w:gridCol w:w="87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3" w:hRule="atLeast"/>
          <w:jc w:val="center"/>
        </w:trPr>
        <w:tc>
          <w:tcPr>
            <w:tcW w:w="322" w:type="pct"/>
            <w:vMerge w:val="restart"/>
            <w:shd w:val="clear" w:color="auto" w:fill="auto"/>
            <w:vAlign w:val="center"/>
          </w:tcPr>
          <w:p>
            <w:pPr>
              <w:spacing w:line="280" w:lineRule="exact"/>
              <w:jc w:val="center"/>
              <w:rPr>
                <w:bCs/>
                <w:color w:val="000000" w:themeColor="text1"/>
                <w:szCs w:val="21"/>
              </w:rPr>
            </w:pPr>
            <w:r>
              <w:rPr>
                <w:bCs/>
                <w:color w:val="000000" w:themeColor="text1"/>
                <w:szCs w:val="21"/>
              </w:rPr>
              <w:t>采样</w:t>
            </w:r>
          </w:p>
          <w:p>
            <w:pPr>
              <w:spacing w:line="280" w:lineRule="exact"/>
              <w:jc w:val="center"/>
              <w:rPr>
                <w:bCs/>
                <w:color w:val="000000" w:themeColor="text1"/>
                <w:szCs w:val="21"/>
              </w:rPr>
            </w:pPr>
            <w:r>
              <w:rPr>
                <w:bCs/>
                <w:color w:val="000000" w:themeColor="text1"/>
                <w:szCs w:val="21"/>
              </w:rPr>
              <w:t>点位</w:t>
            </w:r>
          </w:p>
        </w:tc>
        <w:tc>
          <w:tcPr>
            <w:tcW w:w="314" w:type="pct"/>
            <w:vMerge w:val="restart"/>
            <w:shd w:val="clear" w:color="auto" w:fill="auto"/>
            <w:vAlign w:val="center"/>
          </w:tcPr>
          <w:p>
            <w:pPr>
              <w:spacing w:line="280" w:lineRule="exact"/>
              <w:jc w:val="center"/>
              <w:rPr>
                <w:bCs/>
                <w:color w:val="000000" w:themeColor="text1"/>
                <w:szCs w:val="21"/>
              </w:rPr>
            </w:pPr>
            <w:r>
              <w:rPr>
                <w:bCs/>
                <w:color w:val="000000" w:themeColor="text1"/>
                <w:szCs w:val="21"/>
              </w:rPr>
              <w:t>采样时间</w:t>
            </w:r>
          </w:p>
        </w:tc>
        <w:tc>
          <w:tcPr>
            <w:tcW w:w="350" w:type="pct"/>
            <w:vMerge w:val="restart"/>
            <w:shd w:val="clear" w:color="auto" w:fill="auto"/>
            <w:vAlign w:val="center"/>
          </w:tcPr>
          <w:p>
            <w:pPr>
              <w:spacing w:line="280" w:lineRule="exact"/>
              <w:jc w:val="center"/>
              <w:rPr>
                <w:bCs/>
                <w:color w:val="000000" w:themeColor="text1"/>
                <w:szCs w:val="21"/>
              </w:rPr>
            </w:pPr>
            <w:r>
              <w:rPr>
                <w:bCs/>
                <w:color w:val="000000" w:themeColor="text1"/>
                <w:szCs w:val="21"/>
              </w:rPr>
              <w:t>检测</w:t>
            </w:r>
          </w:p>
          <w:p>
            <w:pPr>
              <w:spacing w:line="280" w:lineRule="exact"/>
              <w:jc w:val="center"/>
              <w:rPr>
                <w:bCs/>
                <w:color w:val="000000" w:themeColor="text1"/>
                <w:szCs w:val="21"/>
              </w:rPr>
            </w:pPr>
            <w:r>
              <w:rPr>
                <w:bCs/>
                <w:color w:val="000000" w:themeColor="text1"/>
                <w:szCs w:val="21"/>
              </w:rPr>
              <w:t>项目</w:t>
            </w:r>
          </w:p>
        </w:tc>
        <w:tc>
          <w:tcPr>
            <w:tcW w:w="950" w:type="pct"/>
            <w:gridSpan w:val="3"/>
            <w:shd w:val="clear" w:color="auto" w:fill="auto"/>
            <w:vAlign w:val="center"/>
          </w:tcPr>
          <w:p>
            <w:pPr>
              <w:spacing w:line="280" w:lineRule="exact"/>
              <w:jc w:val="center"/>
              <w:rPr>
                <w:bCs/>
                <w:color w:val="000000" w:themeColor="text1"/>
                <w:szCs w:val="21"/>
              </w:rPr>
            </w:pPr>
            <w:r>
              <w:rPr>
                <w:bCs/>
                <w:color w:val="000000" w:themeColor="text1"/>
                <w:szCs w:val="21"/>
              </w:rPr>
              <w:t>标干流量（m</w:t>
            </w:r>
            <w:r>
              <w:rPr>
                <w:bCs/>
                <w:color w:val="000000" w:themeColor="text1"/>
                <w:szCs w:val="21"/>
                <w:vertAlign w:val="superscript"/>
              </w:rPr>
              <w:t>3</w:t>
            </w:r>
            <w:r>
              <w:rPr>
                <w:bCs/>
                <w:color w:val="000000" w:themeColor="text1"/>
                <w:szCs w:val="21"/>
              </w:rPr>
              <w:t>/h）</w:t>
            </w:r>
          </w:p>
        </w:tc>
        <w:tc>
          <w:tcPr>
            <w:tcW w:w="1136" w:type="pct"/>
            <w:gridSpan w:val="3"/>
            <w:shd w:val="clear" w:color="auto" w:fill="auto"/>
            <w:vAlign w:val="center"/>
          </w:tcPr>
          <w:p>
            <w:pPr>
              <w:spacing w:line="280" w:lineRule="exact"/>
              <w:jc w:val="center"/>
              <w:rPr>
                <w:bCs/>
                <w:color w:val="000000" w:themeColor="text1"/>
                <w:szCs w:val="21"/>
              </w:rPr>
            </w:pPr>
            <w:r>
              <w:rPr>
                <w:bCs/>
                <w:color w:val="000000" w:themeColor="text1"/>
                <w:szCs w:val="21"/>
              </w:rPr>
              <w:t>实测浓度（mg/m</w:t>
            </w:r>
            <w:r>
              <w:rPr>
                <w:bCs/>
                <w:color w:val="000000" w:themeColor="text1"/>
                <w:szCs w:val="21"/>
                <w:vertAlign w:val="superscript"/>
              </w:rPr>
              <w:t>3</w:t>
            </w:r>
            <w:r>
              <w:rPr>
                <w:bCs/>
                <w:color w:val="000000" w:themeColor="text1"/>
                <w:szCs w:val="21"/>
              </w:rPr>
              <w:t>）</w:t>
            </w:r>
          </w:p>
        </w:tc>
        <w:tc>
          <w:tcPr>
            <w:tcW w:w="1159" w:type="pct"/>
            <w:gridSpan w:val="3"/>
            <w:shd w:val="clear" w:color="auto" w:fill="auto"/>
            <w:vAlign w:val="center"/>
          </w:tcPr>
          <w:p>
            <w:pPr>
              <w:spacing w:line="280" w:lineRule="exact"/>
              <w:jc w:val="center"/>
              <w:rPr>
                <w:bCs/>
                <w:color w:val="000000" w:themeColor="text1"/>
                <w:szCs w:val="21"/>
              </w:rPr>
            </w:pPr>
            <w:r>
              <w:rPr>
                <w:bCs/>
                <w:color w:val="000000" w:themeColor="text1"/>
                <w:szCs w:val="21"/>
              </w:rPr>
              <w:t>折算浓度（mg/m</w:t>
            </w:r>
            <w:r>
              <w:rPr>
                <w:bCs/>
                <w:color w:val="000000" w:themeColor="text1"/>
                <w:szCs w:val="21"/>
                <w:vertAlign w:val="superscript"/>
              </w:rPr>
              <w:t>3</w:t>
            </w:r>
            <w:r>
              <w:rPr>
                <w:bCs/>
                <w:color w:val="000000" w:themeColor="text1"/>
                <w:szCs w:val="21"/>
              </w:rPr>
              <w:t>）</w:t>
            </w:r>
          </w:p>
        </w:tc>
        <w:tc>
          <w:tcPr>
            <w:tcW w:w="463" w:type="pct"/>
            <w:vMerge w:val="restart"/>
            <w:shd w:val="clear" w:color="auto" w:fill="auto"/>
            <w:vAlign w:val="center"/>
          </w:tcPr>
          <w:p>
            <w:pPr>
              <w:spacing w:line="280" w:lineRule="exact"/>
              <w:ind w:left="-52" w:leftChars="-25" w:right="-105" w:rightChars="-50"/>
              <w:jc w:val="center"/>
              <w:rPr>
                <w:b/>
                <w:color w:val="000000" w:themeColor="text1"/>
                <w:szCs w:val="21"/>
              </w:rPr>
            </w:pPr>
            <w:r>
              <w:rPr>
                <w:rFonts w:hint="eastAsia"/>
                <w:b/>
                <w:color w:val="000000" w:themeColor="text1"/>
                <w:szCs w:val="21"/>
              </w:rPr>
              <w:t>标准</w:t>
            </w:r>
          </w:p>
          <w:p>
            <w:pPr>
              <w:spacing w:line="280" w:lineRule="exact"/>
              <w:ind w:left="-52" w:leftChars="-25" w:right="-105" w:rightChars="-50"/>
              <w:jc w:val="center"/>
              <w:rPr>
                <w:b/>
                <w:color w:val="000000" w:themeColor="text1"/>
                <w:szCs w:val="21"/>
              </w:rPr>
            </w:pPr>
            <w:r>
              <w:rPr>
                <w:b/>
                <w:color w:val="000000" w:themeColor="text1"/>
                <w:szCs w:val="21"/>
              </w:rPr>
              <w:t>限值(mg/m</w:t>
            </w:r>
            <w:r>
              <w:rPr>
                <w:b/>
                <w:color w:val="000000" w:themeColor="text1"/>
                <w:szCs w:val="21"/>
                <w:vertAlign w:val="superscript"/>
              </w:rPr>
              <w:t>3</w:t>
            </w:r>
            <w:r>
              <w:rPr>
                <w:b/>
                <w:color w:val="000000" w:themeColor="text1"/>
                <w:szCs w:val="21"/>
              </w:rPr>
              <w:t>)</w:t>
            </w:r>
          </w:p>
        </w:tc>
        <w:tc>
          <w:tcPr>
            <w:tcW w:w="306" w:type="pct"/>
            <w:vMerge w:val="restart"/>
            <w:vAlign w:val="center"/>
          </w:tcPr>
          <w:p>
            <w:pPr>
              <w:spacing w:line="280" w:lineRule="exact"/>
              <w:ind w:left="-52" w:leftChars="-25" w:right="-105" w:rightChars="-50"/>
              <w:jc w:val="center"/>
              <w:rPr>
                <w:b/>
                <w:color w:val="000000" w:themeColor="text1"/>
                <w:szCs w:val="21"/>
              </w:rPr>
            </w:pPr>
            <w:r>
              <w:rPr>
                <w:b/>
                <w:color w:val="000000" w:themeColor="text1"/>
                <w:szCs w:val="21"/>
              </w:rPr>
              <w:t>达标判定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6" w:hRule="atLeas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spacing w:line="280" w:lineRule="exact"/>
              <w:jc w:val="center"/>
              <w:rPr>
                <w:bCs/>
                <w:color w:val="000000" w:themeColor="text1"/>
                <w:szCs w:val="21"/>
              </w:rPr>
            </w:pPr>
          </w:p>
        </w:tc>
        <w:tc>
          <w:tcPr>
            <w:tcW w:w="350" w:type="pct"/>
            <w:vMerge w:val="continue"/>
            <w:shd w:val="clear" w:color="auto" w:fill="auto"/>
            <w:vAlign w:val="center"/>
          </w:tcPr>
          <w:p>
            <w:pPr>
              <w:spacing w:line="280" w:lineRule="exact"/>
              <w:jc w:val="center"/>
              <w:rPr>
                <w:bCs/>
                <w:color w:val="000000" w:themeColor="text1"/>
                <w:szCs w:val="21"/>
              </w:rPr>
            </w:pPr>
          </w:p>
        </w:tc>
        <w:tc>
          <w:tcPr>
            <w:tcW w:w="279" w:type="pct"/>
            <w:shd w:val="clear" w:color="auto" w:fill="auto"/>
            <w:vAlign w:val="center"/>
          </w:tcPr>
          <w:p>
            <w:pPr>
              <w:widowControl/>
              <w:spacing w:line="280" w:lineRule="exact"/>
              <w:jc w:val="center"/>
              <w:rPr>
                <w:bCs/>
                <w:color w:val="000000" w:themeColor="text1"/>
                <w:szCs w:val="21"/>
              </w:rPr>
            </w:pPr>
            <w:r>
              <w:rPr>
                <w:color w:val="000000" w:themeColor="text1"/>
                <w:szCs w:val="21"/>
              </w:rPr>
              <w:t>Ⅰ</w:t>
            </w:r>
          </w:p>
        </w:tc>
        <w:tc>
          <w:tcPr>
            <w:tcW w:w="335" w:type="pct"/>
            <w:shd w:val="clear" w:color="auto" w:fill="auto"/>
            <w:vAlign w:val="center"/>
          </w:tcPr>
          <w:p>
            <w:pPr>
              <w:widowControl/>
              <w:spacing w:line="280" w:lineRule="exact"/>
              <w:jc w:val="center"/>
              <w:rPr>
                <w:bCs/>
                <w:color w:val="000000" w:themeColor="text1"/>
                <w:szCs w:val="21"/>
              </w:rPr>
            </w:pPr>
            <w:r>
              <w:rPr>
                <w:color w:val="000000" w:themeColor="text1"/>
                <w:szCs w:val="21"/>
              </w:rPr>
              <w:t>Ⅱ</w:t>
            </w:r>
          </w:p>
        </w:tc>
        <w:tc>
          <w:tcPr>
            <w:tcW w:w="336" w:type="pct"/>
            <w:shd w:val="clear" w:color="auto" w:fill="auto"/>
            <w:vAlign w:val="center"/>
          </w:tcPr>
          <w:p>
            <w:pPr>
              <w:widowControl/>
              <w:spacing w:line="280" w:lineRule="exact"/>
              <w:jc w:val="center"/>
              <w:rPr>
                <w:bCs/>
                <w:color w:val="000000" w:themeColor="text1"/>
                <w:szCs w:val="21"/>
              </w:rPr>
            </w:pPr>
            <w:r>
              <w:rPr>
                <w:color w:val="000000" w:themeColor="text1"/>
                <w:szCs w:val="21"/>
              </w:rPr>
              <w:t>Ⅲ</w:t>
            </w:r>
          </w:p>
        </w:tc>
        <w:tc>
          <w:tcPr>
            <w:tcW w:w="364" w:type="pct"/>
            <w:shd w:val="clear" w:color="auto" w:fill="auto"/>
            <w:vAlign w:val="center"/>
          </w:tcPr>
          <w:p>
            <w:pPr>
              <w:widowControl/>
              <w:spacing w:line="280" w:lineRule="exact"/>
              <w:jc w:val="center"/>
              <w:rPr>
                <w:bCs/>
                <w:color w:val="000000" w:themeColor="text1"/>
                <w:szCs w:val="21"/>
              </w:rPr>
            </w:pPr>
            <w:r>
              <w:rPr>
                <w:color w:val="000000" w:themeColor="text1"/>
                <w:szCs w:val="21"/>
              </w:rPr>
              <w:t>Ⅰ</w:t>
            </w:r>
          </w:p>
        </w:tc>
        <w:tc>
          <w:tcPr>
            <w:tcW w:w="385" w:type="pct"/>
            <w:shd w:val="clear" w:color="auto" w:fill="auto"/>
            <w:vAlign w:val="center"/>
          </w:tcPr>
          <w:p>
            <w:pPr>
              <w:widowControl/>
              <w:spacing w:line="280" w:lineRule="exact"/>
              <w:jc w:val="center"/>
              <w:rPr>
                <w:bCs/>
                <w:color w:val="000000" w:themeColor="text1"/>
                <w:szCs w:val="21"/>
              </w:rPr>
            </w:pPr>
            <w:r>
              <w:rPr>
                <w:color w:val="000000" w:themeColor="text1"/>
                <w:szCs w:val="21"/>
              </w:rPr>
              <w:t>Ⅱ</w:t>
            </w:r>
          </w:p>
        </w:tc>
        <w:tc>
          <w:tcPr>
            <w:tcW w:w="387" w:type="pct"/>
            <w:shd w:val="clear" w:color="auto" w:fill="auto"/>
            <w:vAlign w:val="center"/>
          </w:tcPr>
          <w:p>
            <w:pPr>
              <w:widowControl/>
              <w:spacing w:line="280" w:lineRule="exact"/>
              <w:jc w:val="center"/>
              <w:rPr>
                <w:bCs/>
                <w:color w:val="000000" w:themeColor="text1"/>
                <w:szCs w:val="21"/>
              </w:rPr>
            </w:pPr>
            <w:r>
              <w:rPr>
                <w:color w:val="000000" w:themeColor="text1"/>
                <w:szCs w:val="21"/>
              </w:rPr>
              <w:t>Ⅲ</w:t>
            </w:r>
          </w:p>
        </w:tc>
        <w:tc>
          <w:tcPr>
            <w:tcW w:w="463" w:type="pct"/>
            <w:shd w:val="clear" w:color="auto" w:fill="auto"/>
            <w:vAlign w:val="center"/>
          </w:tcPr>
          <w:p>
            <w:pPr>
              <w:widowControl/>
              <w:spacing w:line="280" w:lineRule="exact"/>
              <w:jc w:val="center"/>
              <w:rPr>
                <w:bCs/>
                <w:color w:val="000000" w:themeColor="text1"/>
                <w:szCs w:val="21"/>
              </w:rPr>
            </w:pPr>
            <w:r>
              <w:rPr>
                <w:color w:val="000000" w:themeColor="text1"/>
                <w:szCs w:val="21"/>
              </w:rPr>
              <w:t>Ⅰ</w:t>
            </w:r>
          </w:p>
        </w:tc>
        <w:tc>
          <w:tcPr>
            <w:tcW w:w="310" w:type="pct"/>
            <w:shd w:val="clear" w:color="auto" w:fill="auto"/>
            <w:vAlign w:val="center"/>
          </w:tcPr>
          <w:p>
            <w:pPr>
              <w:widowControl/>
              <w:spacing w:line="280" w:lineRule="exact"/>
              <w:jc w:val="center"/>
              <w:rPr>
                <w:bCs/>
                <w:color w:val="000000" w:themeColor="text1"/>
                <w:szCs w:val="21"/>
              </w:rPr>
            </w:pPr>
            <w:r>
              <w:rPr>
                <w:color w:val="000000" w:themeColor="text1"/>
                <w:szCs w:val="21"/>
              </w:rPr>
              <w:t>Ⅱ</w:t>
            </w:r>
          </w:p>
        </w:tc>
        <w:tc>
          <w:tcPr>
            <w:tcW w:w="386" w:type="pct"/>
            <w:shd w:val="clear" w:color="auto" w:fill="auto"/>
            <w:vAlign w:val="center"/>
          </w:tcPr>
          <w:p>
            <w:pPr>
              <w:widowControl/>
              <w:spacing w:line="280" w:lineRule="exact"/>
              <w:jc w:val="center"/>
              <w:rPr>
                <w:bCs/>
                <w:color w:val="000000" w:themeColor="text1"/>
                <w:szCs w:val="21"/>
              </w:rPr>
            </w:pPr>
            <w:r>
              <w:rPr>
                <w:color w:val="000000" w:themeColor="text1"/>
                <w:szCs w:val="21"/>
              </w:rPr>
              <w:t>Ⅲ</w:t>
            </w:r>
          </w:p>
        </w:tc>
        <w:tc>
          <w:tcPr>
            <w:tcW w:w="463" w:type="pct"/>
            <w:vMerge w:val="continue"/>
            <w:shd w:val="clear" w:color="auto" w:fill="auto"/>
            <w:vAlign w:val="center"/>
          </w:tcPr>
          <w:p>
            <w:pPr>
              <w:spacing w:line="280" w:lineRule="exact"/>
              <w:jc w:val="center"/>
              <w:rPr>
                <w:b/>
                <w:color w:val="000000" w:themeColor="text1"/>
                <w:szCs w:val="21"/>
              </w:rPr>
            </w:pPr>
          </w:p>
        </w:tc>
        <w:tc>
          <w:tcPr>
            <w:tcW w:w="306" w:type="pct"/>
            <w:vMerge w:val="continue"/>
          </w:tcPr>
          <w:p>
            <w:pPr>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322" w:type="pct"/>
            <w:vMerge w:val="restart"/>
            <w:shd w:val="clear" w:color="auto" w:fill="auto"/>
            <w:vAlign w:val="center"/>
          </w:tcPr>
          <w:p>
            <w:pPr>
              <w:spacing w:line="280" w:lineRule="exact"/>
              <w:jc w:val="center"/>
              <w:rPr>
                <w:bCs/>
                <w:color w:val="000000" w:themeColor="text1"/>
                <w:szCs w:val="21"/>
              </w:rPr>
            </w:pPr>
            <w:r>
              <w:rPr>
                <w:bCs/>
                <w:color w:val="000000" w:themeColor="text1"/>
                <w:szCs w:val="21"/>
              </w:rPr>
              <w:t>回转窑40m烟囱进口</w:t>
            </w:r>
          </w:p>
        </w:tc>
        <w:tc>
          <w:tcPr>
            <w:tcW w:w="314" w:type="pct"/>
            <w:vMerge w:val="restart"/>
            <w:shd w:val="clear" w:color="auto" w:fill="auto"/>
            <w:vAlign w:val="center"/>
          </w:tcPr>
          <w:p>
            <w:pPr>
              <w:widowControl/>
              <w:spacing w:line="280" w:lineRule="exact"/>
              <w:jc w:val="center"/>
              <w:rPr>
                <w:color w:val="000000" w:themeColor="text1"/>
                <w:kern w:val="0"/>
                <w:szCs w:val="21"/>
              </w:rPr>
            </w:pPr>
            <w:r>
              <w:rPr>
                <w:rFonts w:hint="eastAsia"/>
                <w:color w:val="000000" w:themeColor="text1"/>
                <w:kern w:val="0"/>
                <w:szCs w:val="21"/>
              </w:rPr>
              <w:t>2019.</w:t>
            </w:r>
          </w:p>
          <w:p>
            <w:pPr>
              <w:widowControl/>
              <w:spacing w:line="280" w:lineRule="exact"/>
              <w:jc w:val="center"/>
              <w:rPr>
                <w:color w:val="000000" w:themeColor="text1"/>
                <w:kern w:val="0"/>
                <w:szCs w:val="21"/>
              </w:rPr>
            </w:pPr>
            <w:r>
              <w:rPr>
                <w:color w:val="000000" w:themeColor="text1"/>
                <w:kern w:val="0"/>
                <w:szCs w:val="21"/>
              </w:rPr>
              <w:t>09.20</w:t>
            </w: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二氧</w:t>
            </w:r>
          </w:p>
          <w:p>
            <w:pPr>
              <w:widowControl/>
              <w:spacing w:line="280" w:lineRule="exact"/>
              <w:jc w:val="center"/>
              <w:rPr>
                <w:color w:val="000000" w:themeColor="text1"/>
                <w:kern w:val="0"/>
                <w:szCs w:val="21"/>
              </w:rPr>
            </w:pPr>
            <w:r>
              <w:rPr>
                <w:color w:val="000000" w:themeColor="text1"/>
                <w:kern w:val="0"/>
                <w:szCs w:val="21"/>
              </w:rPr>
              <w:t>化硫</w:t>
            </w:r>
          </w:p>
        </w:tc>
        <w:tc>
          <w:tcPr>
            <w:tcW w:w="279" w:type="pct"/>
            <w:vMerge w:val="restart"/>
            <w:shd w:val="clear" w:color="auto" w:fill="auto"/>
            <w:vAlign w:val="center"/>
          </w:tcPr>
          <w:p>
            <w:pPr>
              <w:spacing w:line="280" w:lineRule="exact"/>
              <w:ind w:left="-105" w:leftChars="-50" w:right="-105" w:rightChars="-50"/>
              <w:jc w:val="center"/>
              <w:rPr>
                <w:bCs/>
                <w:color w:val="000000" w:themeColor="text1"/>
                <w:szCs w:val="21"/>
              </w:rPr>
            </w:pPr>
            <w:r>
              <w:rPr>
                <w:bCs/>
                <w:color w:val="000000" w:themeColor="text1"/>
                <w:szCs w:val="21"/>
              </w:rPr>
              <w:t>13256</w:t>
            </w:r>
          </w:p>
        </w:tc>
        <w:tc>
          <w:tcPr>
            <w:tcW w:w="335" w:type="pct"/>
            <w:vMerge w:val="restart"/>
            <w:shd w:val="clear" w:color="auto" w:fill="auto"/>
            <w:vAlign w:val="center"/>
          </w:tcPr>
          <w:p>
            <w:pPr>
              <w:spacing w:line="280" w:lineRule="exact"/>
              <w:ind w:left="-105" w:leftChars="-50" w:right="-105" w:rightChars="-50"/>
              <w:jc w:val="center"/>
              <w:rPr>
                <w:bCs/>
                <w:color w:val="000000" w:themeColor="text1"/>
                <w:szCs w:val="21"/>
              </w:rPr>
            </w:pPr>
            <w:r>
              <w:rPr>
                <w:bCs/>
                <w:color w:val="000000" w:themeColor="text1"/>
                <w:szCs w:val="21"/>
              </w:rPr>
              <w:t>13337</w:t>
            </w:r>
          </w:p>
        </w:tc>
        <w:tc>
          <w:tcPr>
            <w:tcW w:w="336" w:type="pct"/>
            <w:vMerge w:val="restart"/>
            <w:shd w:val="clear" w:color="auto" w:fill="auto"/>
            <w:vAlign w:val="center"/>
          </w:tcPr>
          <w:p>
            <w:pPr>
              <w:spacing w:line="280" w:lineRule="exact"/>
              <w:ind w:left="-105" w:leftChars="-50" w:right="-105" w:rightChars="-50"/>
              <w:jc w:val="center"/>
              <w:rPr>
                <w:bCs/>
                <w:color w:val="000000" w:themeColor="text1"/>
                <w:szCs w:val="21"/>
              </w:rPr>
            </w:pPr>
            <w:r>
              <w:rPr>
                <w:bCs/>
                <w:color w:val="000000" w:themeColor="text1"/>
                <w:szCs w:val="21"/>
              </w:rPr>
              <w:t>13267</w:t>
            </w:r>
          </w:p>
        </w:tc>
        <w:tc>
          <w:tcPr>
            <w:tcW w:w="364"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1000</w:t>
            </w:r>
          </w:p>
        </w:tc>
        <w:tc>
          <w:tcPr>
            <w:tcW w:w="385"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996</w:t>
            </w:r>
          </w:p>
        </w:tc>
        <w:tc>
          <w:tcPr>
            <w:tcW w:w="387"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992</w:t>
            </w:r>
          </w:p>
        </w:tc>
        <w:tc>
          <w:tcPr>
            <w:tcW w:w="463"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1261</w:t>
            </w:r>
          </w:p>
        </w:tc>
        <w:tc>
          <w:tcPr>
            <w:tcW w:w="310"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1206</w:t>
            </w:r>
          </w:p>
        </w:tc>
        <w:tc>
          <w:tcPr>
            <w:tcW w:w="386"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1225</w:t>
            </w:r>
          </w:p>
        </w:tc>
        <w:tc>
          <w:tcPr>
            <w:tcW w:w="463" w:type="pct"/>
            <w:vMerge w:val="restart"/>
            <w:shd w:val="clear" w:color="auto" w:fill="auto"/>
            <w:vAlign w:val="center"/>
          </w:tcPr>
          <w:p>
            <w:pPr>
              <w:widowControl/>
              <w:spacing w:line="280" w:lineRule="exact"/>
              <w:jc w:val="center"/>
              <w:rPr>
                <w:b/>
                <w:color w:val="000000" w:themeColor="text1"/>
                <w:szCs w:val="21"/>
              </w:rPr>
            </w:pPr>
            <w:r>
              <w:rPr>
                <w:b/>
                <w:color w:val="000000" w:themeColor="text1"/>
                <w:szCs w:val="21"/>
              </w:rPr>
              <w:t>—</w:t>
            </w:r>
          </w:p>
        </w:tc>
        <w:tc>
          <w:tcPr>
            <w:tcW w:w="306" w:type="pct"/>
            <w:vMerge w:val="restart"/>
            <w:vAlign w:val="center"/>
          </w:tcPr>
          <w:p>
            <w:pPr>
              <w:widowControl/>
              <w:spacing w:line="280" w:lineRule="exact"/>
              <w:jc w:val="center"/>
              <w:rPr>
                <w:b/>
                <w:color w:val="000000" w:themeColor="text1"/>
                <w:szCs w:val="21"/>
              </w:rPr>
            </w:pPr>
            <w:r>
              <w:rPr>
                <w:b/>
                <w:color w:val="000000" w:themeColor="text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kern w:val="0"/>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氮氧</w:t>
            </w:r>
          </w:p>
          <w:p>
            <w:pPr>
              <w:widowControl/>
              <w:spacing w:line="280" w:lineRule="exact"/>
              <w:jc w:val="center"/>
              <w:rPr>
                <w:color w:val="000000" w:themeColor="text1"/>
                <w:kern w:val="0"/>
                <w:szCs w:val="21"/>
              </w:rPr>
            </w:pPr>
            <w:r>
              <w:rPr>
                <w:color w:val="000000" w:themeColor="text1"/>
                <w:kern w:val="0"/>
                <w:szCs w:val="21"/>
              </w:rPr>
              <w:t>化物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598</w:t>
            </w:r>
          </w:p>
        </w:tc>
        <w:tc>
          <w:tcPr>
            <w:tcW w:w="385"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600</w:t>
            </w:r>
          </w:p>
        </w:tc>
        <w:tc>
          <w:tcPr>
            <w:tcW w:w="387"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607</w:t>
            </w:r>
          </w:p>
        </w:tc>
        <w:tc>
          <w:tcPr>
            <w:tcW w:w="463" w:type="pct"/>
            <w:shd w:val="clear" w:color="auto" w:fill="auto"/>
            <w:vAlign w:val="center"/>
          </w:tcPr>
          <w:p>
            <w:pPr>
              <w:spacing w:line="300" w:lineRule="exact"/>
              <w:ind w:left="-105" w:leftChars="-50" w:right="-105" w:rightChars="-50"/>
              <w:jc w:val="center"/>
              <w:rPr>
                <w:bCs/>
                <w:color w:val="000000" w:themeColor="text1"/>
                <w:szCs w:val="21"/>
              </w:rPr>
            </w:pPr>
            <w:r>
              <w:rPr>
                <w:rFonts w:hint="eastAsia"/>
                <w:bCs/>
                <w:color w:val="000000" w:themeColor="text1"/>
                <w:szCs w:val="21"/>
              </w:rPr>
              <w:t>754</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806</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750</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kern w:val="0"/>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颗粒物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99.5</w:t>
            </w:r>
          </w:p>
        </w:tc>
        <w:tc>
          <w:tcPr>
            <w:tcW w:w="385"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98.8</w:t>
            </w:r>
          </w:p>
        </w:tc>
        <w:tc>
          <w:tcPr>
            <w:tcW w:w="387"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100</w:t>
            </w:r>
          </w:p>
        </w:tc>
        <w:tc>
          <w:tcPr>
            <w:tcW w:w="463"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122</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116</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120</w:t>
            </w:r>
          </w:p>
        </w:tc>
        <w:tc>
          <w:tcPr>
            <w:tcW w:w="463" w:type="pct"/>
            <w:vMerge w:val="continue"/>
            <w:shd w:val="clear" w:color="auto" w:fill="auto"/>
            <w:vAlign w:val="center"/>
          </w:tcPr>
          <w:p>
            <w:pPr>
              <w:spacing w:line="280" w:lineRule="exact"/>
              <w:ind w:left="-42" w:leftChars="-20" w:right="-42" w:rightChars="-20"/>
              <w:jc w:val="center"/>
              <w:rPr>
                <w:bCs/>
                <w:color w:val="000000" w:themeColor="text1"/>
                <w:szCs w:val="21"/>
              </w:rPr>
            </w:pPr>
          </w:p>
        </w:tc>
        <w:tc>
          <w:tcPr>
            <w:tcW w:w="306" w:type="pct"/>
            <w:vMerge w:val="continue"/>
          </w:tcPr>
          <w:p>
            <w:pPr>
              <w:spacing w:line="280" w:lineRule="exact"/>
              <w:ind w:left="-42" w:leftChars="-20" w:right="-42" w:rightChars="-20"/>
              <w:jc w:val="center"/>
              <w:rPr>
                <w:bCs/>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铅及其化合物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3.71</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4.03</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3.92</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4.68</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4.88</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4.84</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镉及其化合物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0.326</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0.315</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0.309</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0.411</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0.381</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0.382</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锡及其化合物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1.88</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1.73</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1.20</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2.37</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2.09</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1.49</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砷及其化合物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0.635</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0.592</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0.611</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0.800</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0.716</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0.758</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restart"/>
            <w:shd w:val="clear" w:color="auto" w:fill="auto"/>
            <w:vAlign w:val="center"/>
          </w:tcPr>
          <w:p>
            <w:pPr>
              <w:widowControl/>
              <w:spacing w:line="280" w:lineRule="exact"/>
              <w:jc w:val="center"/>
              <w:rPr>
                <w:color w:val="000000" w:themeColor="text1"/>
                <w:kern w:val="0"/>
                <w:szCs w:val="21"/>
              </w:rPr>
            </w:pPr>
            <w:r>
              <w:rPr>
                <w:rFonts w:hint="eastAsia"/>
                <w:color w:val="000000" w:themeColor="text1"/>
                <w:kern w:val="0"/>
                <w:szCs w:val="21"/>
              </w:rPr>
              <w:t>2019.</w:t>
            </w:r>
          </w:p>
          <w:p>
            <w:pPr>
              <w:widowControl/>
              <w:spacing w:line="280" w:lineRule="exact"/>
              <w:jc w:val="center"/>
              <w:rPr>
                <w:color w:val="000000" w:themeColor="text1"/>
                <w:kern w:val="0"/>
                <w:szCs w:val="21"/>
              </w:rPr>
            </w:pPr>
            <w:r>
              <w:rPr>
                <w:color w:val="000000" w:themeColor="text1"/>
                <w:kern w:val="0"/>
                <w:szCs w:val="21"/>
              </w:rPr>
              <w:t>09.2</w:t>
            </w:r>
            <w:r>
              <w:rPr>
                <w:rFonts w:hint="eastAsia"/>
                <w:color w:val="000000" w:themeColor="text1"/>
                <w:kern w:val="0"/>
                <w:szCs w:val="21"/>
              </w:rPr>
              <w:t>1</w:t>
            </w: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二氧</w:t>
            </w:r>
          </w:p>
          <w:p>
            <w:pPr>
              <w:widowControl/>
              <w:spacing w:line="280" w:lineRule="exact"/>
              <w:jc w:val="center"/>
              <w:rPr>
                <w:color w:val="000000" w:themeColor="text1"/>
                <w:kern w:val="0"/>
                <w:szCs w:val="21"/>
              </w:rPr>
            </w:pPr>
            <w:r>
              <w:rPr>
                <w:color w:val="000000" w:themeColor="text1"/>
                <w:kern w:val="0"/>
                <w:szCs w:val="21"/>
              </w:rPr>
              <w:t>化硫</w:t>
            </w:r>
          </w:p>
        </w:tc>
        <w:tc>
          <w:tcPr>
            <w:tcW w:w="279" w:type="pct"/>
            <w:vMerge w:val="restart"/>
            <w:shd w:val="clear" w:color="auto" w:fill="auto"/>
            <w:vAlign w:val="center"/>
          </w:tcPr>
          <w:p>
            <w:pPr>
              <w:spacing w:line="280" w:lineRule="exact"/>
              <w:ind w:left="-63" w:leftChars="-30" w:right="-63" w:rightChars="-30"/>
              <w:jc w:val="center"/>
              <w:rPr>
                <w:bCs/>
                <w:color w:val="000000" w:themeColor="text1"/>
                <w:szCs w:val="21"/>
              </w:rPr>
            </w:pPr>
            <w:r>
              <w:rPr>
                <w:bCs/>
                <w:color w:val="000000" w:themeColor="text1"/>
                <w:szCs w:val="21"/>
              </w:rPr>
              <w:t>13285</w:t>
            </w:r>
          </w:p>
        </w:tc>
        <w:tc>
          <w:tcPr>
            <w:tcW w:w="335" w:type="pct"/>
            <w:vMerge w:val="restart"/>
            <w:shd w:val="clear" w:color="auto" w:fill="auto"/>
            <w:vAlign w:val="center"/>
          </w:tcPr>
          <w:p>
            <w:pPr>
              <w:spacing w:line="280" w:lineRule="exact"/>
              <w:ind w:left="-63" w:leftChars="-30" w:right="-63" w:rightChars="-30"/>
              <w:jc w:val="center"/>
              <w:rPr>
                <w:bCs/>
                <w:color w:val="000000" w:themeColor="text1"/>
                <w:szCs w:val="21"/>
              </w:rPr>
            </w:pPr>
            <w:r>
              <w:rPr>
                <w:bCs/>
                <w:color w:val="000000" w:themeColor="text1"/>
                <w:szCs w:val="21"/>
              </w:rPr>
              <w:t>13413</w:t>
            </w:r>
          </w:p>
        </w:tc>
        <w:tc>
          <w:tcPr>
            <w:tcW w:w="336" w:type="pct"/>
            <w:vMerge w:val="restart"/>
            <w:shd w:val="clear" w:color="auto" w:fill="auto"/>
            <w:vAlign w:val="center"/>
          </w:tcPr>
          <w:p>
            <w:pPr>
              <w:spacing w:line="280" w:lineRule="exact"/>
              <w:ind w:left="-63" w:leftChars="-30" w:right="-63" w:rightChars="-30"/>
              <w:jc w:val="center"/>
              <w:rPr>
                <w:bCs/>
                <w:color w:val="000000" w:themeColor="text1"/>
                <w:szCs w:val="21"/>
              </w:rPr>
            </w:pPr>
            <w:r>
              <w:rPr>
                <w:bCs/>
                <w:color w:val="000000" w:themeColor="text1"/>
                <w:szCs w:val="21"/>
              </w:rPr>
              <w:t>13305</w:t>
            </w:r>
          </w:p>
        </w:tc>
        <w:tc>
          <w:tcPr>
            <w:tcW w:w="364" w:type="pct"/>
            <w:shd w:val="clear" w:color="auto" w:fill="auto"/>
            <w:vAlign w:val="center"/>
          </w:tcPr>
          <w:p>
            <w:pPr>
              <w:spacing w:line="280" w:lineRule="exact"/>
              <w:ind w:right="-42" w:rightChars="-20"/>
              <w:jc w:val="center"/>
              <w:rPr>
                <w:bCs/>
                <w:color w:val="000000" w:themeColor="text1"/>
                <w:szCs w:val="21"/>
              </w:rPr>
            </w:pPr>
            <w:r>
              <w:rPr>
                <w:bCs/>
                <w:color w:val="000000" w:themeColor="text1"/>
                <w:szCs w:val="21"/>
              </w:rPr>
              <w:t>995</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1009</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1002</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1171</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1143</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1157</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氮氧</w:t>
            </w:r>
          </w:p>
          <w:p>
            <w:pPr>
              <w:widowControl/>
              <w:spacing w:line="280" w:lineRule="exact"/>
              <w:jc w:val="center"/>
              <w:rPr>
                <w:color w:val="000000" w:themeColor="text1"/>
                <w:kern w:val="0"/>
                <w:szCs w:val="21"/>
              </w:rPr>
            </w:pPr>
            <w:r>
              <w:rPr>
                <w:color w:val="000000" w:themeColor="text1"/>
                <w:kern w:val="0"/>
                <w:szCs w:val="21"/>
              </w:rPr>
              <w:t>化物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631</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617</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624</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743</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700</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721</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颗粒物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95.9</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97.4</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99.1</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110</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107</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111</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铅及其化合物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4.16</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4.44</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4.08</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4.89</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5.03</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4.71</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镉及其化合物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0.335</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0.350</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0.313</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0.394</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0.397</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0.361</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锡及其化合物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1.15</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1.64</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1.48</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1.35</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1.86</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1.71</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砷及其化合物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0.680</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0.529</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0.543</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0.800</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0.600</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0.627</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322" w:type="pct"/>
            <w:vMerge w:val="restart"/>
            <w:shd w:val="clear" w:color="auto" w:fill="auto"/>
            <w:vAlign w:val="center"/>
          </w:tcPr>
          <w:p>
            <w:pPr>
              <w:spacing w:line="280" w:lineRule="exact"/>
              <w:jc w:val="center"/>
              <w:rPr>
                <w:bCs/>
                <w:color w:val="000000" w:themeColor="text1"/>
                <w:szCs w:val="21"/>
              </w:rPr>
            </w:pPr>
            <w:r>
              <w:rPr>
                <w:bCs/>
                <w:color w:val="000000" w:themeColor="text1"/>
                <w:szCs w:val="21"/>
              </w:rPr>
              <w:t>回转窑40m烟囱出口</w:t>
            </w:r>
          </w:p>
        </w:tc>
        <w:tc>
          <w:tcPr>
            <w:tcW w:w="314" w:type="pct"/>
            <w:vMerge w:val="restart"/>
            <w:shd w:val="clear" w:color="auto" w:fill="auto"/>
            <w:vAlign w:val="center"/>
          </w:tcPr>
          <w:p>
            <w:pPr>
              <w:widowControl/>
              <w:spacing w:line="280" w:lineRule="exact"/>
              <w:jc w:val="center"/>
              <w:rPr>
                <w:color w:val="000000" w:themeColor="text1"/>
                <w:kern w:val="0"/>
                <w:szCs w:val="21"/>
              </w:rPr>
            </w:pPr>
            <w:r>
              <w:rPr>
                <w:rFonts w:hint="eastAsia"/>
                <w:color w:val="000000" w:themeColor="text1"/>
                <w:kern w:val="0"/>
                <w:szCs w:val="21"/>
              </w:rPr>
              <w:t>2019.</w:t>
            </w:r>
          </w:p>
          <w:p>
            <w:pPr>
              <w:widowControl/>
              <w:spacing w:line="280" w:lineRule="exact"/>
              <w:jc w:val="center"/>
              <w:rPr>
                <w:color w:val="000000" w:themeColor="text1"/>
                <w:kern w:val="0"/>
                <w:szCs w:val="21"/>
              </w:rPr>
            </w:pPr>
            <w:r>
              <w:rPr>
                <w:color w:val="000000" w:themeColor="text1"/>
                <w:kern w:val="0"/>
                <w:szCs w:val="21"/>
              </w:rPr>
              <w:t>09.20</w:t>
            </w: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二氧</w:t>
            </w:r>
          </w:p>
          <w:p>
            <w:pPr>
              <w:widowControl/>
              <w:spacing w:line="280" w:lineRule="exact"/>
              <w:jc w:val="center"/>
              <w:rPr>
                <w:color w:val="000000" w:themeColor="text1"/>
                <w:kern w:val="0"/>
                <w:szCs w:val="21"/>
              </w:rPr>
            </w:pPr>
            <w:r>
              <w:rPr>
                <w:color w:val="000000" w:themeColor="text1"/>
                <w:kern w:val="0"/>
                <w:szCs w:val="21"/>
              </w:rPr>
              <w:t>化硫</w:t>
            </w:r>
          </w:p>
        </w:tc>
        <w:tc>
          <w:tcPr>
            <w:tcW w:w="279" w:type="pct"/>
            <w:vMerge w:val="restart"/>
            <w:shd w:val="clear" w:color="auto" w:fill="auto"/>
            <w:vAlign w:val="center"/>
          </w:tcPr>
          <w:p>
            <w:pPr>
              <w:spacing w:line="280" w:lineRule="exact"/>
              <w:ind w:left="-105" w:leftChars="-50" w:right="-105" w:rightChars="-50"/>
              <w:jc w:val="center"/>
              <w:rPr>
                <w:bCs/>
                <w:color w:val="000000" w:themeColor="text1"/>
                <w:szCs w:val="21"/>
              </w:rPr>
            </w:pPr>
            <w:r>
              <w:rPr>
                <w:bCs/>
                <w:color w:val="000000" w:themeColor="text1"/>
                <w:szCs w:val="21"/>
              </w:rPr>
              <w:t>13764</w:t>
            </w:r>
          </w:p>
        </w:tc>
        <w:tc>
          <w:tcPr>
            <w:tcW w:w="335" w:type="pct"/>
            <w:vMerge w:val="restart"/>
            <w:shd w:val="clear" w:color="auto" w:fill="auto"/>
            <w:vAlign w:val="center"/>
          </w:tcPr>
          <w:p>
            <w:pPr>
              <w:spacing w:line="280" w:lineRule="exact"/>
              <w:ind w:left="-105" w:leftChars="-50" w:right="-105" w:rightChars="-50"/>
              <w:jc w:val="center"/>
              <w:rPr>
                <w:bCs/>
                <w:color w:val="000000" w:themeColor="text1"/>
                <w:szCs w:val="21"/>
              </w:rPr>
            </w:pPr>
            <w:r>
              <w:rPr>
                <w:bCs/>
                <w:color w:val="000000" w:themeColor="text1"/>
                <w:szCs w:val="21"/>
              </w:rPr>
              <w:t>1388</w:t>
            </w:r>
            <w:r>
              <w:rPr>
                <w:rFonts w:hint="eastAsia"/>
                <w:bCs/>
                <w:color w:val="000000" w:themeColor="text1"/>
                <w:szCs w:val="21"/>
              </w:rPr>
              <w:t>5</w:t>
            </w:r>
          </w:p>
        </w:tc>
        <w:tc>
          <w:tcPr>
            <w:tcW w:w="336" w:type="pct"/>
            <w:vMerge w:val="restart"/>
            <w:shd w:val="clear" w:color="auto" w:fill="auto"/>
            <w:vAlign w:val="center"/>
          </w:tcPr>
          <w:p>
            <w:pPr>
              <w:spacing w:line="280" w:lineRule="exact"/>
              <w:ind w:left="-105" w:leftChars="-50" w:right="-105" w:rightChars="-50"/>
              <w:jc w:val="center"/>
              <w:rPr>
                <w:bCs/>
                <w:color w:val="000000" w:themeColor="text1"/>
                <w:szCs w:val="21"/>
              </w:rPr>
            </w:pPr>
            <w:r>
              <w:rPr>
                <w:bCs/>
                <w:color w:val="000000" w:themeColor="text1"/>
                <w:szCs w:val="21"/>
              </w:rPr>
              <w:t>13925</w:t>
            </w:r>
          </w:p>
        </w:tc>
        <w:tc>
          <w:tcPr>
            <w:tcW w:w="364"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148</w:t>
            </w:r>
          </w:p>
        </w:tc>
        <w:tc>
          <w:tcPr>
            <w:tcW w:w="385"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151</w:t>
            </w:r>
          </w:p>
        </w:tc>
        <w:tc>
          <w:tcPr>
            <w:tcW w:w="387"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155</w:t>
            </w:r>
          </w:p>
        </w:tc>
        <w:tc>
          <w:tcPr>
            <w:tcW w:w="463"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265</w:t>
            </w:r>
          </w:p>
        </w:tc>
        <w:tc>
          <w:tcPr>
            <w:tcW w:w="310"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278</w:t>
            </w:r>
          </w:p>
        </w:tc>
        <w:tc>
          <w:tcPr>
            <w:tcW w:w="386"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282</w:t>
            </w:r>
          </w:p>
        </w:tc>
        <w:tc>
          <w:tcPr>
            <w:tcW w:w="463" w:type="pct"/>
            <w:shd w:val="clear" w:color="auto" w:fill="auto"/>
            <w:vAlign w:val="center"/>
          </w:tcPr>
          <w:p>
            <w:pPr>
              <w:widowControl/>
              <w:spacing w:line="280" w:lineRule="exact"/>
              <w:jc w:val="center"/>
              <w:rPr>
                <w:b/>
                <w:color w:val="000000" w:themeColor="text1"/>
                <w:szCs w:val="21"/>
              </w:rPr>
            </w:pPr>
            <w:r>
              <w:rPr>
                <w:rFonts w:hint="eastAsia"/>
                <w:b/>
                <w:color w:val="000000" w:themeColor="text1"/>
                <w:szCs w:val="21"/>
              </w:rPr>
              <w:t>850</w:t>
            </w:r>
          </w:p>
        </w:tc>
        <w:tc>
          <w:tcPr>
            <w:tcW w:w="306" w:type="pct"/>
            <w:vAlign w:val="center"/>
          </w:tcPr>
          <w:p>
            <w:pPr>
              <w:spacing w:line="300" w:lineRule="exact"/>
              <w:ind w:left="-105" w:leftChars="-50" w:right="-105" w:rightChars="-50"/>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氮氧</w:t>
            </w:r>
          </w:p>
          <w:p>
            <w:pPr>
              <w:widowControl/>
              <w:spacing w:line="280" w:lineRule="exact"/>
              <w:jc w:val="center"/>
              <w:rPr>
                <w:color w:val="000000" w:themeColor="text1"/>
                <w:kern w:val="0"/>
                <w:szCs w:val="21"/>
              </w:rPr>
            </w:pPr>
            <w:r>
              <w:rPr>
                <w:color w:val="000000" w:themeColor="text1"/>
                <w:kern w:val="0"/>
                <w:szCs w:val="21"/>
              </w:rPr>
              <w:t>化物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100</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107</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112</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17</w:t>
            </w:r>
            <w:r>
              <w:rPr>
                <w:bCs/>
                <w:color w:val="000000" w:themeColor="text1"/>
                <w:szCs w:val="21"/>
              </w:rPr>
              <w:t>9</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197</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203</w:t>
            </w:r>
          </w:p>
        </w:tc>
        <w:tc>
          <w:tcPr>
            <w:tcW w:w="463" w:type="pct"/>
            <w:shd w:val="clear" w:color="auto" w:fill="auto"/>
            <w:vAlign w:val="center"/>
          </w:tcPr>
          <w:p>
            <w:pPr>
              <w:widowControl/>
              <w:spacing w:line="280" w:lineRule="exact"/>
              <w:jc w:val="center"/>
              <w:rPr>
                <w:b/>
                <w:color w:val="000000" w:themeColor="text1"/>
                <w:szCs w:val="21"/>
              </w:rPr>
            </w:pPr>
            <w:r>
              <w:rPr>
                <w:b/>
                <w:color w:val="000000" w:themeColor="text1"/>
                <w:szCs w:val="21"/>
              </w:rPr>
              <w:t>240</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颗粒物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＜20</w:t>
            </w:r>
          </w:p>
          <w:p>
            <w:pPr>
              <w:spacing w:line="280" w:lineRule="exact"/>
              <w:ind w:left="-42" w:leftChars="-20" w:right="-42" w:rightChars="-20"/>
              <w:jc w:val="center"/>
              <w:rPr>
                <w:bCs/>
                <w:color w:val="000000" w:themeColor="text1"/>
                <w:szCs w:val="21"/>
              </w:rPr>
            </w:pPr>
            <w:r>
              <w:rPr>
                <w:rFonts w:hint="eastAsia"/>
                <w:bCs/>
                <w:color w:val="000000" w:themeColor="text1"/>
                <w:szCs w:val="21"/>
              </w:rPr>
              <w:t>(</w:t>
            </w:r>
            <w:r>
              <w:rPr>
                <w:bCs/>
                <w:color w:val="000000" w:themeColor="text1"/>
                <w:szCs w:val="21"/>
              </w:rPr>
              <w:t>14.3</w:t>
            </w:r>
            <w:r>
              <w:rPr>
                <w:rFonts w:hint="eastAsia"/>
                <w:bCs/>
                <w:color w:val="000000" w:themeColor="text1"/>
                <w:szCs w:val="21"/>
              </w:rPr>
              <w:t>)</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＜20</w:t>
            </w:r>
          </w:p>
          <w:p>
            <w:pPr>
              <w:spacing w:line="280" w:lineRule="exact"/>
              <w:ind w:left="-42" w:leftChars="-20" w:right="-42" w:rightChars="-20"/>
              <w:jc w:val="center"/>
              <w:rPr>
                <w:bCs/>
                <w:color w:val="000000" w:themeColor="text1"/>
                <w:szCs w:val="21"/>
              </w:rPr>
            </w:pPr>
            <w:r>
              <w:rPr>
                <w:rFonts w:hint="eastAsia"/>
                <w:bCs/>
                <w:color w:val="000000" w:themeColor="text1"/>
                <w:szCs w:val="21"/>
              </w:rPr>
              <w:t>(</w:t>
            </w:r>
            <w:r>
              <w:rPr>
                <w:bCs/>
                <w:color w:val="000000" w:themeColor="text1"/>
                <w:szCs w:val="21"/>
              </w:rPr>
              <w:t>15.5</w:t>
            </w:r>
            <w:r>
              <w:rPr>
                <w:rFonts w:hint="eastAsia"/>
                <w:bCs/>
                <w:color w:val="000000" w:themeColor="text1"/>
                <w:szCs w:val="21"/>
              </w:rPr>
              <w:t>)</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＜20</w:t>
            </w:r>
          </w:p>
          <w:p>
            <w:pPr>
              <w:spacing w:line="280" w:lineRule="exact"/>
              <w:ind w:left="-42" w:leftChars="-20" w:right="-42" w:rightChars="-20"/>
              <w:jc w:val="center"/>
              <w:rPr>
                <w:bCs/>
                <w:color w:val="000000" w:themeColor="text1"/>
                <w:szCs w:val="21"/>
              </w:rPr>
            </w:pPr>
            <w:r>
              <w:rPr>
                <w:rFonts w:hint="eastAsia"/>
                <w:bCs/>
                <w:color w:val="000000" w:themeColor="text1"/>
                <w:szCs w:val="21"/>
              </w:rPr>
              <w:t>(</w:t>
            </w:r>
            <w:r>
              <w:rPr>
                <w:bCs/>
                <w:color w:val="000000" w:themeColor="text1"/>
                <w:szCs w:val="21"/>
              </w:rPr>
              <w:t>14.9</w:t>
            </w:r>
            <w:r>
              <w:rPr>
                <w:rFonts w:hint="eastAsia"/>
                <w:bCs/>
                <w:color w:val="000000" w:themeColor="text1"/>
                <w:szCs w:val="21"/>
              </w:rPr>
              <w:t>)</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23.8</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27.8</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26.3</w:t>
            </w:r>
          </w:p>
        </w:tc>
        <w:tc>
          <w:tcPr>
            <w:tcW w:w="463" w:type="pct"/>
            <w:shd w:val="clear" w:color="auto" w:fill="auto"/>
            <w:vAlign w:val="center"/>
          </w:tcPr>
          <w:p>
            <w:pPr>
              <w:widowControl/>
              <w:spacing w:line="280" w:lineRule="exact"/>
              <w:jc w:val="center"/>
              <w:rPr>
                <w:b/>
                <w:color w:val="000000" w:themeColor="text1"/>
                <w:szCs w:val="21"/>
              </w:rPr>
            </w:pPr>
            <w:r>
              <w:rPr>
                <w:b/>
                <w:color w:val="000000" w:themeColor="text1"/>
                <w:szCs w:val="21"/>
              </w:rPr>
              <w:t>120</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铅及其化合物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0.706</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0.744</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0.703</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1.26</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1.37</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1.28</w:t>
            </w:r>
          </w:p>
        </w:tc>
        <w:tc>
          <w:tcPr>
            <w:tcW w:w="463" w:type="pct"/>
            <w:shd w:val="clear" w:color="auto" w:fill="auto"/>
            <w:vAlign w:val="center"/>
          </w:tcPr>
          <w:p>
            <w:pPr>
              <w:widowControl/>
              <w:spacing w:line="280" w:lineRule="exact"/>
              <w:jc w:val="center"/>
              <w:rPr>
                <w:b/>
                <w:color w:val="000000" w:themeColor="text1"/>
                <w:szCs w:val="21"/>
              </w:rPr>
            </w:pPr>
            <w:r>
              <w:rPr>
                <w:rFonts w:hint="eastAsia"/>
                <w:b/>
                <w:color w:val="000000" w:themeColor="text1"/>
                <w:szCs w:val="21"/>
              </w:rPr>
              <w:t>10</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镉及其化合物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0.075</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0.081</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0.070</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0.136</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0.149</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0.127</w:t>
            </w:r>
          </w:p>
        </w:tc>
        <w:tc>
          <w:tcPr>
            <w:tcW w:w="463" w:type="pct"/>
            <w:shd w:val="clear" w:color="auto" w:fill="auto"/>
            <w:vAlign w:val="center"/>
          </w:tcPr>
          <w:p>
            <w:pPr>
              <w:widowControl/>
              <w:spacing w:line="280" w:lineRule="exact"/>
              <w:jc w:val="center"/>
              <w:rPr>
                <w:b/>
                <w:color w:val="000000" w:themeColor="text1"/>
                <w:szCs w:val="21"/>
              </w:rPr>
            </w:pPr>
            <w:r>
              <w:rPr>
                <w:rFonts w:hint="eastAsia"/>
                <w:b/>
                <w:color w:val="000000" w:themeColor="text1"/>
                <w:szCs w:val="21"/>
              </w:rPr>
              <w:t>0.85</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锡及其化合物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0.286</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0.273</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0.277</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0.512</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0.503</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0.503</w:t>
            </w:r>
          </w:p>
        </w:tc>
        <w:tc>
          <w:tcPr>
            <w:tcW w:w="463" w:type="pct"/>
            <w:shd w:val="clear" w:color="auto" w:fill="auto"/>
            <w:vAlign w:val="center"/>
          </w:tcPr>
          <w:p>
            <w:pPr>
              <w:widowControl/>
              <w:spacing w:line="280" w:lineRule="exact"/>
              <w:jc w:val="center"/>
              <w:rPr>
                <w:b/>
                <w:color w:val="000000" w:themeColor="text1"/>
                <w:szCs w:val="21"/>
              </w:rPr>
            </w:pPr>
            <w:r>
              <w:rPr>
                <w:rFonts w:hint="eastAsia"/>
                <w:b/>
                <w:color w:val="000000" w:themeColor="text1"/>
                <w:szCs w:val="21"/>
              </w:rPr>
              <w:t>8.5</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砷及其化合物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0.100</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0.103</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0.102</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0.179</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0.190</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0.185</w:t>
            </w:r>
          </w:p>
        </w:tc>
        <w:tc>
          <w:tcPr>
            <w:tcW w:w="463" w:type="pct"/>
            <w:shd w:val="clear" w:color="auto" w:fill="auto"/>
            <w:vAlign w:val="center"/>
          </w:tcPr>
          <w:p>
            <w:pPr>
              <w:widowControl/>
              <w:spacing w:line="280" w:lineRule="exact"/>
              <w:jc w:val="center"/>
              <w:rPr>
                <w:b/>
                <w:color w:val="000000" w:themeColor="text1"/>
                <w:szCs w:val="21"/>
              </w:rPr>
            </w:pPr>
            <w:r>
              <w:rPr>
                <w:rFonts w:hint="eastAsia"/>
                <w:b/>
                <w:color w:val="000000" w:themeColor="text1"/>
                <w:szCs w:val="21"/>
              </w:rPr>
              <w:t>0.5</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5" w:hRule="exact"/>
          <w:jc w:val="center"/>
        </w:trPr>
        <w:tc>
          <w:tcPr>
            <w:tcW w:w="322" w:type="pct"/>
            <w:vMerge w:val="restart"/>
            <w:shd w:val="clear" w:color="auto" w:fill="auto"/>
            <w:vAlign w:val="center"/>
          </w:tcPr>
          <w:p>
            <w:pPr>
              <w:spacing w:line="280" w:lineRule="exact"/>
              <w:jc w:val="center"/>
              <w:rPr>
                <w:bCs/>
                <w:color w:val="000000" w:themeColor="text1"/>
                <w:szCs w:val="21"/>
              </w:rPr>
            </w:pPr>
            <w:r>
              <w:rPr>
                <w:bCs/>
                <w:color w:val="000000" w:themeColor="text1"/>
                <w:szCs w:val="21"/>
              </w:rPr>
              <w:t>回转窑40m烟囱出口</w:t>
            </w:r>
          </w:p>
        </w:tc>
        <w:tc>
          <w:tcPr>
            <w:tcW w:w="314" w:type="pct"/>
            <w:vMerge w:val="restart"/>
            <w:shd w:val="clear" w:color="auto" w:fill="auto"/>
            <w:vAlign w:val="center"/>
          </w:tcPr>
          <w:p>
            <w:pPr>
              <w:widowControl/>
              <w:spacing w:line="280" w:lineRule="exact"/>
              <w:jc w:val="center"/>
              <w:rPr>
                <w:color w:val="000000" w:themeColor="text1"/>
                <w:kern w:val="0"/>
                <w:szCs w:val="21"/>
              </w:rPr>
            </w:pPr>
            <w:r>
              <w:rPr>
                <w:rFonts w:hint="eastAsia"/>
                <w:color w:val="000000" w:themeColor="text1"/>
                <w:kern w:val="0"/>
                <w:szCs w:val="21"/>
              </w:rPr>
              <w:t>2019.</w:t>
            </w:r>
          </w:p>
          <w:p>
            <w:pPr>
              <w:widowControl/>
              <w:spacing w:line="280" w:lineRule="exact"/>
              <w:jc w:val="center"/>
              <w:rPr>
                <w:color w:val="000000" w:themeColor="text1"/>
                <w:kern w:val="0"/>
                <w:szCs w:val="21"/>
              </w:rPr>
            </w:pPr>
            <w:r>
              <w:rPr>
                <w:rFonts w:hint="eastAsia"/>
                <w:color w:val="000000" w:themeColor="text1"/>
                <w:kern w:val="0"/>
                <w:szCs w:val="21"/>
              </w:rPr>
              <w:t>0</w:t>
            </w:r>
            <w:r>
              <w:rPr>
                <w:color w:val="000000" w:themeColor="text1"/>
                <w:kern w:val="0"/>
                <w:szCs w:val="21"/>
              </w:rPr>
              <w:t>9.21</w:t>
            </w: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二氧</w:t>
            </w:r>
          </w:p>
          <w:p>
            <w:pPr>
              <w:widowControl/>
              <w:spacing w:line="280" w:lineRule="exact"/>
              <w:jc w:val="center"/>
              <w:rPr>
                <w:color w:val="000000" w:themeColor="text1"/>
                <w:kern w:val="0"/>
                <w:szCs w:val="21"/>
              </w:rPr>
            </w:pPr>
            <w:r>
              <w:rPr>
                <w:color w:val="000000" w:themeColor="text1"/>
                <w:kern w:val="0"/>
                <w:szCs w:val="21"/>
              </w:rPr>
              <w:t>化硫</w:t>
            </w:r>
          </w:p>
        </w:tc>
        <w:tc>
          <w:tcPr>
            <w:tcW w:w="279" w:type="pct"/>
            <w:vMerge w:val="restart"/>
            <w:shd w:val="clear" w:color="auto" w:fill="auto"/>
            <w:vAlign w:val="center"/>
          </w:tcPr>
          <w:p>
            <w:pPr>
              <w:spacing w:line="280" w:lineRule="exact"/>
              <w:ind w:left="-63" w:leftChars="-30" w:right="-63" w:rightChars="-30"/>
              <w:jc w:val="center"/>
              <w:rPr>
                <w:bCs/>
                <w:color w:val="000000" w:themeColor="text1"/>
                <w:szCs w:val="21"/>
              </w:rPr>
            </w:pPr>
            <w:r>
              <w:rPr>
                <w:bCs/>
                <w:color w:val="000000" w:themeColor="text1"/>
                <w:szCs w:val="21"/>
              </w:rPr>
              <w:t>13872</w:t>
            </w:r>
          </w:p>
        </w:tc>
        <w:tc>
          <w:tcPr>
            <w:tcW w:w="335" w:type="pct"/>
            <w:vMerge w:val="restart"/>
            <w:shd w:val="clear" w:color="auto" w:fill="auto"/>
            <w:vAlign w:val="center"/>
          </w:tcPr>
          <w:p>
            <w:pPr>
              <w:spacing w:line="280" w:lineRule="exact"/>
              <w:ind w:left="-63" w:leftChars="-30" w:right="-63" w:rightChars="-30"/>
              <w:jc w:val="center"/>
              <w:rPr>
                <w:bCs/>
                <w:color w:val="000000" w:themeColor="text1"/>
                <w:szCs w:val="21"/>
              </w:rPr>
            </w:pPr>
            <w:r>
              <w:rPr>
                <w:bCs/>
                <w:color w:val="000000" w:themeColor="text1"/>
                <w:szCs w:val="21"/>
              </w:rPr>
              <w:t>13804</w:t>
            </w:r>
          </w:p>
        </w:tc>
        <w:tc>
          <w:tcPr>
            <w:tcW w:w="336" w:type="pct"/>
            <w:vMerge w:val="restart"/>
            <w:shd w:val="clear" w:color="auto" w:fill="auto"/>
            <w:vAlign w:val="center"/>
          </w:tcPr>
          <w:p>
            <w:pPr>
              <w:spacing w:line="280" w:lineRule="exact"/>
              <w:ind w:left="-63" w:leftChars="-30" w:right="-63" w:rightChars="-30"/>
              <w:jc w:val="center"/>
              <w:rPr>
                <w:bCs/>
                <w:color w:val="000000" w:themeColor="text1"/>
                <w:szCs w:val="21"/>
              </w:rPr>
            </w:pPr>
            <w:r>
              <w:rPr>
                <w:bCs/>
                <w:color w:val="000000" w:themeColor="text1"/>
                <w:szCs w:val="21"/>
              </w:rPr>
              <w:t>13939</w:t>
            </w: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150</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152</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147</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285</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276</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275</w:t>
            </w:r>
          </w:p>
        </w:tc>
        <w:tc>
          <w:tcPr>
            <w:tcW w:w="463" w:type="pct"/>
            <w:shd w:val="clear" w:color="auto" w:fill="auto"/>
            <w:vAlign w:val="center"/>
          </w:tcPr>
          <w:p>
            <w:pPr>
              <w:widowControl/>
              <w:spacing w:line="280" w:lineRule="exact"/>
              <w:jc w:val="center"/>
              <w:rPr>
                <w:b/>
                <w:color w:val="000000" w:themeColor="text1"/>
                <w:szCs w:val="21"/>
              </w:rPr>
            </w:pPr>
            <w:r>
              <w:rPr>
                <w:rFonts w:hint="eastAsia"/>
                <w:b/>
                <w:color w:val="000000" w:themeColor="text1"/>
                <w:szCs w:val="21"/>
              </w:rPr>
              <w:t>850</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5"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氮氧</w:t>
            </w:r>
          </w:p>
          <w:p>
            <w:pPr>
              <w:widowControl/>
              <w:spacing w:line="280" w:lineRule="exact"/>
              <w:jc w:val="center"/>
              <w:rPr>
                <w:color w:val="000000" w:themeColor="text1"/>
                <w:kern w:val="0"/>
                <w:szCs w:val="21"/>
              </w:rPr>
            </w:pPr>
            <w:r>
              <w:rPr>
                <w:color w:val="000000" w:themeColor="text1"/>
                <w:kern w:val="0"/>
                <w:szCs w:val="21"/>
              </w:rPr>
              <w:t>化物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w:t>
            </w:r>
            <w:r>
              <w:rPr>
                <w:rFonts w:hint="eastAsia"/>
                <w:bCs/>
                <w:color w:val="000000" w:themeColor="text1"/>
                <w:szCs w:val="21"/>
              </w:rPr>
              <w:t>1</w:t>
            </w:r>
            <w:r>
              <w:rPr>
                <w:bCs/>
                <w:color w:val="000000" w:themeColor="text1"/>
                <w:szCs w:val="21"/>
              </w:rPr>
              <w:t>2</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118</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113</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w:t>
            </w:r>
            <w:r>
              <w:rPr>
                <w:rFonts w:hint="eastAsia"/>
                <w:bCs/>
                <w:color w:val="000000" w:themeColor="text1"/>
                <w:szCs w:val="21"/>
              </w:rPr>
              <w:t>13</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215</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211</w:t>
            </w:r>
          </w:p>
        </w:tc>
        <w:tc>
          <w:tcPr>
            <w:tcW w:w="463" w:type="pct"/>
            <w:shd w:val="clear" w:color="auto" w:fill="auto"/>
            <w:vAlign w:val="center"/>
          </w:tcPr>
          <w:p>
            <w:pPr>
              <w:widowControl/>
              <w:spacing w:line="280" w:lineRule="exact"/>
              <w:jc w:val="center"/>
              <w:rPr>
                <w:b/>
                <w:color w:val="000000" w:themeColor="text1"/>
                <w:szCs w:val="21"/>
              </w:rPr>
            </w:pPr>
            <w:r>
              <w:rPr>
                <w:b/>
                <w:color w:val="000000" w:themeColor="text1"/>
                <w:szCs w:val="21"/>
              </w:rPr>
              <w:t>240</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5"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颗粒物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＜20</w:t>
            </w:r>
          </w:p>
          <w:p>
            <w:pPr>
              <w:spacing w:line="280" w:lineRule="exact"/>
              <w:ind w:left="-42" w:leftChars="-20" w:right="-42" w:rightChars="-20"/>
              <w:jc w:val="center"/>
              <w:rPr>
                <w:bCs/>
                <w:color w:val="000000" w:themeColor="text1"/>
                <w:szCs w:val="21"/>
              </w:rPr>
            </w:pPr>
            <w:r>
              <w:rPr>
                <w:rFonts w:hint="eastAsia"/>
                <w:bCs/>
                <w:color w:val="000000" w:themeColor="text1"/>
                <w:szCs w:val="21"/>
              </w:rPr>
              <w:t>(</w:t>
            </w:r>
            <w:r>
              <w:rPr>
                <w:bCs/>
                <w:color w:val="000000" w:themeColor="text1"/>
                <w:szCs w:val="21"/>
              </w:rPr>
              <w:t>16.1</w:t>
            </w:r>
            <w:r>
              <w:rPr>
                <w:rFonts w:hint="eastAsia"/>
                <w:bCs/>
                <w:color w:val="000000" w:themeColor="text1"/>
                <w:szCs w:val="21"/>
              </w:rPr>
              <w:t>)</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＜20</w:t>
            </w:r>
          </w:p>
          <w:p>
            <w:pPr>
              <w:spacing w:line="280" w:lineRule="exact"/>
              <w:ind w:left="-42" w:leftChars="-20" w:right="-42" w:rightChars="-20"/>
              <w:jc w:val="center"/>
              <w:rPr>
                <w:bCs/>
                <w:color w:val="000000" w:themeColor="text1"/>
                <w:szCs w:val="21"/>
              </w:rPr>
            </w:pPr>
            <w:r>
              <w:rPr>
                <w:rFonts w:hint="eastAsia"/>
                <w:bCs/>
                <w:color w:val="000000" w:themeColor="text1"/>
                <w:szCs w:val="21"/>
              </w:rPr>
              <w:t>(</w:t>
            </w:r>
            <w:r>
              <w:rPr>
                <w:bCs/>
                <w:color w:val="000000" w:themeColor="text1"/>
                <w:szCs w:val="21"/>
              </w:rPr>
              <w:t>15.7</w:t>
            </w:r>
            <w:r>
              <w:rPr>
                <w:rFonts w:hint="eastAsia"/>
                <w:bCs/>
                <w:color w:val="000000" w:themeColor="text1"/>
                <w:szCs w:val="21"/>
              </w:rPr>
              <w:t>)</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＜20</w:t>
            </w:r>
          </w:p>
          <w:p>
            <w:pPr>
              <w:spacing w:line="280" w:lineRule="exact"/>
              <w:ind w:left="-42" w:leftChars="-20" w:right="-42" w:rightChars="-20"/>
              <w:jc w:val="center"/>
              <w:rPr>
                <w:bCs/>
                <w:color w:val="000000" w:themeColor="text1"/>
                <w:szCs w:val="21"/>
              </w:rPr>
            </w:pPr>
            <w:r>
              <w:rPr>
                <w:rFonts w:hint="eastAsia"/>
                <w:bCs/>
                <w:color w:val="000000" w:themeColor="text1"/>
                <w:szCs w:val="21"/>
              </w:rPr>
              <w:t>(</w:t>
            </w:r>
            <w:r>
              <w:rPr>
                <w:bCs/>
                <w:color w:val="000000" w:themeColor="text1"/>
                <w:szCs w:val="21"/>
              </w:rPr>
              <w:t>14.4</w:t>
            </w:r>
            <w:r>
              <w:rPr>
                <w:rFonts w:hint="eastAsia"/>
                <w:bCs/>
                <w:color w:val="000000" w:themeColor="text1"/>
                <w:szCs w:val="21"/>
              </w:rPr>
              <w:t>)</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29.7</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27.7</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26.2</w:t>
            </w:r>
          </w:p>
        </w:tc>
        <w:tc>
          <w:tcPr>
            <w:tcW w:w="463" w:type="pct"/>
            <w:shd w:val="clear" w:color="auto" w:fill="auto"/>
            <w:vAlign w:val="center"/>
          </w:tcPr>
          <w:p>
            <w:pPr>
              <w:widowControl/>
              <w:spacing w:line="280" w:lineRule="exact"/>
              <w:jc w:val="center"/>
              <w:rPr>
                <w:b/>
                <w:color w:val="000000" w:themeColor="text1"/>
                <w:szCs w:val="21"/>
              </w:rPr>
            </w:pPr>
            <w:r>
              <w:rPr>
                <w:b/>
                <w:color w:val="000000" w:themeColor="text1"/>
                <w:szCs w:val="21"/>
              </w:rPr>
              <w:t>120</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5"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铅及其化合物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0.715</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0.729</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0.712</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1.36</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1.32</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1.33</w:t>
            </w:r>
          </w:p>
        </w:tc>
        <w:tc>
          <w:tcPr>
            <w:tcW w:w="463" w:type="pct"/>
            <w:shd w:val="clear" w:color="auto" w:fill="auto"/>
            <w:vAlign w:val="center"/>
          </w:tcPr>
          <w:p>
            <w:pPr>
              <w:widowControl/>
              <w:spacing w:line="280" w:lineRule="exact"/>
              <w:jc w:val="center"/>
              <w:rPr>
                <w:b/>
                <w:color w:val="000000" w:themeColor="text1"/>
                <w:szCs w:val="21"/>
              </w:rPr>
            </w:pPr>
            <w:r>
              <w:rPr>
                <w:rFonts w:hint="eastAsia"/>
                <w:b/>
                <w:color w:val="000000" w:themeColor="text1"/>
                <w:szCs w:val="21"/>
              </w:rPr>
              <w:t>10</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5"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镉及其化合物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0.062</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0.073</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0.069</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0.118</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0.133</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0.129</w:t>
            </w:r>
          </w:p>
        </w:tc>
        <w:tc>
          <w:tcPr>
            <w:tcW w:w="463" w:type="pct"/>
            <w:shd w:val="clear" w:color="auto" w:fill="auto"/>
            <w:vAlign w:val="center"/>
          </w:tcPr>
          <w:p>
            <w:pPr>
              <w:widowControl/>
              <w:spacing w:line="280" w:lineRule="exact"/>
              <w:jc w:val="center"/>
              <w:rPr>
                <w:b/>
                <w:color w:val="000000" w:themeColor="text1"/>
                <w:szCs w:val="21"/>
              </w:rPr>
            </w:pPr>
            <w:r>
              <w:rPr>
                <w:rFonts w:hint="eastAsia"/>
                <w:b/>
                <w:color w:val="000000" w:themeColor="text1"/>
                <w:szCs w:val="21"/>
              </w:rPr>
              <w:t>0.85</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5"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锡及其化合物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0.301</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0.283</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0.291</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0.572</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0.514</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0.545</w:t>
            </w:r>
          </w:p>
        </w:tc>
        <w:tc>
          <w:tcPr>
            <w:tcW w:w="463" w:type="pct"/>
            <w:shd w:val="clear" w:color="auto" w:fill="auto"/>
            <w:vAlign w:val="center"/>
          </w:tcPr>
          <w:p>
            <w:pPr>
              <w:widowControl/>
              <w:spacing w:line="280" w:lineRule="exact"/>
              <w:jc w:val="center"/>
              <w:rPr>
                <w:b/>
                <w:color w:val="000000" w:themeColor="text1"/>
                <w:szCs w:val="21"/>
              </w:rPr>
            </w:pPr>
            <w:r>
              <w:rPr>
                <w:rFonts w:hint="eastAsia"/>
                <w:b/>
                <w:color w:val="000000" w:themeColor="text1"/>
                <w:szCs w:val="21"/>
              </w:rPr>
              <w:t>8.5</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5"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砷及其化合物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0.101</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0.096</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0.098</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0.192</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0.174</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0.183</w:t>
            </w:r>
          </w:p>
        </w:tc>
        <w:tc>
          <w:tcPr>
            <w:tcW w:w="463" w:type="pct"/>
            <w:shd w:val="clear" w:color="auto" w:fill="auto"/>
            <w:vAlign w:val="center"/>
          </w:tcPr>
          <w:p>
            <w:pPr>
              <w:widowControl/>
              <w:spacing w:line="280" w:lineRule="exact"/>
              <w:jc w:val="center"/>
              <w:rPr>
                <w:b/>
                <w:color w:val="000000" w:themeColor="text1"/>
                <w:szCs w:val="21"/>
              </w:rPr>
            </w:pPr>
            <w:r>
              <w:rPr>
                <w:rFonts w:hint="eastAsia"/>
                <w:b/>
                <w:color w:val="000000" w:themeColor="text1"/>
                <w:szCs w:val="21"/>
              </w:rPr>
              <w:t>0.5</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5" w:hRule="exact"/>
          <w:jc w:val="center"/>
        </w:trPr>
        <w:tc>
          <w:tcPr>
            <w:tcW w:w="322" w:type="pct"/>
            <w:vMerge w:val="restart"/>
            <w:shd w:val="clear" w:color="auto" w:fill="auto"/>
            <w:vAlign w:val="center"/>
          </w:tcPr>
          <w:p>
            <w:pPr>
              <w:spacing w:line="280" w:lineRule="exact"/>
              <w:jc w:val="center"/>
              <w:rPr>
                <w:bCs/>
                <w:color w:val="000000" w:themeColor="text1"/>
                <w:szCs w:val="21"/>
              </w:rPr>
            </w:pPr>
            <w:r>
              <w:rPr>
                <w:bCs/>
                <w:color w:val="000000" w:themeColor="text1"/>
                <w:szCs w:val="21"/>
              </w:rPr>
              <w:t>富氧熔炼炉烟囱进口</w:t>
            </w:r>
          </w:p>
        </w:tc>
        <w:tc>
          <w:tcPr>
            <w:tcW w:w="314" w:type="pct"/>
            <w:vMerge w:val="restart"/>
            <w:shd w:val="clear" w:color="auto" w:fill="auto"/>
            <w:vAlign w:val="center"/>
          </w:tcPr>
          <w:p>
            <w:pPr>
              <w:widowControl/>
              <w:spacing w:line="280" w:lineRule="exact"/>
              <w:jc w:val="center"/>
              <w:rPr>
                <w:color w:val="000000" w:themeColor="text1"/>
                <w:kern w:val="0"/>
                <w:szCs w:val="21"/>
              </w:rPr>
            </w:pPr>
            <w:r>
              <w:rPr>
                <w:rFonts w:hint="eastAsia"/>
                <w:color w:val="000000" w:themeColor="text1"/>
                <w:kern w:val="0"/>
                <w:szCs w:val="21"/>
              </w:rPr>
              <w:t>2019.</w:t>
            </w:r>
          </w:p>
          <w:p>
            <w:pPr>
              <w:widowControl/>
              <w:spacing w:line="280" w:lineRule="exact"/>
              <w:jc w:val="center"/>
              <w:rPr>
                <w:color w:val="000000" w:themeColor="text1"/>
                <w:kern w:val="0"/>
                <w:szCs w:val="21"/>
              </w:rPr>
            </w:pPr>
            <w:r>
              <w:rPr>
                <w:color w:val="000000" w:themeColor="text1"/>
                <w:kern w:val="0"/>
                <w:szCs w:val="21"/>
              </w:rPr>
              <w:t>09.20</w:t>
            </w:r>
          </w:p>
          <w:p>
            <w:pPr>
              <w:widowControl/>
              <w:spacing w:line="280" w:lineRule="exact"/>
              <w:jc w:val="center"/>
              <w:rPr>
                <w:color w:val="000000" w:themeColor="text1"/>
                <w:kern w:val="0"/>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二氧</w:t>
            </w:r>
          </w:p>
          <w:p>
            <w:pPr>
              <w:widowControl/>
              <w:spacing w:line="280" w:lineRule="exact"/>
              <w:jc w:val="center"/>
              <w:rPr>
                <w:color w:val="000000" w:themeColor="text1"/>
                <w:kern w:val="0"/>
                <w:szCs w:val="21"/>
              </w:rPr>
            </w:pPr>
            <w:r>
              <w:rPr>
                <w:color w:val="000000" w:themeColor="text1"/>
                <w:kern w:val="0"/>
                <w:szCs w:val="21"/>
              </w:rPr>
              <w:t>化硫</w:t>
            </w:r>
          </w:p>
        </w:tc>
        <w:tc>
          <w:tcPr>
            <w:tcW w:w="279" w:type="pct"/>
            <w:vMerge w:val="restart"/>
            <w:shd w:val="clear" w:color="auto" w:fill="auto"/>
            <w:vAlign w:val="center"/>
          </w:tcPr>
          <w:p>
            <w:pPr>
              <w:spacing w:line="280" w:lineRule="exact"/>
              <w:ind w:left="-105" w:leftChars="-50" w:right="-105" w:rightChars="-50"/>
              <w:jc w:val="center"/>
              <w:rPr>
                <w:bCs/>
                <w:color w:val="000000" w:themeColor="text1"/>
                <w:szCs w:val="21"/>
              </w:rPr>
            </w:pPr>
            <w:r>
              <w:rPr>
                <w:bCs/>
                <w:color w:val="000000" w:themeColor="text1"/>
                <w:szCs w:val="21"/>
              </w:rPr>
              <w:t>22964</w:t>
            </w:r>
          </w:p>
        </w:tc>
        <w:tc>
          <w:tcPr>
            <w:tcW w:w="335" w:type="pct"/>
            <w:vMerge w:val="restart"/>
            <w:shd w:val="clear" w:color="auto" w:fill="auto"/>
            <w:vAlign w:val="center"/>
          </w:tcPr>
          <w:p>
            <w:pPr>
              <w:spacing w:line="280" w:lineRule="exact"/>
              <w:ind w:left="-105" w:leftChars="-50" w:right="-105" w:rightChars="-50"/>
              <w:jc w:val="center"/>
              <w:rPr>
                <w:bCs/>
                <w:color w:val="000000" w:themeColor="text1"/>
                <w:szCs w:val="21"/>
              </w:rPr>
            </w:pPr>
            <w:r>
              <w:rPr>
                <w:bCs/>
                <w:color w:val="000000" w:themeColor="text1"/>
                <w:szCs w:val="21"/>
              </w:rPr>
              <w:t>23255</w:t>
            </w:r>
          </w:p>
        </w:tc>
        <w:tc>
          <w:tcPr>
            <w:tcW w:w="336" w:type="pct"/>
            <w:vMerge w:val="restart"/>
            <w:shd w:val="clear" w:color="auto" w:fill="auto"/>
            <w:vAlign w:val="center"/>
          </w:tcPr>
          <w:p>
            <w:pPr>
              <w:spacing w:line="280" w:lineRule="exact"/>
              <w:ind w:left="-105" w:leftChars="-50" w:right="-105" w:rightChars="-50"/>
              <w:jc w:val="center"/>
              <w:rPr>
                <w:bCs/>
                <w:color w:val="000000" w:themeColor="text1"/>
                <w:szCs w:val="21"/>
              </w:rPr>
            </w:pPr>
            <w:r>
              <w:rPr>
                <w:bCs/>
                <w:color w:val="000000" w:themeColor="text1"/>
                <w:szCs w:val="21"/>
              </w:rPr>
              <w:t>23575</w:t>
            </w:r>
          </w:p>
        </w:tc>
        <w:tc>
          <w:tcPr>
            <w:tcW w:w="364"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1089</w:t>
            </w:r>
          </w:p>
        </w:tc>
        <w:tc>
          <w:tcPr>
            <w:tcW w:w="385"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1071</w:t>
            </w:r>
          </w:p>
        </w:tc>
        <w:tc>
          <w:tcPr>
            <w:tcW w:w="387"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1097</w:t>
            </w:r>
          </w:p>
        </w:tc>
        <w:tc>
          <w:tcPr>
            <w:tcW w:w="463"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1201</w:t>
            </w:r>
          </w:p>
        </w:tc>
        <w:tc>
          <w:tcPr>
            <w:tcW w:w="310"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1150</w:t>
            </w:r>
          </w:p>
        </w:tc>
        <w:tc>
          <w:tcPr>
            <w:tcW w:w="386"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1189</w:t>
            </w:r>
          </w:p>
        </w:tc>
        <w:tc>
          <w:tcPr>
            <w:tcW w:w="463" w:type="pct"/>
            <w:vMerge w:val="restart"/>
            <w:shd w:val="clear" w:color="auto" w:fill="auto"/>
            <w:vAlign w:val="center"/>
          </w:tcPr>
          <w:p>
            <w:pPr>
              <w:widowControl/>
              <w:spacing w:line="280" w:lineRule="exact"/>
              <w:jc w:val="center"/>
              <w:rPr>
                <w:b/>
                <w:color w:val="000000" w:themeColor="text1"/>
                <w:szCs w:val="21"/>
              </w:rPr>
            </w:pPr>
            <w:r>
              <w:rPr>
                <w:b/>
                <w:color w:val="000000" w:themeColor="text1"/>
                <w:szCs w:val="21"/>
              </w:rPr>
              <w:t>—</w:t>
            </w:r>
          </w:p>
        </w:tc>
        <w:tc>
          <w:tcPr>
            <w:tcW w:w="306" w:type="pct"/>
            <w:vMerge w:val="restart"/>
            <w:vAlign w:val="center"/>
          </w:tcPr>
          <w:p>
            <w:pPr>
              <w:widowControl/>
              <w:spacing w:line="280" w:lineRule="exact"/>
              <w:jc w:val="center"/>
              <w:rPr>
                <w:b/>
                <w:color w:val="000000" w:themeColor="text1"/>
                <w:szCs w:val="21"/>
              </w:rPr>
            </w:pPr>
            <w:r>
              <w:rPr>
                <w:b/>
                <w:color w:val="000000" w:themeColor="text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5"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氮氧</w:t>
            </w:r>
          </w:p>
          <w:p>
            <w:pPr>
              <w:widowControl/>
              <w:spacing w:line="280" w:lineRule="exact"/>
              <w:jc w:val="center"/>
              <w:rPr>
                <w:color w:val="000000" w:themeColor="text1"/>
                <w:kern w:val="0"/>
                <w:szCs w:val="21"/>
              </w:rPr>
            </w:pPr>
            <w:r>
              <w:rPr>
                <w:color w:val="000000" w:themeColor="text1"/>
                <w:kern w:val="0"/>
                <w:szCs w:val="21"/>
              </w:rPr>
              <w:t>化物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6</w:t>
            </w:r>
            <w:r>
              <w:rPr>
                <w:rFonts w:hint="eastAsia"/>
                <w:bCs/>
                <w:color w:val="000000" w:themeColor="text1"/>
                <w:szCs w:val="21"/>
              </w:rPr>
              <w:t>5</w:t>
            </w:r>
            <w:r>
              <w:rPr>
                <w:bCs/>
                <w:color w:val="000000" w:themeColor="text1"/>
                <w:szCs w:val="21"/>
              </w:rPr>
              <w:t>1</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6</w:t>
            </w:r>
            <w:r>
              <w:rPr>
                <w:rFonts w:hint="eastAsia"/>
                <w:bCs/>
                <w:color w:val="000000" w:themeColor="text1"/>
                <w:szCs w:val="21"/>
              </w:rPr>
              <w:t>7</w:t>
            </w:r>
            <w:r>
              <w:rPr>
                <w:bCs/>
                <w:color w:val="000000" w:themeColor="text1"/>
                <w:szCs w:val="21"/>
              </w:rPr>
              <w:t>1</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631</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718</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721</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704</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vAlign w:val="center"/>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5"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颗粒物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114</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117</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109</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122</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122</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115</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vAlign w:val="center"/>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5"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铅及其化合物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3.39</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3.67</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3.76</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3.74</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3.94</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4.07</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vAlign w:val="center"/>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5"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镉及其化合物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0.321</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0.306</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0.314</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0.354</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0.329</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0.340</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5"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锡及其化合物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1.75</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1.72</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1.45</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1.93</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1.85</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1.57</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5"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砷及其化合物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0.518</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0.526</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0.576</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0.571</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0.619</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0.624</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5"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restart"/>
            <w:shd w:val="clear" w:color="auto" w:fill="auto"/>
            <w:vAlign w:val="center"/>
          </w:tcPr>
          <w:p>
            <w:pPr>
              <w:widowControl/>
              <w:spacing w:line="280" w:lineRule="exact"/>
              <w:jc w:val="center"/>
              <w:rPr>
                <w:color w:val="000000" w:themeColor="text1"/>
                <w:kern w:val="0"/>
                <w:szCs w:val="21"/>
              </w:rPr>
            </w:pPr>
            <w:r>
              <w:rPr>
                <w:rFonts w:hint="eastAsia"/>
                <w:color w:val="000000" w:themeColor="text1"/>
                <w:kern w:val="0"/>
                <w:szCs w:val="21"/>
              </w:rPr>
              <w:t>2019.</w:t>
            </w:r>
          </w:p>
          <w:p>
            <w:pPr>
              <w:widowControl/>
              <w:spacing w:line="280" w:lineRule="exact"/>
              <w:jc w:val="center"/>
              <w:rPr>
                <w:color w:val="000000" w:themeColor="text1"/>
                <w:kern w:val="0"/>
                <w:szCs w:val="21"/>
              </w:rPr>
            </w:pPr>
            <w:r>
              <w:rPr>
                <w:rFonts w:hint="eastAsia"/>
                <w:color w:val="000000" w:themeColor="text1"/>
                <w:kern w:val="0"/>
                <w:szCs w:val="21"/>
              </w:rPr>
              <w:t>0</w:t>
            </w:r>
            <w:r>
              <w:rPr>
                <w:color w:val="000000" w:themeColor="text1"/>
                <w:kern w:val="0"/>
                <w:szCs w:val="21"/>
              </w:rPr>
              <w:t>9.21</w:t>
            </w: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二氧</w:t>
            </w:r>
          </w:p>
          <w:p>
            <w:pPr>
              <w:widowControl/>
              <w:spacing w:line="280" w:lineRule="exact"/>
              <w:jc w:val="center"/>
              <w:rPr>
                <w:color w:val="000000" w:themeColor="text1"/>
                <w:kern w:val="0"/>
                <w:szCs w:val="21"/>
              </w:rPr>
            </w:pPr>
            <w:r>
              <w:rPr>
                <w:color w:val="000000" w:themeColor="text1"/>
                <w:kern w:val="0"/>
                <w:szCs w:val="21"/>
              </w:rPr>
              <w:t>化硫</w:t>
            </w:r>
          </w:p>
        </w:tc>
        <w:tc>
          <w:tcPr>
            <w:tcW w:w="279" w:type="pct"/>
            <w:vMerge w:val="restart"/>
            <w:shd w:val="clear" w:color="auto" w:fill="auto"/>
            <w:vAlign w:val="center"/>
          </w:tcPr>
          <w:p>
            <w:pPr>
              <w:spacing w:line="280" w:lineRule="exact"/>
              <w:ind w:left="-63" w:leftChars="-30" w:right="-63" w:rightChars="-30"/>
              <w:jc w:val="center"/>
              <w:rPr>
                <w:bCs/>
                <w:color w:val="000000" w:themeColor="text1"/>
                <w:szCs w:val="21"/>
              </w:rPr>
            </w:pPr>
            <w:r>
              <w:rPr>
                <w:bCs/>
                <w:color w:val="000000" w:themeColor="text1"/>
                <w:szCs w:val="21"/>
              </w:rPr>
              <w:t>23554</w:t>
            </w:r>
          </w:p>
        </w:tc>
        <w:tc>
          <w:tcPr>
            <w:tcW w:w="335" w:type="pct"/>
            <w:vMerge w:val="restart"/>
            <w:shd w:val="clear" w:color="auto" w:fill="auto"/>
            <w:vAlign w:val="center"/>
          </w:tcPr>
          <w:p>
            <w:pPr>
              <w:spacing w:line="280" w:lineRule="exact"/>
              <w:ind w:left="-63" w:leftChars="-30" w:right="-63" w:rightChars="-30"/>
              <w:jc w:val="center"/>
              <w:rPr>
                <w:bCs/>
                <w:color w:val="000000" w:themeColor="text1"/>
                <w:szCs w:val="21"/>
              </w:rPr>
            </w:pPr>
            <w:r>
              <w:rPr>
                <w:bCs/>
                <w:color w:val="000000" w:themeColor="text1"/>
                <w:szCs w:val="21"/>
              </w:rPr>
              <w:t>23811</w:t>
            </w:r>
          </w:p>
        </w:tc>
        <w:tc>
          <w:tcPr>
            <w:tcW w:w="336" w:type="pct"/>
            <w:vMerge w:val="restart"/>
            <w:shd w:val="clear" w:color="auto" w:fill="auto"/>
            <w:vAlign w:val="center"/>
          </w:tcPr>
          <w:p>
            <w:pPr>
              <w:spacing w:line="280" w:lineRule="exact"/>
              <w:ind w:left="-63" w:leftChars="-30" w:right="-63" w:rightChars="-30"/>
              <w:jc w:val="center"/>
              <w:rPr>
                <w:bCs/>
                <w:color w:val="000000" w:themeColor="text1"/>
                <w:szCs w:val="21"/>
              </w:rPr>
            </w:pPr>
            <w:r>
              <w:rPr>
                <w:bCs/>
                <w:color w:val="000000" w:themeColor="text1"/>
                <w:szCs w:val="21"/>
              </w:rPr>
              <w:t>23678</w:t>
            </w: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1029</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1052</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1037</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1096</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1120</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1114</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5"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氮氧</w:t>
            </w:r>
          </w:p>
          <w:p>
            <w:pPr>
              <w:widowControl/>
              <w:spacing w:line="280" w:lineRule="exact"/>
              <w:jc w:val="center"/>
              <w:rPr>
                <w:color w:val="000000" w:themeColor="text1"/>
                <w:kern w:val="0"/>
                <w:szCs w:val="21"/>
              </w:rPr>
            </w:pPr>
            <w:r>
              <w:rPr>
                <w:color w:val="000000" w:themeColor="text1"/>
                <w:kern w:val="0"/>
                <w:szCs w:val="21"/>
              </w:rPr>
              <w:t>化物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6</w:t>
            </w:r>
            <w:r>
              <w:rPr>
                <w:rFonts w:hint="eastAsia"/>
                <w:bCs/>
                <w:color w:val="000000" w:themeColor="text1"/>
                <w:szCs w:val="21"/>
              </w:rPr>
              <w:t>35</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6</w:t>
            </w:r>
            <w:r>
              <w:rPr>
                <w:rFonts w:hint="eastAsia"/>
                <w:bCs/>
                <w:color w:val="000000" w:themeColor="text1"/>
                <w:szCs w:val="21"/>
              </w:rPr>
              <w:t>22</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631</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677</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663</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676</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5"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颗粒物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112</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107</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113</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116</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110</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118</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5"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铅及其化合物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3.81</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3.92</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3.95</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4.06</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4.17</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4.24</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5"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镉及其化合物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0.326</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0.303</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0.307</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0.347</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0.323</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0.330</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5"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锡及其化合物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1.36</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1.41</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1.44</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1.45</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1.50</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1.55</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5"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砷及其化合物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0.524</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0.510</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0.507</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0.558</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0.543</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0.545</w:t>
            </w:r>
          </w:p>
        </w:tc>
        <w:tc>
          <w:tcPr>
            <w:tcW w:w="463" w:type="pct"/>
            <w:vMerge w:val="continue"/>
            <w:shd w:val="clear" w:color="auto" w:fill="auto"/>
            <w:vAlign w:val="center"/>
          </w:tcPr>
          <w:p>
            <w:pPr>
              <w:widowControl/>
              <w:spacing w:line="280" w:lineRule="exact"/>
              <w:jc w:val="center"/>
              <w:rPr>
                <w:b/>
                <w:color w:val="000000" w:themeColor="text1"/>
                <w:szCs w:val="21"/>
              </w:rPr>
            </w:pPr>
          </w:p>
        </w:tc>
        <w:tc>
          <w:tcPr>
            <w:tcW w:w="306" w:type="pct"/>
            <w:vMerge w:val="continue"/>
          </w:tcPr>
          <w:p>
            <w:pPr>
              <w:widowControl/>
              <w:spacing w:line="280" w:lineRule="exact"/>
              <w:jc w:val="center"/>
              <w:rPr>
                <w:b/>
                <w:color w:val="000000" w:themeColor="text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7" w:hRule="exact"/>
          <w:jc w:val="center"/>
        </w:trPr>
        <w:tc>
          <w:tcPr>
            <w:tcW w:w="322" w:type="pct"/>
            <w:vMerge w:val="restart"/>
            <w:shd w:val="clear" w:color="auto" w:fill="auto"/>
            <w:vAlign w:val="center"/>
          </w:tcPr>
          <w:p>
            <w:pPr>
              <w:spacing w:line="280" w:lineRule="exact"/>
              <w:jc w:val="center"/>
              <w:rPr>
                <w:bCs/>
                <w:color w:val="000000" w:themeColor="text1"/>
                <w:szCs w:val="21"/>
              </w:rPr>
            </w:pPr>
            <w:r>
              <w:rPr>
                <w:bCs/>
                <w:color w:val="000000" w:themeColor="text1"/>
                <w:szCs w:val="21"/>
              </w:rPr>
              <w:t>富氧熔炼炉烟囱出口</w:t>
            </w:r>
          </w:p>
        </w:tc>
        <w:tc>
          <w:tcPr>
            <w:tcW w:w="314" w:type="pct"/>
            <w:vMerge w:val="restart"/>
            <w:shd w:val="clear" w:color="auto" w:fill="auto"/>
            <w:vAlign w:val="center"/>
          </w:tcPr>
          <w:p>
            <w:pPr>
              <w:widowControl/>
              <w:spacing w:line="280" w:lineRule="exact"/>
              <w:jc w:val="center"/>
              <w:rPr>
                <w:color w:val="000000" w:themeColor="text1"/>
                <w:kern w:val="0"/>
                <w:szCs w:val="21"/>
              </w:rPr>
            </w:pPr>
            <w:r>
              <w:rPr>
                <w:rFonts w:hint="eastAsia"/>
                <w:color w:val="000000" w:themeColor="text1"/>
                <w:kern w:val="0"/>
                <w:szCs w:val="21"/>
              </w:rPr>
              <w:t>2019.</w:t>
            </w:r>
          </w:p>
          <w:p>
            <w:pPr>
              <w:widowControl/>
              <w:spacing w:line="280" w:lineRule="exact"/>
              <w:jc w:val="center"/>
              <w:rPr>
                <w:color w:val="000000" w:themeColor="text1"/>
                <w:kern w:val="0"/>
                <w:szCs w:val="21"/>
              </w:rPr>
            </w:pPr>
            <w:r>
              <w:rPr>
                <w:color w:val="000000" w:themeColor="text1"/>
                <w:kern w:val="0"/>
                <w:szCs w:val="21"/>
              </w:rPr>
              <w:t>09.20</w:t>
            </w:r>
          </w:p>
          <w:p>
            <w:pPr>
              <w:widowControl/>
              <w:spacing w:line="280" w:lineRule="exact"/>
              <w:jc w:val="center"/>
              <w:rPr>
                <w:color w:val="000000" w:themeColor="text1"/>
                <w:kern w:val="0"/>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二氧</w:t>
            </w:r>
          </w:p>
          <w:p>
            <w:pPr>
              <w:widowControl/>
              <w:spacing w:line="280" w:lineRule="exact"/>
              <w:jc w:val="center"/>
              <w:rPr>
                <w:color w:val="000000" w:themeColor="text1"/>
                <w:kern w:val="0"/>
                <w:szCs w:val="21"/>
              </w:rPr>
            </w:pPr>
            <w:r>
              <w:rPr>
                <w:color w:val="000000" w:themeColor="text1"/>
                <w:kern w:val="0"/>
                <w:szCs w:val="21"/>
              </w:rPr>
              <w:t>化硫</w:t>
            </w:r>
          </w:p>
        </w:tc>
        <w:tc>
          <w:tcPr>
            <w:tcW w:w="279" w:type="pct"/>
            <w:vMerge w:val="restart"/>
            <w:shd w:val="clear" w:color="auto" w:fill="auto"/>
            <w:vAlign w:val="center"/>
          </w:tcPr>
          <w:p>
            <w:pPr>
              <w:spacing w:line="280" w:lineRule="exact"/>
              <w:ind w:left="-105" w:leftChars="-50" w:right="-105" w:rightChars="-50"/>
              <w:jc w:val="center"/>
              <w:rPr>
                <w:bCs/>
                <w:color w:val="000000" w:themeColor="text1"/>
                <w:szCs w:val="21"/>
              </w:rPr>
            </w:pPr>
            <w:r>
              <w:rPr>
                <w:bCs/>
                <w:color w:val="000000" w:themeColor="text1"/>
                <w:szCs w:val="21"/>
              </w:rPr>
              <w:t>22819</w:t>
            </w:r>
          </w:p>
        </w:tc>
        <w:tc>
          <w:tcPr>
            <w:tcW w:w="335" w:type="pct"/>
            <w:vMerge w:val="restart"/>
            <w:shd w:val="clear" w:color="auto" w:fill="auto"/>
            <w:vAlign w:val="center"/>
          </w:tcPr>
          <w:p>
            <w:pPr>
              <w:spacing w:line="280" w:lineRule="exact"/>
              <w:ind w:left="-105" w:leftChars="-50" w:right="-105" w:rightChars="-50"/>
              <w:jc w:val="center"/>
              <w:rPr>
                <w:bCs/>
                <w:color w:val="000000" w:themeColor="text1"/>
                <w:szCs w:val="21"/>
              </w:rPr>
            </w:pPr>
            <w:r>
              <w:rPr>
                <w:bCs/>
                <w:color w:val="000000" w:themeColor="text1"/>
                <w:szCs w:val="21"/>
              </w:rPr>
              <w:t>20994</w:t>
            </w:r>
          </w:p>
        </w:tc>
        <w:tc>
          <w:tcPr>
            <w:tcW w:w="336" w:type="pct"/>
            <w:vMerge w:val="restart"/>
            <w:shd w:val="clear" w:color="auto" w:fill="auto"/>
            <w:vAlign w:val="center"/>
          </w:tcPr>
          <w:p>
            <w:pPr>
              <w:spacing w:line="280" w:lineRule="exact"/>
              <w:ind w:left="-105" w:leftChars="-50" w:right="-105" w:rightChars="-50"/>
              <w:jc w:val="center"/>
              <w:rPr>
                <w:bCs/>
                <w:color w:val="000000" w:themeColor="text1"/>
                <w:szCs w:val="21"/>
              </w:rPr>
            </w:pPr>
            <w:r>
              <w:rPr>
                <w:bCs/>
                <w:color w:val="000000" w:themeColor="text1"/>
                <w:szCs w:val="21"/>
              </w:rPr>
              <w:t>20225</w:t>
            </w:r>
          </w:p>
        </w:tc>
        <w:tc>
          <w:tcPr>
            <w:tcW w:w="364"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181</w:t>
            </w:r>
          </w:p>
        </w:tc>
        <w:tc>
          <w:tcPr>
            <w:tcW w:w="385"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172</w:t>
            </w:r>
          </w:p>
        </w:tc>
        <w:tc>
          <w:tcPr>
            <w:tcW w:w="387"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176</w:t>
            </w:r>
          </w:p>
        </w:tc>
        <w:tc>
          <w:tcPr>
            <w:tcW w:w="463"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329</w:t>
            </w:r>
          </w:p>
        </w:tc>
        <w:tc>
          <w:tcPr>
            <w:tcW w:w="310"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308</w:t>
            </w:r>
          </w:p>
        </w:tc>
        <w:tc>
          <w:tcPr>
            <w:tcW w:w="386" w:type="pct"/>
            <w:shd w:val="clear" w:color="auto" w:fill="auto"/>
            <w:vAlign w:val="center"/>
          </w:tcPr>
          <w:p>
            <w:pPr>
              <w:spacing w:line="300" w:lineRule="exact"/>
              <w:ind w:left="-105" w:leftChars="-50" w:right="-105" w:rightChars="-50"/>
              <w:jc w:val="center"/>
              <w:rPr>
                <w:bCs/>
                <w:color w:val="000000" w:themeColor="text1"/>
                <w:szCs w:val="21"/>
              </w:rPr>
            </w:pPr>
            <w:r>
              <w:rPr>
                <w:bCs/>
                <w:color w:val="000000" w:themeColor="text1"/>
                <w:szCs w:val="21"/>
              </w:rPr>
              <w:t>315</w:t>
            </w:r>
          </w:p>
        </w:tc>
        <w:tc>
          <w:tcPr>
            <w:tcW w:w="463" w:type="pct"/>
            <w:shd w:val="clear" w:color="auto" w:fill="auto"/>
            <w:vAlign w:val="center"/>
          </w:tcPr>
          <w:p>
            <w:pPr>
              <w:widowControl/>
              <w:spacing w:line="280" w:lineRule="exact"/>
              <w:jc w:val="center"/>
              <w:rPr>
                <w:b/>
                <w:color w:val="000000" w:themeColor="text1"/>
                <w:szCs w:val="21"/>
              </w:rPr>
            </w:pPr>
            <w:r>
              <w:rPr>
                <w:rFonts w:hint="eastAsia"/>
                <w:b/>
                <w:color w:val="000000" w:themeColor="text1"/>
                <w:szCs w:val="21"/>
              </w:rPr>
              <w:t>850</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氮氧</w:t>
            </w:r>
          </w:p>
          <w:p>
            <w:pPr>
              <w:widowControl/>
              <w:spacing w:line="280" w:lineRule="exact"/>
              <w:jc w:val="center"/>
              <w:rPr>
                <w:color w:val="000000" w:themeColor="text1"/>
                <w:kern w:val="0"/>
                <w:szCs w:val="21"/>
              </w:rPr>
            </w:pPr>
            <w:r>
              <w:rPr>
                <w:color w:val="000000" w:themeColor="text1"/>
                <w:kern w:val="0"/>
                <w:szCs w:val="21"/>
              </w:rPr>
              <w:t>化物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138</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133</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136</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232</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229</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235</w:t>
            </w:r>
          </w:p>
        </w:tc>
        <w:tc>
          <w:tcPr>
            <w:tcW w:w="463" w:type="pct"/>
            <w:shd w:val="clear" w:color="auto" w:fill="auto"/>
            <w:vAlign w:val="center"/>
          </w:tcPr>
          <w:p>
            <w:pPr>
              <w:widowControl/>
              <w:spacing w:line="280" w:lineRule="exact"/>
              <w:jc w:val="center"/>
              <w:rPr>
                <w:b/>
                <w:color w:val="000000" w:themeColor="text1"/>
                <w:szCs w:val="21"/>
              </w:rPr>
            </w:pPr>
            <w:r>
              <w:rPr>
                <w:b/>
                <w:color w:val="000000" w:themeColor="text1"/>
                <w:szCs w:val="21"/>
              </w:rPr>
              <w:t>240</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颗粒物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＜20</w:t>
            </w:r>
          </w:p>
          <w:p>
            <w:pPr>
              <w:spacing w:line="280" w:lineRule="exact"/>
              <w:ind w:left="-42" w:leftChars="-20" w:right="-42" w:rightChars="-20"/>
              <w:jc w:val="center"/>
              <w:rPr>
                <w:bCs/>
                <w:color w:val="000000" w:themeColor="text1"/>
                <w:szCs w:val="21"/>
              </w:rPr>
            </w:pPr>
            <w:r>
              <w:rPr>
                <w:rFonts w:hint="eastAsia"/>
                <w:bCs/>
                <w:color w:val="000000" w:themeColor="text1"/>
                <w:szCs w:val="21"/>
              </w:rPr>
              <w:t>(</w:t>
            </w:r>
            <w:r>
              <w:rPr>
                <w:bCs/>
                <w:color w:val="000000" w:themeColor="text1"/>
                <w:szCs w:val="21"/>
              </w:rPr>
              <w:t>11.8</w:t>
            </w:r>
            <w:r>
              <w:rPr>
                <w:rFonts w:hint="eastAsia"/>
                <w:bCs/>
                <w:color w:val="000000" w:themeColor="text1"/>
                <w:szCs w:val="21"/>
              </w:rPr>
              <w:t>)</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＜20</w:t>
            </w:r>
          </w:p>
          <w:p>
            <w:pPr>
              <w:spacing w:line="280" w:lineRule="exact"/>
              <w:ind w:left="-42" w:leftChars="-20" w:right="-42" w:rightChars="-20"/>
              <w:jc w:val="center"/>
              <w:rPr>
                <w:bCs/>
                <w:color w:val="000000" w:themeColor="text1"/>
                <w:szCs w:val="21"/>
              </w:rPr>
            </w:pPr>
            <w:r>
              <w:rPr>
                <w:rFonts w:hint="eastAsia"/>
                <w:bCs/>
                <w:color w:val="000000" w:themeColor="text1"/>
                <w:szCs w:val="21"/>
              </w:rPr>
              <w:t>(</w:t>
            </w:r>
            <w:r>
              <w:rPr>
                <w:bCs/>
                <w:color w:val="000000" w:themeColor="text1"/>
                <w:szCs w:val="21"/>
              </w:rPr>
              <w:t>14.7</w:t>
            </w:r>
            <w:r>
              <w:rPr>
                <w:rFonts w:hint="eastAsia"/>
                <w:bCs/>
                <w:color w:val="000000" w:themeColor="text1"/>
                <w:szCs w:val="21"/>
              </w:rPr>
              <w:t>)</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＜20</w:t>
            </w:r>
          </w:p>
          <w:p>
            <w:pPr>
              <w:spacing w:line="280" w:lineRule="exact"/>
              <w:ind w:left="-42" w:leftChars="-20" w:right="-42" w:rightChars="-20"/>
              <w:jc w:val="center"/>
              <w:rPr>
                <w:bCs/>
                <w:color w:val="000000" w:themeColor="text1"/>
                <w:szCs w:val="21"/>
              </w:rPr>
            </w:pPr>
            <w:r>
              <w:rPr>
                <w:rFonts w:hint="eastAsia"/>
                <w:bCs/>
                <w:color w:val="000000" w:themeColor="text1"/>
                <w:szCs w:val="21"/>
              </w:rPr>
              <w:t>(</w:t>
            </w:r>
            <w:r>
              <w:rPr>
                <w:bCs/>
                <w:color w:val="000000" w:themeColor="text1"/>
                <w:szCs w:val="21"/>
              </w:rPr>
              <w:t>13.1</w:t>
            </w:r>
            <w:r>
              <w:rPr>
                <w:rFonts w:hint="eastAsia"/>
                <w:bCs/>
                <w:color w:val="000000" w:themeColor="text1"/>
                <w:szCs w:val="21"/>
              </w:rPr>
              <w:t>)</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20.8</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25.6</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22.8</w:t>
            </w:r>
          </w:p>
        </w:tc>
        <w:tc>
          <w:tcPr>
            <w:tcW w:w="463" w:type="pct"/>
            <w:shd w:val="clear" w:color="auto" w:fill="auto"/>
            <w:vAlign w:val="center"/>
          </w:tcPr>
          <w:p>
            <w:pPr>
              <w:widowControl/>
              <w:spacing w:line="280" w:lineRule="exact"/>
              <w:jc w:val="center"/>
              <w:rPr>
                <w:b/>
                <w:color w:val="000000" w:themeColor="text1"/>
                <w:szCs w:val="21"/>
              </w:rPr>
            </w:pPr>
            <w:r>
              <w:rPr>
                <w:b/>
                <w:color w:val="000000" w:themeColor="text1"/>
                <w:szCs w:val="21"/>
              </w:rPr>
              <w:t>120</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铅及其化合物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0.512</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0.605</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0.591</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0.930</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1.08</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1.06</w:t>
            </w:r>
          </w:p>
        </w:tc>
        <w:tc>
          <w:tcPr>
            <w:tcW w:w="463" w:type="pct"/>
            <w:shd w:val="clear" w:color="auto" w:fill="auto"/>
            <w:vAlign w:val="center"/>
          </w:tcPr>
          <w:p>
            <w:pPr>
              <w:widowControl/>
              <w:spacing w:line="280" w:lineRule="exact"/>
              <w:jc w:val="center"/>
              <w:rPr>
                <w:b/>
                <w:color w:val="000000" w:themeColor="text1"/>
                <w:szCs w:val="21"/>
              </w:rPr>
            </w:pPr>
            <w:r>
              <w:rPr>
                <w:rFonts w:hint="eastAsia"/>
                <w:b/>
                <w:color w:val="000000" w:themeColor="text1"/>
                <w:szCs w:val="21"/>
              </w:rPr>
              <w:t>10</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镉及其化合物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0.061</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0.057</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0.062</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0.111</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0.102</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0.111</w:t>
            </w:r>
          </w:p>
        </w:tc>
        <w:tc>
          <w:tcPr>
            <w:tcW w:w="463" w:type="pct"/>
            <w:shd w:val="clear" w:color="auto" w:fill="auto"/>
            <w:vAlign w:val="center"/>
          </w:tcPr>
          <w:p>
            <w:pPr>
              <w:widowControl/>
              <w:spacing w:line="280" w:lineRule="exact"/>
              <w:jc w:val="center"/>
              <w:rPr>
                <w:b/>
                <w:color w:val="000000" w:themeColor="text1"/>
                <w:szCs w:val="21"/>
              </w:rPr>
            </w:pPr>
            <w:r>
              <w:rPr>
                <w:rFonts w:hint="eastAsia"/>
                <w:b/>
                <w:color w:val="000000" w:themeColor="text1"/>
                <w:szCs w:val="21"/>
              </w:rPr>
              <w:t>0.85</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锡及其化合物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0.266</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0.298</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0.234</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0.483</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0.533</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0.419</w:t>
            </w:r>
          </w:p>
        </w:tc>
        <w:tc>
          <w:tcPr>
            <w:tcW w:w="463" w:type="pct"/>
            <w:shd w:val="clear" w:color="auto" w:fill="auto"/>
            <w:vAlign w:val="center"/>
          </w:tcPr>
          <w:p>
            <w:pPr>
              <w:widowControl/>
              <w:spacing w:line="280" w:lineRule="exact"/>
              <w:jc w:val="center"/>
              <w:rPr>
                <w:b/>
                <w:color w:val="000000" w:themeColor="text1"/>
                <w:szCs w:val="21"/>
              </w:rPr>
            </w:pPr>
            <w:r>
              <w:rPr>
                <w:rFonts w:hint="eastAsia"/>
                <w:b/>
                <w:color w:val="000000" w:themeColor="text1"/>
                <w:szCs w:val="21"/>
              </w:rPr>
              <w:t>8.5</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砷及其化合物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highlight w:val="cyan"/>
              </w:rPr>
            </w:pPr>
            <w:r>
              <w:rPr>
                <w:rFonts w:hint="eastAsia"/>
                <w:bCs/>
                <w:color w:val="000000" w:themeColor="text1"/>
                <w:szCs w:val="21"/>
              </w:rPr>
              <w:t>0.095</w:t>
            </w:r>
          </w:p>
        </w:tc>
        <w:tc>
          <w:tcPr>
            <w:tcW w:w="385" w:type="pct"/>
            <w:shd w:val="clear" w:color="auto" w:fill="auto"/>
            <w:vAlign w:val="center"/>
          </w:tcPr>
          <w:p>
            <w:pPr>
              <w:spacing w:line="280" w:lineRule="exact"/>
              <w:ind w:left="-42" w:leftChars="-20" w:right="-42" w:rightChars="-20"/>
              <w:jc w:val="center"/>
              <w:rPr>
                <w:bCs/>
                <w:color w:val="000000" w:themeColor="text1"/>
                <w:szCs w:val="21"/>
                <w:highlight w:val="cyan"/>
              </w:rPr>
            </w:pPr>
            <w:r>
              <w:rPr>
                <w:rFonts w:hint="eastAsia"/>
                <w:bCs/>
                <w:color w:val="000000" w:themeColor="text1"/>
                <w:szCs w:val="21"/>
              </w:rPr>
              <w:t>0.090</w:t>
            </w:r>
          </w:p>
        </w:tc>
        <w:tc>
          <w:tcPr>
            <w:tcW w:w="387" w:type="pct"/>
            <w:shd w:val="clear" w:color="auto" w:fill="auto"/>
            <w:vAlign w:val="center"/>
          </w:tcPr>
          <w:p>
            <w:pPr>
              <w:spacing w:line="280" w:lineRule="exact"/>
              <w:ind w:left="-42" w:leftChars="-20" w:right="-42" w:rightChars="-20"/>
              <w:jc w:val="center"/>
              <w:rPr>
                <w:bCs/>
                <w:color w:val="000000" w:themeColor="text1"/>
                <w:szCs w:val="21"/>
                <w:highlight w:val="cyan"/>
              </w:rPr>
            </w:pPr>
            <w:r>
              <w:rPr>
                <w:rFonts w:hint="eastAsia"/>
                <w:bCs/>
                <w:color w:val="000000" w:themeColor="text1"/>
                <w:szCs w:val="21"/>
              </w:rPr>
              <w:t>0.101</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0.172</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0.161</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0.181</w:t>
            </w:r>
          </w:p>
        </w:tc>
        <w:tc>
          <w:tcPr>
            <w:tcW w:w="463" w:type="pct"/>
            <w:shd w:val="clear" w:color="auto" w:fill="auto"/>
            <w:vAlign w:val="center"/>
          </w:tcPr>
          <w:p>
            <w:pPr>
              <w:widowControl/>
              <w:spacing w:line="280" w:lineRule="exact"/>
              <w:jc w:val="center"/>
              <w:rPr>
                <w:b/>
                <w:color w:val="000000" w:themeColor="text1"/>
                <w:szCs w:val="21"/>
              </w:rPr>
            </w:pPr>
            <w:r>
              <w:rPr>
                <w:rFonts w:hint="eastAsia"/>
                <w:b/>
                <w:color w:val="000000" w:themeColor="text1"/>
                <w:szCs w:val="21"/>
              </w:rPr>
              <w:t>0.5</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restart"/>
            <w:shd w:val="clear" w:color="auto" w:fill="auto"/>
            <w:vAlign w:val="center"/>
          </w:tcPr>
          <w:p>
            <w:pPr>
              <w:widowControl/>
              <w:spacing w:line="280" w:lineRule="exact"/>
              <w:jc w:val="center"/>
              <w:rPr>
                <w:color w:val="000000" w:themeColor="text1"/>
                <w:kern w:val="0"/>
                <w:szCs w:val="21"/>
              </w:rPr>
            </w:pPr>
            <w:r>
              <w:rPr>
                <w:rFonts w:hint="eastAsia"/>
                <w:color w:val="000000" w:themeColor="text1"/>
                <w:kern w:val="0"/>
                <w:szCs w:val="21"/>
              </w:rPr>
              <w:t>2019.</w:t>
            </w:r>
          </w:p>
          <w:p>
            <w:pPr>
              <w:widowControl/>
              <w:spacing w:line="280" w:lineRule="exact"/>
              <w:jc w:val="center"/>
              <w:rPr>
                <w:color w:val="000000" w:themeColor="text1"/>
                <w:kern w:val="0"/>
                <w:szCs w:val="21"/>
              </w:rPr>
            </w:pPr>
            <w:r>
              <w:rPr>
                <w:rFonts w:hint="eastAsia"/>
                <w:color w:val="000000" w:themeColor="text1"/>
                <w:kern w:val="0"/>
                <w:szCs w:val="21"/>
              </w:rPr>
              <w:t>0</w:t>
            </w:r>
            <w:r>
              <w:rPr>
                <w:color w:val="000000" w:themeColor="text1"/>
                <w:kern w:val="0"/>
                <w:szCs w:val="21"/>
              </w:rPr>
              <w:t>9.21</w:t>
            </w: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二氧</w:t>
            </w:r>
          </w:p>
          <w:p>
            <w:pPr>
              <w:widowControl/>
              <w:spacing w:line="280" w:lineRule="exact"/>
              <w:jc w:val="center"/>
              <w:rPr>
                <w:color w:val="000000" w:themeColor="text1"/>
                <w:kern w:val="0"/>
                <w:szCs w:val="21"/>
              </w:rPr>
            </w:pPr>
            <w:r>
              <w:rPr>
                <w:color w:val="000000" w:themeColor="text1"/>
                <w:kern w:val="0"/>
                <w:szCs w:val="21"/>
              </w:rPr>
              <w:t>化硫</w:t>
            </w:r>
          </w:p>
        </w:tc>
        <w:tc>
          <w:tcPr>
            <w:tcW w:w="279" w:type="pct"/>
            <w:vMerge w:val="restart"/>
            <w:shd w:val="clear" w:color="auto" w:fill="auto"/>
            <w:vAlign w:val="center"/>
          </w:tcPr>
          <w:p>
            <w:pPr>
              <w:spacing w:line="280" w:lineRule="exact"/>
              <w:ind w:left="-63" w:leftChars="-30" w:right="-63" w:rightChars="-30"/>
              <w:jc w:val="center"/>
              <w:rPr>
                <w:bCs/>
                <w:color w:val="000000" w:themeColor="text1"/>
                <w:szCs w:val="21"/>
              </w:rPr>
            </w:pPr>
            <w:r>
              <w:rPr>
                <w:bCs/>
                <w:color w:val="000000" w:themeColor="text1"/>
                <w:szCs w:val="21"/>
              </w:rPr>
              <w:t>20785</w:t>
            </w:r>
          </w:p>
        </w:tc>
        <w:tc>
          <w:tcPr>
            <w:tcW w:w="335" w:type="pct"/>
            <w:vMerge w:val="restart"/>
            <w:shd w:val="clear" w:color="auto" w:fill="auto"/>
            <w:vAlign w:val="center"/>
          </w:tcPr>
          <w:p>
            <w:pPr>
              <w:spacing w:line="280" w:lineRule="exact"/>
              <w:ind w:left="-63" w:leftChars="-30" w:right="-63" w:rightChars="-30"/>
              <w:jc w:val="center"/>
              <w:rPr>
                <w:bCs/>
                <w:color w:val="000000" w:themeColor="text1"/>
                <w:szCs w:val="21"/>
              </w:rPr>
            </w:pPr>
            <w:r>
              <w:rPr>
                <w:bCs/>
                <w:color w:val="000000" w:themeColor="text1"/>
                <w:szCs w:val="21"/>
              </w:rPr>
              <w:t>20013</w:t>
            </w:r>
          </w:p>
        </w:tc>
        <w:tc>
          <w:tcPr>
            <w:tcW w:w="336" w:type="pct"/>
            <w:vMerge w:val="restart"/>
            <w:shd w:val="clear" w:color="auto" w:fill="auto"/>
            <w:vAlign w:val="center"/>
          </w:tcPr>
          <w:p>
            <w:pPr>
              <w:spacing w:line="280" w:lineRule="exact"/>
              <w:ind w:left="-63" w:leftChars="-30" w:right="-63" w:rightChars="-30"/>
              <w:jc w:val="center"/>
              <w:rPr>
                <w:bCs/>
                <w:color w:val="000000" w:themeColor="text1"/>
                <w:szCs w:val="21"/>
              </w:rPr>
            </w:pPr>
            <w:r>
              <w:rPr>
                <w:bCs/>
                <w:color w:val="000000" w:themeColor="text1"/>
                <w:szCs w:val="21"/>
              </w:rPr>
              <w:t>21012</w:t>
            </w: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168</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171</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182</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310</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315</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232</w:t>
            </w:r>
          </w:p>
        </w:tc>
        <w:tc>
          <w:tcPr>
            <w:tcW w:w="463" w:type="pct"/>
            <w:shd w:val="clear" w:color="auto" w:fill="auto"/>
            <w:vAlign w:val="center"/>
          </w:tcPr>
          <w:p>
            <w:pPr>
              <w:widowControl/>
              <w:spacing w:line="280" w:lineRule="exact"/>
              <w:jc w:val="center"/>
              <w:rPr>
                <w:b/>
                <w:color w:val="000000" w:themeColor="text1"/>
                <w:szCs w:val="21"/>
              </w:rPr>
            </w:pPr>
            <w:r>
              <w:rPr>
                <w:rFonts w:hint="eastAsia"/>
                <w:b/>
                <w:color w:val="000000" w:themeColor="text1"/>
                <w:szCs w:val="21"/>
              </w:rPr>
              <w:t>850</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氮氧</w:t>
            </w:r>
          </w:p>
          <w:p>
            <w:pPr>
              <w:widowControl/>
              <w:spacing w:line="280" w:lineRule="exact"/>
              <w:jc w:val="center"/>
              <w:rPr>
                <w:color w:val="000000" w:themeColor="text1"/>
                <w:kern w:val="0"/>
                <w:szCs w:val="21"/>
              </w:rPr>
            </w:pPr>
            <w:r>
              <w:rPr>
                <w:color w:val="000000" w:themeColor="text1"/>
                <w:kern w:val="0"/>
                <w:szCs w:val="21"/>
              </w:rPr>
              <w:t>化物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131</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132</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127</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w:t>
            </w:r>
            <w:r>
              <w:rPr>
                <w:rFonts w:hint="eastAsia"/>
                <w:bCs/>
                <w:color w:val="000000" w:themeColor="text1"/>
                <w:szCs w:val="21"/>
              </w:rPr>
              <w:t>3</w:t>
            </w:r>
            <w:r>
              <w:rPr>
                <w:bCs/>
                <w:color w:val="000000" w:themeColor="text1"/>
                <w:szCs w:val="21"/>
              </w:rPr>
              <w:t>3</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w:t>
            </w:r>
            <w:r>
              <w:rPr>
                <w:rFonts w:hint="eastAsia"/>
                <w:bCs/>
                <w:color w:val="000000" w:themeColor="text1"/>
                <w:szCs w:val="21"/>
              </w:rPr>
              <w:t>3</w:t>
            </w:r>
            <w:r>
              <w:rPr>
                <w:bCs/>
                <w:color w:val="000000" w:themeColor="text1"/>
                <w:szCs w:val="21"/>
              </w:rPr>
              <w:t>5</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232</w:t>
            </w:r>
          </w:p>
        </w:tc>
        <w:tc>
          <w:tcPr>
            <w:tcW w:w="463" w:type="pct"/>
            <w:shd w:val="clear" w:color="auto" w:fill="auto"/>
            <w:vAlign w:val="center"/>
          </w:tcPr>
          <w:p>
            <w:pPr>
              <w:widowControl/>
              <w:spacing w:line="280" w:lineRule="exact"/>
              <w:jc w:val="center"/>
              <w:rPr>
                <w:b/>
                <w:color w:val="000000" w:themeColor="text1"/>
                <w:szCs w:val="21"/>
              </w:rPr>
            </w:pPr>
            <w:r>
              <w:rPr>
                <w:b/>
                <w:color w:val="000000" w:themeColor="text1"/>
                <w:szCs w:val="21"/>
              </w:rPr>
              <w:t>240</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kern w:val="0"/>
                <w:szCs w:val="21"/>
              </w:rPr>
              <w:t>颗粒物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＜20</w:t>
            </w:r>
          </w:p>
          <w:p>
            <w:pPr>
              <w:spacing w:line="280" w:lineRule="exact"/>
              <w:ind w:left="-42" w:leftChars="-20" w:right="-42" w:rightChars="-20"/>
              <w:jc w:val="center"/>
              <w:rPr>
                <w:bCs/>
                <w:color w:val="000000" w:themeColor="text1"/>
                <w:szCs w:val="21"/>
              </w:rPr>
            </w:pPr>
            <w:r>
              <w:rPr>
                <w:rFonts w:hint="eastAsia"/>
                <w:bCs/>
                <w:color w:val="000000" w:themeColor="text1"/>
                <w:szCs w:val="21"/>
              </w:rPr>
              <w:t>(</w:t>
            </w:r>
            <w:r>
              <w:rPr>
                <w:bCs/>
                <w:color w:val="000000" w:themeColor="text1"/>
                <w:szCs w:val="21"/>
              </w:rPr>
              <w:t>12.2</w:t>
            </w:r>
            <w:r>
              <w:rPr>
                <w:rFonts w:hint="eastAsia"/>
                <w:bCs/>
                <w:color w:val="000000" w:themeColor="text1"/>
                <w:szCs w:val="21"/>
              </w:rPr>
              <w:t>)</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＜20</w:t>
            </w:r>
          </w:p>
          <w:p>
            <w:pPr>
              <w:spacing w:line="280" w:lineRule="exact"/>
              <w:ind w:left="-42" w:leftChars="-20" w:right="-42" w:rightChars="-20"/>
              <w:jc w:val="center"/>
              <w:rPr>
                <w:bCs/>
                <w:color w:val="000000" w:themeColor="text1"/>
                <w:szCs w:val="21"/>
              </w:rPr>
            </w:pPr>
            <w:r>
              <w:rPr>
                <w:rFonts w:hint="eastAsia"/>
                <w:bCs/>
                <w:color w:val="000000" w:themeColor="text1"/>
                <w:szCs w:val="21"/>
              </w:rPr>
              <w:t>(</w:t>
            </w:r>
            <w:r>
              <w:rPr>
                <w:bCs/>
                <w:color w:val="000000" w:themeColor="text1"/>
                <w:szCs w:val="21"/>
              </w:rPr>
              <w:t>12.4</w:t>
            </w:r>
            <w:r>
              <w:rPr>
                <w:rFonts w:hint="eastAsia"/>
                <w:bCs/>
                <w:color w:val="000000" w:themeColor="text1"/>
                <w:szCs w:val="21"/>
              </w:rPr>
              <w:t>)</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＜20</w:t>
            </w:r>
          </w:p>
          <w:p>
            <w:pPr>
              <w:spacing w:line="280" w:lineRule="exact"/>
              <w:ind w:left="-42" w:leftChars="-20" w:right="-42" w:rightChars="-20"/>
              <w:jc w:val="center"/>
              <w:rPr>
                <w:bCs/>
                <w:color w:val="000000" w:themeColor="text1"/>
                <w:szCs w:val="21"/>
              </w:rPr>
            </w:pPr>
            <w:r>
              <w:rPr>
                <w:rFonts w:hint="eastAsia"/>
                <w:bCs/>
                <w:color w:val="000000" w:themeColor="text1"/>
                <w:szCs w:val="21"/>
              </w:rPr>
              <w:t>(</w:t>
            </w:r>
            <w:r>
              <w:rPr>
                <w:bCs/>
                <w:color w:val="000000" w:themeColor="text1"/>
                <w:szCs w:val="21"/>
              </w:rPr>
              <w:t>11.9</w:t>
            </w:r>
            <w:r>
              <w:rPr>
                <w:rFonts w:hint="eastAsia"/>
                <w:bCs/>
                <w:color w:val="000000" w:themeColor="text1"/>
                <w:szCs w:val="21"/>
              </w:rPr>
              <w:t>)</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21.9</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22.2</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bCs/>
                <w:color w:val="000000" w:themeColor="text1"/>
                <w:szCs w:val="21"/>
              </w:rPr>
              <w:t>21.0</w:t>
            </w:r>
          </w:p>
        </w:tc>
        <w:tc>
          <w:tcPr>
            <w:tcW w:w="463" w:type="pct"/>
            <w:shd w:val="clear" w:color="auto" w:fill="auto"/>
            <w:vAlign w:val="center"/>
          </w:tcPr>
          <w:p>
            <w:pPr>
              <w:widowControl/>
              <w:spacing w:line="280" w:lineRule="exact"/>
              <w:jc w:val="center"/>
              <w:rPr>
                <w:b/>
                <w:color w:val="000000" w:themeColor="text1"/>
                <w:szCs w:val="21"/>
              </w:rPr>
            </w:pPr>
            <w:r>
              <w:rPr>
                <w:b/>
                <w:color w:val="000000" w:themeColor="text1"/>
                <w:szCs w:val="21"/>
              </w:rPr>
              <w:t>120</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铅及其化合物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jc w:val="center"/>
              <w:rPr>
                <w:color w:val="000000" w:themeColor="text1"/>
                <w:szCs w:val="21"/>
              </w:rPr>
            </w:pPr>
            <w:r>
              <w:rPr>
                <w:rFonts w:hint="eastAsia"/>
                <w:bCs/>
                <w:color w:val="000000" w:themeColor="text1"/>
                <w:szCs w:val="21"/>
              </w:rPr>
              <w:t>0.580</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0.576</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0.512</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1.07</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1.06</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0.930</w:t>
            </w:r>
          </w:p>
        </w:tc>
        <w:tc>
          <w:tcPr>
            <w:tcW w:w="463" w:type="pct"/>
            <w:shd w:val="clear" w:color="auto" w:fill="auto"/>
            <w:vAlign w:val="center"/>
          </w:tcPr>
          <w:p>
            <w:pPr>
              <w:widowControl/>
              <w:spacing w:line="280" w:lineRule="exact"/>
              <w:jc w:val="center"/>
              <w:rPr>
                <w:b/>
                <w:color w:val="000000" w:themeColor="text1"/>
                <w:szCs w:val="21"/>
              </w:rPr>
            </w:pPr>
            <w:r>
              <w:rPr>
                <w:rFonts w:hint="eastAsia"/>
                <w:b/>
                <w:color w:val="000000" w:themeColor="text1"/>
                <w:szCs w:val="21"/>
              </w:rPr>
              <w:t>10</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镉及其化合物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0.066</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0.052</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0.054</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0.122</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0.096</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0.098</w:t>
            </w:r>
          </w:p>
        </w:tc>
        <w:tc>
          <w:tcPr>
            <w:tcW w:w="463" w:type="pct"/>
            <w:shd w:val="clear" w:color="auto" w:fill="auto"/>
            <w:vAlign w:val="center"/>
          </w:tcPr>
          <w:p>
            <w:pPr>
              <w:widowControl/>
              <w:spacing w:line="280" w:lineRule="exact"/>
              <w:jc w:val="center"/>
              <w:rPr>
                <w:b/>
                <w:color w:val="000000" w:themeColor="text1"/>
                <w:szCs w:val="21"/>
              </w:rPr>
            </w:pPr>
            <w:r>
              <w:rPr>
                <w:rFonts w:hint="eastAsia"/>
                <w:b/>
                <w:color w:val="000000" w:themeColor="text1"/>
                <w:szCs w:val="21"/>
              </w:rPr>
              <w:t>0.85</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锡及其化合物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0.215</w:t>
            </w:r>
          </w:p>
        </w:tc>
        <w:tc>
          <w:tcPr>
            <w:tcW w:w="385"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0.280</w:t>
            </w:r>
          </w:p>
        </w:tc>
        <w:tc>
          <w:tcPr>
            <w:tcW w:w="387"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0.260</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0.396</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0.516</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0.472</w:t>
            </w:r>
          </w:p>
        </w:tc>
        <w:tc>
          <w:tcPr>
            <w:tcW w:w="463" w:type="pct"/>
            <w:shd w:val="clear" w:color="auto" w:fill="auto"/>
            <w:vAlign w:val="center"/>
          </w:tcPr>
          <w:p>
            <w:pPr>
              <w:widowControl/>
              <w:spacing w:line="280" w:lineRule="exact"/>
              <w:jc w:val="center"/>
              <w:rPr>
                <w:b/>
                <w:color w:val="000000" w:themeColor="text1"/>
                <w:szCs w:val="21"/>
              </w:rPr>
            </w:pPr>
            <w:r>
              <w:rPr>
                <w:rFonts w:hint="eastAsia"/>
                <w:b/>
                <w:color w:val="000000" w:themeColor="text1"/>
                <w:szCs w:val="21"/>
              </w:rPr>
              <w:t>8.5</w:t>
            </w:r>
          </w:p>
        </w:tc>
        <w:tc>
          <w:tcPr>
            <w:tcW w:w="306" w:type="pct"/>
            <w:vAlign w:val="center"/>
          </w:tcPr>
          <w:p>
            <w:pPr>
              <w:widowControl/>
              <w:spacing w:line="280" w:lineRule="exact"/>
              <w:jc w:val="center"/>
              <w:rPr>
                <w:b/>
                <w:color w:val="000000" w:themeColor="text1"/>
                <w:szCs w:val="21"/>
              </w:rPr>
            </w:pPr>
            <w:r>
              <w:rPr>
                <w:rFonts w:hint="eastAsia"/>
                <w:bCs/>
                <w:color w:val="000000" w:themeColor="text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7" w:hRule="exact"/>
          <w:jc w:val="center"/>
        </w:trPr>
        <w:tc>
          <w:tcPr>
            <w:tcW w:w="322" w:type="pct"/>
            <w:vMerge w:val="continue"/>
            <w:shd w:val="clear" w:color="auto" w:fill="auto"/>
            <w:vAlign w:val="center"/>
          </w:tcPr>
          <w:p>
            <w:pPr>
              <w:spacing w:line="280" w:lineRule="exact"/>
              <w:jc w:val="center"/>
              <w:rPr>
                <w:bCs/>
                <w:color w:val="000000" w:themeColor="text1"/>
                <w:szCs w:val="21"/>
              </w:rPr>
            </w:pPr>
          </w:p>
        </w:tc>
        <w:tc>
          <w:tcPr>
            <w:tcW w:w="314" w:type="pct"/>
            <w:vMerge w:val="continue"/>
            <w:shd w:val="clear" w:color="auto" w:fill="auto"/>
            <w:vAlign w:val="center"/>
          </w:tcPr>
          <w:p>
            <w:pPr>
              <w:widowControl/>
              <w:spacing w:line="280" w:lineRule="exact"/>
              <w:jc w:val="center"/>
              <w:rPr>
                <w:color w:val="000000" w:themeColor="text1"/>
                <w:szCs w:val="21"/>
              </w:rPr>
            </w:pPr>
          </w:p>
        </w:tc>
        <w:tc>
          <w:tcPr>
            <w:tcW w:w="350" w:type="pct"/>
            <w:shd w:val="clear" w:color="auto" w:fill="auto"/>
            <w:vAlign w:val="center"/>
          </w:tcPr>
          <w:p>
            <w:pPr>
              <w:widowControl/>
              <w:spacing w:line="280" w:lineRule="exact"/>
              <w:jc w:val="center"/>
              <w:rPr>
                <w:color w:val="000000" w:themeColor="text1"/>
                <w:kern w:val="0"/>
                <w:szCs w:val="21"/>
              </w:rPr>
            </w:pPr>
            <w:r>
              <w:rPr>
                <w:color w:val="000000" w:themeColor="text1"/>
                <w:szCs w:val="21"/>
              </w:rPr>
              <w:t>砷及其化合物</w:t>
            </w:r>
          </w:p>
        </w:tc>
        <w:tc>
          <w:tcPr>
            <w:tcW w:w="279"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5"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36" w:type="pct"/>
            <w:vMerge w:val="continue"/>
            <w:shd w:val="clear" w:color="auto" w:fill="auto"/>
            <w:vAlign w:val="center"/>
          </w:tcPr>
          <w:p>
            <w:pPr>
              <w:spacing w:line="280" w:lineRule="exact"/>
              <w:ind w:left="-63" w:leftChars="-30" w:right="-63" w:rightChars="-30"/>
              <w:jc w:val="center"/>
              <w:rPr>
                <w:bCs/>
                <w:color w:val="000000" w:themeColor="text1"/>
                <w:szCs w:val="21"/>
              </w:rPr>
            </w:pPr>
          </w:p>
        </w:tc>
        <w:tc>
          <w:tcPr>
            <w:tcW w:w="364" w:type="pct"/>
            <w:shd w:val="clear" w:color="auto" w:fill="auto"/>
            <w:vAlign w:val="center"/>
          </w:tcPr>
          <w:p>
            <w:pPr>
              <w:spacing w:line="280" w:lineRule="exact"/>
              <w:ind w:left="-42" w:leftChars="-20" w:right="-42" w:rightChars="-20"/>
              <w:jc w:val="center"/>
              <w:rPr>
                <w:bCs/>
                <w:color w:val="000000" w:themeColor="text1"/>
                <w:szCs w:val="21"/>
                <w:highlight w:val="cyan"/>
              </w:rPr>
            </w:pPr>
            <w:r>
              <w:rPr>
                <w:rFonts w:hint="eastAsia"/>
                <w:bCs/>
                <w:color w:val="000000" w:themeColor="text1"/>
                <w:szCs w:val="21"/>
              </w:rPr>
              <w:t>0.092</w:t>
            </w:r>
          </w:p>
        </w:tc>
        <w:tc>
          <w:tcPr>
            <w:tcW w:w="385" w:type="pct"/>
            <w:shd w:val="clear" w:color="auto" w:fill="auto"/>
            <w:vAlign w:val="center"/>
          </w:tcPr>
          <w:p>
            <w:pPr>
              <w:spacing w:line="280" w:lineRule="exact"/>
              <w:ind w:left="-42" w:leftChars="-20" w:right="-42" w:rightChars="-20"/>
              <w:jc w:val="center"/>
              <w:rPr>
                <w:bCs/>
                <w:color w:val="000000" w:themeColor="text1"/>
                <w:szCs w:val="21"/>
                <w:highlight w:val="cyan"/>
              </w:rPr>
            </w:pPr>
            <w:r>
              <w:rPr>
                <w:rFonts w:hint="eastAsia"/>
                <w:bCs/>
                <w:color w:val="000000" w:themeColor="text1"/>
                <w:szCs w:val="21"/>
              </w:rPr>
              <w:t>0.095</w:t>
            </w:r>
          </w:p>
        </w:tc>
        <w:tc>
          <w:tcPr>
            <w:tcW w:w="387" w:type="pct"/>
            <w:shd w:val="clear" w:color="auto" w:fill="auto"/>
            <w:vAlign w:val="center"/>
          </w:tcPr>
          <w:p>
            <w:pPr>
              <w:spacing w:line="280" w:lineRule="exact"/>
              <w:ind w:left="-42" w:leftChars="-20" w:right="-42" w:rightChars="-20"/>
              <w:jc w:val="center"/>
              <w:rPr>
                <w:bCs/>
                <w:color w:val="000000" w:themeColor="text1"/>
                <w:szCs w:val="21"/>
                <w:highlight w:val="cyan"/>
              </w:rPr>
            </w:pPr>
            <w:r>
              <w:rPr>
                <w:rFonts w:hint="eastAsia"/>
                <w:bCs/>
                <w:color w:val="000000" w:themeColor="text1"/>
                <w:szCs w:val="21"/>
              </w:rPr>
              <w:t>0.102</w:t>
            </w:r>
          </w:p>
        </w:tc>
        <w:tc>
          <w:tcPr>
            <w:tcW w:w="463"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0.170</w:t>
            </w:r>
          </w:p>
        </w:tc>
        <w:tc>
          <w:tcPr>
            <w:tcW w:w="310"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0.177</w:t>
            </w:r>
          </w:p>
        </w:tc>
        <w:tc>
          <w:tcPr>
            <w:tcW w:w="386" w:type="pct"/>
            <w:shd w:val="clear" w:color="auto" w:fill="auto"/>
            <w:vAlign w:val="center"/>
          </w:tcPr>
          <w:p>
            <w:pPr>
              <w:spacing w:line="280" w:lineRule="exact"/>
              <w:ind w:left="-42" w:leftChars="-20" w:right="-42" w:rightChars="-20"/>
              <w:jc w:val="center"/>
              <w:rPr>
                <w:bCs/>
                <w:color w:val="000000" w:themeColor="text1"/>
                <w:szCs w:val="21"/>
              </w:rPr>
            </w:pPr>
            <w:r>
              <w:rPr>
                <w:rFonts w:hint="eastAsia"/>
                <w:bCs/>
                <w:color w:val="000000" w:themeColor="text1"/>
                <w:szCs w:val="21"/>
              </w:rPr>
              <w:t>0.187</w:t>
            </w:r>
          </w:p>
        </w:tc>
        <w:tc>
          <w:tcPr>
            <w:tcW w:w="463" w:type="pct"/>
            <w:shd w:val="clear" w:color="auto" w:fill="auto"/>
            <w:vAlign w:val="center"/>
          </w:tcPr>
          <w:p>
            <w:pPr>
              <w:widowControl/>
              <w:spacing w:line="280" w:lineRule="exact"/>
              <w:jc w:val="center"/>
              <w:rPr>
                <w:b/>
                <w:color w:val="000000" w:themeColor="text1"/>
                <w:szCs w:val="21"/>
              </w:rPr>
            </w:pPr>
            <w:r>
              <w:rPr>
                <w:rFonts w:hint="eastAsia"/>
                <w:b/>
                <w:color w:val="000000" w:themeColor="text1"/>
                <w:szCs w:val="21"/>
              </w:rPr>
              <w:t>0.5</w:t>
            </w:r>
          </w:p>
        </w:tc>
        <w:tc>
          <w:tcPr>
            <w:tcW w:w="306" w:type="pct"/>
            <w:vAlign w:val="center"/>
          </w:tcPr>
          <w:p>
            <w:pPr>
              <w:pStyle w:val="12"/>
              <w:jc w:val="center"/>
              <w:rPr>
                <w:color w:val="000000" w:themeColor="text1"/>
                <w:kern w:val="0"/>
                <w:szCs w:val="21"/>
              </w:rPr>
            </w:pPr>
            <w:r>
              <w:rPr>
                <w:rFonts w:hint="eastAsia"/>
                <w:color w:val="000000" w:themeColor="text1"/>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7" w:hRule="atLeast"/>
          <w:jc w:val="center"/>
        </w:trPr>
        <w:tc>
          <w:tcPr>
            <w:tcW w:w="5000" w:type="pct"/>
            <w:gridSpan w:val="14"/>
            <w:shd w:val="clear" w:color="auto" w:fill="auto"/>
            <w:vAlign w:val="center"/>
          </w:tcPr>
          <w:p>
            <w:pPr>
              <w:widowControl/>
              <w:spacing w:line="280" w:lineRule="exact"/>
              <w:ind w:firstLine="210" w:firstLineChars="100"/>
              <w:jc w:val="left"/>
              <w:rPr>
                <w:color w:val="000000" w:themeColor="text1"/>
                <w:kern w:val="0"/>
                <w:szCs w:val="21"/>
              </w:rPr>
            </w:pPr>
            <w:r>
              <w:rPr>
                <w:color w:val="000000" w:themeColor="text1"/>
                <w:kern w:val="0"/>
                <w:szCs w:val="21"/>
              </w:rPr>
              <w:t>备注：</w:t>
            </w:r>
            <w:r>
              <w:rPr>
                <w:rFonts w:hint="eastAsia"/>
                <w:color w:val="000000" w:themeColor="text1"/>
                <w:kern w:val="0"/>
                <w:szCs w:val="21"/>
              </w:rPr>
              <w:t>1、二氧化硫、铅及其化合物执行《工业炉窑大气污染物排放标准》（GB9078-1996）标准；</w:t>
            </w:r>
          </w:p>
          <w:p>
            <w:pPr>
              <w:widowControl/>
              <w:spacing w:line="280" w:lineRule="exact"/>
              <w:ind w:firstLine="840" w:firstLineChars="400"/>
              <w:jc w:val="left"/>
              <w:rPr>
                <w:color w:val="000000" w:themeColor="text1"/>
                <w:kern w:val="0"/>
                <w:szCs w:val="21"/>
              </w:rPr>
            </w:pPr>
            <w:r>
              <w:rPr>
                <w:rFonts w:hint="eastAsia"/>
                <w:color w:val="000000" w:themeColor="text1"/>
                <w:kern w:val="0"/>
                <w:szCs w:val="21"/>
              </w:rPr>
              <w:t>2、砷及其化合物执行</w:t>
            </w:r>
            <w:r>
              <w:rPr>
                <w:rFonts w:hint="eastAsia"/>
                <w:color w:val="000000" w:themeColor="text1"/>
                <w:szCs w:val="21"/>
              </w:rPr>
              <w:t>《无机化学工业污染物排放标准》（GB 31573-2015）表3标准；</w:t>
            </w:r>
          </w:p>
          <w:p>
            <w:pPr>
              <w:pStyle w:val="12"/>
              <w:rPr>
                <w:color w:val="000000" w:themeColor="text1"/>
                <w:kern w:val="0"/>
                <w:szCs w:val="21"/>
              </w:rPr>
            </w:pPr>
            <w:r>
              <w:rPr>
                <w:rFonts w:hint="eastAsia"/>
                <w:color w:val="000000" w:themeColor="text1"/>
                <w:kern w:val="0"/>
                <w:szCs w:val="21"/>
              </w:rPr>
              <w:t>3、其它项目</w:t>
            </w:r>
            <w:r>
              <w:rPr>
                <w:color w:val="000000" w:themeColor="text1"/>
                <w:kern w:val="0"/>
                <w:szCs w:val="21"/>
              </w:rPr>
              <w:t>执行</w:t>
            </w:r>
            <w:r>
              <w:rPr>
                <w:color w:val="000000" w:themeColor="text1"/>
                <w:szCs w:val="21"/>
                <w:lang w:val="zh-CN"/>
              </w:rPr>
              <w:t>《大气污染物综合排放标准》（GB</w:t>
            </w:r>
            <w:r>
              <w:rPr>
                <w:color w:val="000000" w:themeColor="text1"/>
                <w:szCs w:val="21"/>
              </w:rPr>
              <w:t xml:space="preserve"> </w:t>
            </w:r>
            <w:r>
              <w:rPr>
                <w:color w:val="000000" w:themeColor="text1"/>
                <w:szCs w:val="21"/>
                <w:lang w:val="zh-CN"/>
              </w:rPr>
              <w:t>16297-1996）表</w:t>
            </w:r>
            <w:r>
              <w:rPr>
                <w:color w:val="000000" w:themeColor="text1"/>
                <w:szCs w:val="21"/>
              </w:rPr>
              <w:t>2中最高允许排放浓度限值</w:t>
            </w:r>
            <w:r>
              <w:rPr>
                <w:rFonts w:hint="eastAsia"/>
                <w:color w:val="000000" w:themeColor="text1"/>
                <w:szCs w:val="21"/>
              </w:rPr>
              <w:t>。</w:t>
            </w:r>
          </w:p>
        </w:tc>
      </w:tr>
    </w:tbl>
    <w:p>
      <w:pPr>
        <w:pStyle w:val="36"/>
        <w:spacing w:before="156" w:beforeLines="50" w:after="0"/>
        <w:ind w:firstLine="0" w:firstLineChars="0"/>
        <w:jc w:val="center"/>
        <w:rPr>
          <w:b/>
          <w:color w:val="000000" w:themeColor="text1"/>
          <w:szCs w:val="21"/>
        </w:rPr>
        <w:sectPr>
          <w:pgSz w:w="16838" w:h="11906" w:orient="landscape"/>
          <w:pgMar w:top="1474" w:right="1418" w:bottom="1474" w:left="1418" w:header="851" w:footer="624" w:gutter="0"/>
          <w:cols w:space="720" w:num="1"/>
          <w:titlePg/>
          <w:docGrid w:type="linesAndChars" w:linePitch="312" w:charSpace="0"/>
        </w:sectPr>
      </w:pPr>
    </w:p>
    <w:p>
      <w:pPr>
        <w:widowControl/>
        <w:spacing w:line="360" w:lineRule="auto"/>
        <w:ind w:firstLine="480" w:firstLineChars="200"/>
        <w:jc w:val="center"/>
        <w:rPr>
          <w:color w:val="000000" w:themeColor="text1"/>
          <w:sz w:val="24"/>
        </w:rPr>
      </w:pPr>
      <w:r>
        <w:rPr>
          <w:rFonts w:hint="eastAsia"/>
          <w:color w:val="000000" w:themeColor="text1"/>
          <w:sz w:val="24"/>
        </w:rPr>
        <w:t>验收监测期间，回转窑烟气出口处</w:t>
      </w:r>
      <w:r>
        <w:rPr>
          <w:color w:val="000000" w:themeColor="text1"/>
          <w:sz w:val="24"/>
        </w:rPr>
        <w:t>二氧化硫</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285</w:t>
      </w:r>
      <w:r>
        <w:rPr>
          <w:color w:val="000000" w:themeColor="text1"/>
          <w:sz w:val="24"/>
        </w:rPr>
        <w:t>mg/m</w:t>
      </w:r>
      <w:r>
        <w:rPr>
          <w:color w:val="000000" w:themeColor="text1"/>
          <w:sz w:val="24"/>
          <w:vertAlign w:val="superscript"/>
        </w:rPr>
        <w:t>3</w:t>
      </w:r>
      <w:r>
        <w:rPr>
          <w:rFonts w:hint="eastAsia"/>
          <w:color w:val="000000" w:themeColor="text1"/>
          <w:sz w:val="24"/>
        </w:rPr>
        <w:t>，低于《</w:t>
      </w:r>
      <w:r>
        <w:rPr>
          <w:color w:val="000000" w:themeColor="text1"/>
          <w:sz w:val="24"/>
        </w:rPr>
        <w:t>工业炉窑大气污染物排放标准</w:t>
      </w:r>
      <w:r>
        <w:rPr>
          <w:rFonts w:hint="eastAsia"/>
          <w:color w:val="000000" w:themeColor="text1"/>
          <w:sz w:val="24"/>
        </w:rPr>
        <w:t>》（ GB9078-1996）</w:t>
      </w:r>
      <w:r>
        <w:rPr>
          <w:rFonts w:hint="eastAsia"/>
          <w:color w:val="000000" w:themeColor="text1"/>
          <w:sz w:val="24"/>
          <w:lang w:val="zh-CN"/>
        </w:rPr>
        <w:t>中</w:t>
      </w:r>
      <w:r>
        <w:rPr>
          <w:rFonts w:hint="eastAsia"/>
          <w:color w:val="000000" w:themeColor="text1"/>
          <w:sz w:val="24"/>
        </w:rPr>
        <w:t>850</w:t>
      </w:r>
      <w:r>
        <w:rPr>
          <w:color w:val="000000" w:themeColor="text1"/>
          <w:sz w:val="24"/>
        </w:rPr>
        <w:t xml:space="preserve"> mg/m</w:t>
      </w:r>
      <w:r>
        <w:rPr>
          <w:color w:val="000000" w:themeColor="text1"/>
          <w:sz w:val="24"/>
          <w:vertAlign w:val="superscript"/>
        </w:rPr>
        <w:t>3</w:t>
      </w:r>
      <w:r>
        <w:rPr>
          <w:rFonts w:hint="eastAsia"/>
          <w:color w:val="000000" w:themeColor="text1"/>
          <w:sz w:val="24"/>
        </w:rPr>
        <w:t>的浓度标准限值；</w:t>
      </w:r>
      <w:r>
        <w:rPr>
          <w:color w:val="000000" w:themeColor="text1"/>
          <w:sz w:val="24"/>
        </w:rPr>
        <w:t>氮氧</w:t>
      </w:r>
    </w:p>
    <w:p>
      <w:pPr>
        <w:widowControl/>
        <w:spacing w:line="360" w:lineRule="auto"/>
        <w:rPr>
          <w:color w:val="000000" w:themeColor="text1"/>
          <w:sz w:val="24"/>
        </w:rPr>
      </w:pPr>
      <w:r>
        <w:rPr>
          <w:color w:val="000000" w:themeColor="text1"/>
          <w:sz w:val="24"/>
        </w:rPr>
        <w:t>化物</w:t>
      </w:r>
      <w:r>
        <w:rPr>
          <w:rFonts w:hint="eastAsia"/>
          <w:color w:val="000000" w:themeColor="text1"/>
          <w:sz w:val="24"/>
        </w:rPr>
        <w:t>最大排放浓度为215</w:t>
      </w:r>
      <w:r>
        <w:rPr>
          <w:color w:val="000000" w:themeColor="text1"/>
          <w:sz w:val="24"/>
        </w:rPr>
        <w:t>mg/m</w:t>
      </w:r>
      <w:r>
        <w:rPr>
          <w:color w:val="000000" w:themeColor="text1"/>
          <w:sz w:val="24"/>
          <w:vertAlign w:val="superscript"/>
        </w:rPr>
        <w:t>3</w:t>
      </w:r>
      <w:r>
        <w:rPr>
          <w:rFonts w:hint="eastAsia"/>
          <w:color w:val="000000" w:themeColor="text1"/>
          <w:sz w:val="24"/>
        </w:rPr>
        <w:t>，低于《</w:t>
      </w:r>
      <w:r>
        <w:rPr>
          <w:color w:val="000000" w:themeColor="text1"/>
          <w:sz w:val="24"/>
        </w:rPr>
        <w:t>大气污染物综合排放标准</w:t>
      </w:r>
      <w:r>
        <w:rPr>
          <w:rFonts w:hint="eastAsia"/>
          <w:color w:val="000000" w:themeColor="text1"/>
          <w:sz w:val="24"/>
        </w:rPr>
        <w:t>》（GB16297-1996）</w:t>
      </w:r>
      <w:r>
        <w:rPr>
          <w:rFonts w:hint="eastAsia"/>
          <w:color w:val="000000" w:themeColor="text1"/>
          <w:sz w:val="24"/>
          <w:lang w:val="zh-CN"/>
        </w:rPr>
        <w:t>中</w:t>
      </w:r>
      <w:r>
        <w:rPr>
          <w:rFonts w:hint="eastAsia"/>
          <w:bCs/>
          <w:color w:val="000000" w:themeColor="text1"/>
          <w:sz w:val="24"/>
        </w:rPr>
        <w:t>240</w:t>
      </w:r>
      <w:r>
        <w:rPr>
          <w:color w:val="000000" w:themeColor="text1"/>
          <w:sz w:val="24"/>
        </w:rPr>
        <w:t>mg/m</w:t>
      </w:r>
      <w:r>
        <w:rPr>
          <w:color w:val="000000" w:themeColor="text1"/>
          <w:sz w:val="24"/>
          <w:vertAlign w:val="superscript"/>
        </w:rPr>
        <w:t>3</w:t>
      </w:r>
      <w:r>
        <w:rPr>
          <w:rFonts w:hint="eastAsia"/>
          <w:color w:val="000000" w:themeColor="text1"/>
          <w:sz w:val="24"/>
        </w:rPr>
        <w:t>的浓度标准限值；</w:t>
      </w:r>
      <w:r>
        <w:rPr>
          <w:color w:val="000000" w:themeColor="text1"/>
          <w:kern w:val="0"/>
          <w:sz w:val="24"/>
        </w:rPr>
        <w:t>颗粒物</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29.7</w:t>
      </w:r>
      <w:r>
        <w:rPr>
          <w:color w:val="000000" w:themeColor="text1"/>
          <w:sz w:val="24"/>
        </w:rPr>
        <w:t>mg/m</w:t>
      </w:r>
      <w:r>
        <w:rPr>
          <w:color w:val="000000" w:themeColor="text1"/>
          <w:sz w:val="24"/>
          <w:vertAlign w:val="superscript"/>
        </w:rPr>
        <w:t>3</w:t>
      </w:r>
      <w:r>
        <w:rPr>
          <w:rFonts w:hint="eastAsia"/>
          <w:color w:val="000000" w:themeColor="text1"/>
          <w:sz w:val="24"/>
        </w:rPr>
        <w:t>，低于（GB16297-1996）</w:t>
      </w:r>
      <w:r>
        <w:rPr>
          <w:rFonts w:hint="eastAsia"/>
          <w:color w:val="000000" w:themeColor="text1"/>
          <w:sz w:val="24"/>
          <w:lang w:val="zh-CN"/>
        </w:rPr>
        <w:t>中</w:t>
      </w:r>
      <w:r>
        <w:rPr>
          <w:rFonts w:hint="eastAsia"/>
          <w:bCs/>
          <w:color w:val="000000" w:themeColor="text1"/>
          <w:sz w:val="24"/>
        </w:rPr>
        <w:t>12</w:t>
      </w:r>
      <w:r>
        <w:rPr>
          <w:bCs/>
          <w:color w:val="000000" w:themeColor="text1"/>
          <w:sz w:val="24"/>
        </w:rPr>
        <w:t>0</w:t>
      </w:r>
      <w:r>
        <w:rPr>
          <w:color w:val="000000" w:themeColor="text1"/>
          <w:sz w:val="24"/>
        </w:rPr>
        <w:t xml:space="preserve"> mg/m</w:t>
      </w:r>
      <w:r>
        <w:rPr>
          <w:color w:val="000000" w:themeColor="text1"/>
          <w:sz w:val="24"/>
          <w:vertAlign w:val="superscript"/>
        </w:rPr>
        <w:t>3</w:t>
      </w:r>
      <w:r>
        <w:rPr>
          <w:rFonts w:hint="eastAsia"/>
          <w:color w:val="000000" w:themeColor="text1"/>
          <w:sz w:val="24"/>
        </w:rPr>
        <w:t>的浓度标准限值；</w:t>
      </w:r>
      <w:r>
        <w:rPr>
          <w:color w:val="000000" w:themeColor="text1"/>
          <w:sz w:val="24"/>
        </w:rPr>
        <w:t>铅及其化合物</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1.37</w:t>
      </w:r>
      <w:r>
        <w:rPr>
          <w:color w:val="000000" w:themeColor="text1"/>
          <w:sz w:val="24"/>
        </w:rPr>
        <w:t>mg/m</w:t>
      </w:r>
      <w:r>
        <w:rPr>
          <w:color w:val="000000" w:themeColor="text1"/>
          <w:sz w:val="24"/>
          <w:vertAlign w:val="superscript"/>
        </w:rPr>
        <w:t>3</w:t>
      </w:r>
      <w:r>
        <w:rPr>
          <w:rFonts w:hint="eastAsia"/>
          <w:color w:val="000000" w:themeColor="text1"/>
          <w:sz w:val="24"/>
        </w:rPr>
        <w:t>，低于《</w:t>
      </w:r>
      <w:r>
        <w:rPr>
          <w:color w:val="000000" w:themeColor="text1"/>
          <w:sz w:val="24"/>
        </w:rPr>
        <w:t>工业炉窑大气污染物排放标准</w:t>
      </w:r>
      <w:r>
        <w:rPr>
          <w:rFonts w:hint="eastAsia"/>
          <w:color w:val="000000" w:themeColor="text1"/>
          <w:sz w:val="24"/>
        </w:rPr>
        <w:t>》（ GB9078-1996）</w:t>
      </w:r>
      <w:r>
        <w:rPr>
          <w:rFonts w:hint="eastAsia"/>
          <w:color w:val="000000" w:themeColor="text1"/>
          <w:sz w:val="24"/>
          <w:lang w:val="zh-CN"/>
        </w:rPr>
        <w:t>中</w:t>
      </w:r>
      <w:r>
        <w:rPr>
          <w:bCs/>
          <w:color w:val="000000" w:themeColor="text1"/>
          <w:sz w:val="24"/>
        </w:rPr>
        <w:t>10</w:t>
      </w:r>
      <w:r>
        <w:rPr>
          <w:color w:val="000000" w:themeColor="text1"/>
          <w:sz w:val="24"/>
        </w:rPr>
        <w:t xml:space="preserve"> mg/m</w:t>
      </w:r>
      <w:r>
        <w:rPr>
          <w:color w:val="000000" w:themeColor="text1"/>
          <w:sz w:val="24"/>
          <w:vertAlign w:val="superscript"/>
        </w:rPr>
        <w:t>3</w:t>
      </w:r>
      <w:r>
        <w:rPr>
          <w:rFonts w:hint="eastAsia"/>
          <w:color w:val="000000" w:themeColor="text1"/>
          <w:sz w:val="24"/>
        </w:rPr>
        <w:t>的浓度标准限值；</w:t>
      </w:r>
      <w:r>
        <w:rPr>
          <w:color w:val="000000" w:themeColor="text1"/>
          <w:sz w:val="24"/>
        </w:rPr>
        <w:t>镉及其化合物</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0.149</w:t>
      </w:r>
      <w:r>
        <w:rPr>
          <w:color w:val="000000" w:themeColor="text1"/>
          <w:sz w:val="24"/>
        </w:rPr>
        <w:t>mg/m</w:t>
      </w:r>
      <w:r>
        <w:rPr>
          <w:color w:val="000000" w:themeColor="text1"/>
          <w:sz w:val="24"/>
          <w:vertAlign w:val="superscript"/>
        </w:rPr>
        <w:t>3</w:t>
      </w:r>
      <w:r>
        <w:rPr>
          <w:rFonts w:hint="eastAsia"/>
          <w:color w:val="000000" w:themeColor="text1"/>
          <w:sz w:val="24"/>
        </w:rPr>
        <w:t>，低于（GB16297-1996）</w:t>
      </w:r>
      <w:r>
        <w:rPr>
          <w:rFonts w:hint="eastAsia"/>
          <w:color w:val="000000" w:themeColor="text1"/>
          <w:sz w:val="24"/>
          <w:lang w:val="zh-CN"/>
        </w:rPr>
        <w:t>中</w:t>
      </w:r>
      <w:r>
        <w:rPr>
          <w:rFonts w:hint="eastAsia"/>
          <w:bCs/>
          <w:color w:val="000000" w:themeColor="text1"/>
          <w:sz w:val="24"/>
        </w:rPr>
        <w:t>0.85</w:t>
      </w:r>
      <w:r>
        <w:rPr>
          <w:color w:val="000000" w:themeColor="text1"/>
          <w:sz w:val="24"/>
        </w:rPr>
        <w:t xml:space="preserve"> mg/m</w:t>
      </w:r>
      <w:r>
        <w:rPr>
          <w:color w:val="000000" w:themeColor="text1"/>
          <w:sz w:val="24"/>
          <w:vertAlign w:val="superscript"/>
        </w:rPr>
        <w:t>3</w:t>
      </w:r>
      <w:r>
        <w:rPr>
          <w:rFonts w:hint="eastAsia"/>
          <w:color w:val="000000" w:themeColor="text1"/>
          <w:sz w:val="24"/>
        </w:rPr>
        <w:t>的浓度标准限值；</w:t>
      </w:r>
      <w:r>
        <w:rPr>
          <w:color w:val="000000" w:themeColor="text1"/>
          <w:sz w:val="24"/>
        </w:rPr>
        <w:t>锡及其化合物</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0.572</w:t>
      </w:r>
      <w:r>
        <w:rPr>
          <w:color w:val="000000" w:themeColor="text1"/>
          <w:sz w:val="24"/>
        </w:rPr>
        <w:t>mg/m</w:t>
      </w:r>
      <w:r>
        <w:rPr>
          <w:color w:val="000000" w:themeColor="text1"/>
          <w:sz w:val="24"/>
          <w:vertAlign w:val="superscript"/>
        </w:rPr>
        <w:t>3</w:t>
      </w:r>
      <w:r>
        <w:rPr>
          <w:rFonts w:hint="eastAsia"/>
          <w:color w:val="000000" w:themeColor="text1"/>
          <w:sz w:val="24"/>
        </w:rPr>
        <w:t>，低于（GB16297-1996）</w:t>
      </w:r>
      <w:r>
        <w:rPr>
          <w:rFonts w:hint="eastAsia"/>
          <w:color w:val="000000" w:themeColor="text1"/>
          <w:sz w:val="24"/>
          <w:lang w:val="zh-CN"/>
        </w:rPr>
        <w:t>中</w:t>
      </w:r>
      <w:r>
        <w:rPr>
          <w:rFonts w:hint="eastAsia"/>
          <w:bCs/>
          <w:color w:val="000000" w:themeColor="text1"/>
          <w:sz w:val="24"/>
        </w:rPr>
        <w:t>8.5</w:t>
      </w:r>
      <w:r>
        <w:rPr>
          <w:color w:val="000000" w:themeColor="text1"/>
          <w:sz w:val="24"/>
        </w:rPr>
        <w:t>mg/m</w:t>
      </w:r>
      <w:r>
        <w:rPr>
          <w:color w:val="000000" w:themeColor="text1"/>
          <w:sz w:val="24"/>
          <w:vertAlign w:val="superscript"/>
        </w:rPr>
        <w:t>3</w:t>
      </w:r>
      <w:r>
        <w:rPr>
          <w:rFonts w:hint="eastAsia"/>
          <w:color w:val="000000" w:themeColor="text1"/>
          <w:sz w:val="24"/>
        </w:rPr>
        <w:t>的浓度标准限值；</w:t>
      </w:r>
      <w:r>
        <w:rPr>
          <w:color w:val="000000" w:themeColor="text1"/>
          <w:sz w:val="24"/>
        </w:rPr>
        <w:t>砷及其化合物</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0.192</w:t>
      </w:r>
      <w:r>
        <w:rPr>
          <w:color w:val="000000" w:themeColor="text1"/>
          <w:sz w:val="24"/>
        </w:rPr>
        <w:t>mg/m</w:t>
      </w:r>
      <w:r>
        <w:rPr>
          <w:color w:val="000000" w:themeColor="text1"/>
          <w:sz w:val="24"/>
          <w:vertAlign w:val="superscript"/>
        </w:rPr>
        <w:t>3</w:t>
      </w:r>
      <w:r>
        <w:rPr>
          <w:rFonts w:hint="eastAsia"/>
          <w:color w:val="000000" w:themeColor="text1"/>
          <w:sz w:val="24"/>
        </w:rPr>
        <w:t>，低于《无机化学工业污染物排放标准》（</w:t>
      </w:r>
      <w:r>
        <w:rPr>
          <w:color w:val="000000" w:themeColor="text1"/>
          <w:sz w:val="24"/>
        </w:rPr>
        <w:t>GB31573-2015</w:t>
      </w:r>
      <w:r>
        <w:rPr>
          <w:rFonts w:hint="eastAsia"/>
          <w:color w:val="000000" w:themeColor="text1"/>
          <w:sz w:val="24"/>
        </w:rPr>
        <w:t>）</w:t>
      </w:r>
      <w:r>
        <w:rPr>
          <w:rFonts w:hint="eastAsia"/>
          <w:color w:val="000000" w:themeColor="text1"/>
          <w:sz w:val="24"/>
          <w:lang w:val="zh-CN"/>
        </w:rPr>
        <w:t>中</w:t>
      </w:r>
      <w:r>
        <w:rPr>
          <w:bCs/>
          <w:color w:val="000000" w:themeColor="text1"/>
          <w:sz w:val="24"/>
        </w:rPr>
        <w:t>0.5</w:t>
      </w:r>
      <w:r>
        <w:rPr>
          <w:color w:val="000000" w:themeColor="text1"/>
          <w:sz w:val="24"/>
        </w:rPr>
        <w:t>mg/m</w:t>
      </w:r>
      <w:r>
        <w:rPr>
          <w:color w:val="000000" w:themeColor="text1"/>
          <w:sz w:val="24"/>
          <w:vertAlign w:val="superscript"/>
        </w:rPr>
        <w:t>3</w:t>
      </w:r>
      <w:r>
        <w:rPr>
          <w:rFonts w:hint="eastAsia"/>
          <w:color w:val="000000" w:themeColor="text1"/>
          <w:sz w:val="24"/>
        </w:rPr>
        <w:t>的浓度标准限值。各污染排放浓度均满足相应的标准要求。</w:t>
      </w:r>
    </w:p>
    <w:p>
      <w:pPr>
        <w:widowControl/>
        <w:spacing w:line="360" w:lineRule="auto"/>
        <w:ind w:firstLine="480" w:firstLineChars="200"/>
        <w:rPr>
          <w:color w:val="000000" w:themeColor="text1"/>
          <w:sz w:val="24"/>
        </w:rPr>
      </w:pPr>
      <w:r>
        <w:rPr>
          <w:rFonts w:hint="eastAsia"/>
          <w:color w:val="000000" w:themeColor="text1"/>
          <w:sz w:val="24"/>
        </w:rPr>
        <w:t>对照回转窑进气口浓度可知，回转窑烟气经重力</w:t>
      </w:r>
      <w:r>
        <w:rPr>
          <w:color w:val="000000" w:themeColor="text1"/>
          <w:sz w:val="24"/>
        </w:rPr>
        <w:t>收尘+</w:t>
      </w:r>
      <w:r>
        <w:rPr>
          <w:rFonts w:hint="eastAsia"/>
          <w:color w:val="000000" w:themeColor="text1"/>
          <w:sz w:val="24"/>
        </w:rPr>
        <w:t>表冷烟道</w:t>
      </w:r>
      <w:r>
        <w:rPr>
          <w:color w:val="000000" w:themeColor="text1"/>
          <w:sz w:val="24"/>
        </w:rPr>
        <w:t>+</w:t>
      </w:r>
      <w:r>
        <w:rPr>
          <w:rFonts w:hint="eastAsia"/>
          <w:color w:val="000000" w:themeColor="text1"/>
          <w:sz w:val="24"/>
        </w:rPr>
        <w:t>布袋除尘</w:t>
      </w:r>
      <w:r>
        <w:rPr>
          <w:color w:val="000000" w:themeColor="text1"/>
          <w:sz w:val="24"/>
        </w:rPr>
        <w:t>+</w:t>
      </w:r>
      <w:r>
        <w:rPr>
          <w:rFonts w:hint="eastAsia"/>
          <w:color w:val="000000" w:themeColor="text1"/>
          <w:sz w:val="24"/>
        </w:rPr>
        <w:t>碱液喷淋塔</w:t>
      </w:r>
      <w:r>
        <w:rPr>
          <w:color w:val="000000" w:themeColor="text1"/>
          <w:sz w:val="24"/>
        </w:rPr>
        <w:t>+</w:t>
      </w:r>
      <w:r>
        <w:rPr>
          <w:rFonts w:hint="eastAsia"/>
          <w:color w:val="000000" w:themeColor="text1"/>
          <w:sz w:val="24"/>
        </w:rPr>
        <w:t>4</w:t>
      </w:r>
      <w:r>
        <w:rPr>
          <w:color w:val="000000" w:themeColor="text1"/>
          <w:sz w:val="24"/>
        </w:rPr>
        <w:t>0m</w:t>
      </w:r>
      <w:r>
        <w:rPr>
          <w:rFonts w:hint="eastAsia"/>
          <w:color w:val="000000" w:themeColor="text1"/>
          <w:sz w:val="24"/>
        </w:rPr>
        <w:t>排气筒外排处理后，脱硫效率为76.8</w:t>
      </w:r>
      <w:r>
        <w:rPr>
          <w:color w:val="000000" w:themeColor="text1"/>
          <w:sz w:val="24"/>
        </w:rPr>
        <w:t>%</w:t>
      </w:r>
      <w:r>
        <w:rPr>
          <w:rFonts w:hint="eastAsia"/>
          <w:color w:val="000000" w:themeColor="text1"/>
          <w:sz w:val="24"/>
        </w:rPr>
        <w:t>；脱硝效率为72</w:t>
      </w:r>
      <w:r>
        <w:rPr>
          <w:color w:val="000000" w:themeColor="text1"/>
          <w:sz w:val="24"/>
        </w:rPr>
        <w:t>.</w:t>
      </w:r>
      <w:r>
        <w:rPr>
          <w:rFonts w:hint="eastAsia"/>
          <w:color w:val="000000" w:themeColor="text1"/>
          <w:sz w:val="24"/>
        </w:rPr>
        <w:t>7</w:t>
      </w:r>
      <w:r>
        <w:rPr>
          <w:color w:val="000000" w:themeColor="text1"/>
          <w:sz w:val="24"/>
        </w:rPr>
        <w:t>%</w:t>
      </w:r>
      <w:r>
        <w:rPr>
          <w:rFonts w:hint="eastAsia"/>
          <w:color w:val="000000" w:themeColor="text1"/>
          <w:sz w:val="24"/>
        </w:rPr>
        <w:t>；</w:t>
      </w:r>
      <w:r>
        <w:rPr>
          <w:color w:val="000000" w:themeColor="text1"/>
          <w:kern w:val="0"/>
          <w:sz w:val="24"/>
        </w:rPr>
        <w:t>颗粒物</w:t>
      </w:r>
      <w:r>
        <w:rPr>
          <w:rFonts w:hint="eastAsia"/>
          <w:color w:val="000000" w:themeColor="text1"/>
          <w:sz w:val="24"/>
        </w:rPr>
        <w:t>的去除率为76.4</w:t>
      </w:r>
      <w:r>
        <w:rPr>
          <w:color w:val="000000" w:themeColor="text1"/>
          <w:sz w:val="24"/>
        </w:rPr>
        <w:t>%</w:t>
      </w:r>
      <w:r>
        <w:rPr>
          <w:rFonts w:hint="eastAsia"/>
          <w:color w:val="000000" w:themeColor="text1"/>
          <w:sz w:val="24"/>
        </w:rPr>
        <w:t>；</w:t>
      </w:r>
      <w:r>
        <w:rPr>
          <w:color w:val="000000" w:themeColor="text1"/>
          <w:sz w:val="24"/>
        </w:rPr>
        <w:t>铅及其化合物</w:t>
      </w:r>
      <w:r>
        <w:rPr>
          <w:rFonts w:hint="eastAsia"/>
          <w:color w:val="000000" w:themeColor="text1"/>
          <w:sz w:val="24"/>
        </w:rPr>
        <w:t>的去除率为69.5</w:t>
      </w:r>
      <w:r>
        <w:rPr>
          <w:color w:val="000000" w:themeColor="text1"/>
          <w:sz w:val="24"/>
        </w:rPr>
        <w:t>%</w:t>
      </w:r>
      <w:r>
        <w:rPr>
          <w:rFonts w:hint="eastAsia"/>
          <w:color w:val="000000" w:themeColor="text1"/>
          <w:sz w:val="24"/>
        </w:rPr>
        <w:t>；</w:t>
      </w:r>
      <w:r>
        <w:rPr>
          <w:color w:val="000000" w:themeColor="text1"/>
          <w:sz w:val="24"/>
        </w:rPr>
        <w:t>镉及其化合物</w:t>
      </w:r>
      <w:r>
        <w:rPr>
          <w:rFonts w:hint="eastAsia"/>
          <w:color w:val="000000" w:themeColor="text1"/>
          <w:sz w:val="24"/>
        </w:rPr>
        <w:t>的去除率为65.9</w:t>
      </w:r>
      <w:r>
        <w:rPr>
          <w:color w:val="000000" w:themeColor="text1"/>
          <w:sz w:val="24"/>
        </w:rPr>
        <w:t>%</w:t>
      </w:r>
      <w:r>
        <w:rPr>
          <w:rFonts w:hint="eastAsia"/>
          <w:color w:val="000000" w:themeColor="text1"/>
          <w:sz w:val="24"/>
        </w:rPr>
        <w:t>；</w:t>
      </w:r>
      <w:r>
        <w:rPr>
          <w:color w:val="000000" w:themeColor="text1"/>
          <w:sz w:val="24"/>
        </w:rPr>
        <w:t>锡及其化合物</w:t>
      </w:r>
      <w:r>
        <w:rPr>
          <w:rFonts w:hint="eastAsia"/>
          <w:color w:val="000000" w:themeColor="text1"/>
          <w:sz w:val="24"/>
        </w:rPr>
        <w:t>、</w:t>
      </w:r>
      <w:r>
        <w:rPr>
          <w:color w:val="000000" w:themeColor="text1"/>
          <w:sz w:val="24"/>
        </w:rPr>
        <w:t>砷及其化合物</w:t>
      </w:r>
      <w:r>
        <w:rPr>
          <w:rFonts w:hint="eastAsia"/>
          <w:color w:val="000000" w:themeColor="text1"/>
          <w:sz w:val="24"/>
        </w:rPr>
        <w:t>的去除率分别为71</w:t>
      </w:r>
      <w:r>
        <w:rPr>
          <w:color w:val="000000" w:themeColor="text1"/>
          <w:sz w:val="24"/>
        </w:rPr>
        <w:t>%</w:t>
      </w:r>
      <w:r>
        <w:rPr>
          <w:rFonts w:hint="eastAsia"/>
          <w:color w:val="000000" w:themeColor="text1"/>
          <w:sz w:val="24"/>
        </w:rPr>
        <w:t>、64.8</w:t>
      </w:r>
      <w:r>
        <w:rPr>
          <w:color w:val="000000" w:themeColor="text1"/>
          <w:sz w:val="24"/>
        </w:rPr>
        <w:t>%</w:t>
      </w:r>
      <w:r>
        <w:rPr>
          <w:rFonts w:hint="eastAsia"/>
          <w:color w:val="000000" w:themeColor="text1"/>
          <w:sz w:val="24"/>
        </w:rPr>
        <w:t>。</w:t>
      </w:r>
    </w:p>
    <w:p>
      <w:pPr>
        <w:widowControl/>
        <w:spacing w:line="360" w:lineRule="auto"/>
        <w:ind w:firstLine="480" w:firstLineChars="200"/>
        <w:jc w:val="left"/>
        <w:rPr>
          <w:color w:val="000000" w:themeColor="text1"/>
          <w:sz w:val="24"/>
        </w:rPr>
      </w:pPr>
      <w:r>
        <w:rPr>
          <w:bCs/>
          <w:color w:val="000000" w:themeColor="text1"/>
          <w:sz w:val="24"/>
        </w:rPr>
        <w:t>富氧熔炼炉</w:t>
      </w:r>
      <w:r>
        <w:rPr>
          <w:rFonts w:hint="eastAsia"/>
          <w:color w:val="000000" w:themeColor="text1"/>
          <w:sz w:val="24"/>
        </w:rPr>
        <w:t>烟气出口处</w:t>
      </w:r>
      <w:r>
        <w:rPr>
          <w:color w:val="000000" w:themeColor="text1"/>
          <w:sz w:val="24"/>
        </w:rPr>
        <w:t>二氧化硫</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329</w:t>
      </w:r>
      <w:r>
        <w:rPr>
          <w:color w:val="000000" w:themeColor="text1"/>
          <w:sz w:val="24"/>
        </w:rPr>
        <w:t>mg/m</w:t>
      </w:r>
      <w:r>
        <w:rPr>
          <w:color w:val="000000" w:themeColor="text1"/>
          <w:sz w:val="24"/>
          <w:vertAlign w:val="superscript"/>
        </w:rPr>
        <w:t>3</w:t>
      </w:r>
      <w:r>
        <w:rPr>
          <w:rFonts w:hint="eastAsia"/>
          <w:color w:val="000000" w:themeColor="text1"/>
          <w:sz w:val="24"/>
        </w:rPr>
        <w:t>，低于《</w:t>
      </w:r>
      <w:r>
        <w:rPr>
          <w:color w:val="000000" w:themeColor="text1"/>
          <w:sz w:val="24"/>
        </w:rPr>
        <w:t>工业炉窑大气污染物排放标准</w:t>
      </w:r>
      <w:r>
        <w:rPr>
          <w:rFonts w:hint="eastAsia"/>
          <w:color w:val="000000" w:themeColor="text1"/>
          <w:sz w:val="24"/>
        </w:rPr>
        <w:t>》（ GB9078-1996）</w:t>
      </w:r>
      <w:r>
        <w:rPr>
          <w:rFonts w:hint="eastAsia"/>
          <w:color w:val="000000" w:themeColor="text1"/>
          <w:sz w:val="24"/>
          <w:lang w:val="zh-CN"/>
        </w:rPr>
        <w:t>中</w:t>
      </w:r>
      <w:r>
        <w:rPr>
          <w:rFonts w:hint="eastAsia"/>
          <w:color w:val="000000" w:themeColor="text1"/>
          <w:sz w:val="24"/>
        </w:rPr>
        <w:t>850</w:t>
      </w:r>
      <w:r>
        <w:rPr>
          <w:color w:val="000000" w:themeColor="text1"/>
          <w:sz w:val="24"/>
        </w:rPr>
        <w:t xml:space="preserve"> mg/m</w:t>
      </w:r>
      <w:r>
        <w:rPr>
          <w:color w:val="000000" w:themeColor="text1"/>
          <w:sz w:val="24"/>
          <w:vertAlign w:val="superscript"/>
        </w:rPr>
        <w:t>3</w:t>
      </w:r>
      <w:r>
        <w:rPr>
          <w:rFonts w:hint="eastAsia"/>
          <w:color w:val="000000" w:themeColor="text1"/>
          <w:sz w:val="24"/>
        </w:rPr>
        <w:t>的浓度标准限值；</w:t>
      </w:r>
      <w:r>
        <w:rPr>
          <w:color w:val="000000" w:themeColor="text1"/>
          <w:sz w:val="24"/>
        </w:rPr>
        <w:t>氮氧化物</w:t>
      </w:r>
      <w:r>
        <w:rPr>
          <w:rFonts w:hint="eastAsia"/>
          <w:color w:val="000000" w:themeColor="text1"/>
          <w:sz w:val="24"/>
        </w:rPr>
        <w:t>最大排放浓度为235</w:t>
      </w:r>
      <w:r>
        <w:rPr>
          <w:color w:val="000000" w:themeColor="text1"/>
          <w:sz w:val="24"/>
        </w:rPr>
        <w:t>mg/m</w:t>
      </w:r>
      <w:r>
        <w:rPr>
          <w:color w:val="000000" w:themeColor="text1"/>
          <w:sz w:val="24"/>
          <w:vertAlign w:val="superscript"/>
        </w:rPr>
        <w:t>3</w:t>
      </w:r>
      <w:r>
        <w:rPr>
          <w:rFonts w:hint="eastAsia"/>
          <w:color w:val="000000" w:themeColor="text1"/>
          <w:sz w:val="24"/>
        </w:rPr>
        <w:t>，低于《</w:t>
      </w:r>
      <w:r>
        <w:rPr>
          <w:color w:val="000000" w:themeColor="text1"/>
          <w:sz w:val="24"/>
        </w:rPr>
        <w:t>大气污染物综合排放标准</w:t>
      </w:r>
      <w:r>
        <w:rPr>
          <w:rFonts w:hint="eastAsia"/>
          <w:color w:val="000000" w:themeColor="text1"/>
          <w:sz w:val="24"/>
        </w:rPr>
        <w:t>》（GB16297-1996）</w:t>
      </w:r>
      <w:r>
        <w:rPr>
          <w:rFonts w:hint="eastAsia"/>
          <w:color w:val="000000" w:themeColor="text1"/>
          <w:sz w:val="24"/>
          <w:lang w:val="zh-CN"/>
        </w:rPr>
        <w:t>中</w:t>
      </w:r>
      <w:r>
        <w:rPr>
          <w:rFonts w:hint="eastAsia"/>
          <w:bCs/>
          <w:color w:val="000000" w:themeColor="text1"/>
          <w:sz w:val="24"/>
        </w:rPr>
        <w:t>240</w:t>
      </w:r>
      <w:r>
        <w:rPr>
          <w:color w:val="000000" w:themeColor="text1"/>
          <w:sz w:val="24"/>
        </w:rPr>
        <w:t>mg/m</w:t>
      </w:r>
      <w:r>
        <w:rPr>
          <w:color w:val="000000" w:themeColor="text1"/>
          <w:sz w:val="24"/>
          <w:vertAlign w:val="superscript"/>
        </w:rPr>
        <w:t>3</w:t>
      </w:r>
      <w:r>
        <w:rPr>
          <w:rFonts w:hint="eastAsia"/>
          <w:color w:val="000000" w:themeColor="text1"/>
          <w:sz w:val="24"/>
        </w:rPr>
        <w:t>的浓度标准限值；</w:t>
      </w:r>
      <w:r>
        <w:rPr>
          <w:color w:val="000000" w:themeColor="text1"/>
          <w:kern w:val="0"/>
          <w:sz w:val="24"/>
        </w:rPr>
        <w:t>颗粒物</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25.6</w:t>
      </w:r>
      <w:r>
        <w:rPr>
          <w:color w:val="000000" w:themeColor="text1"/>
          <w:sz w:val="24"/>
        </w:rPr>
        <w:t>mg/m</w:t>
      </w:r>
      <w:r>
        <w:rPr>
          <w:color w:val="000000" w:themeColor="text1"/>
          <w:sz w:val="24"/>
          <w:vertAlign w:val="superscript"/>
        </w:rPr>
        <w:t>3</w:t>
      </w:r>
      <w:r>
        <w:rPr>
          <w:rFonts w:hint="eastAsia"/>
          <w:color w:val="000000" w:themeColor="text1"/>
          <w:sz w:val="24"/>
        </w:rPr>
        <w:t>，低于（GB16297-1996）</w:t>
      </w:r>
      <w:r>
        <w:rPr>
          <w:rFonts w:hint="eastAsia"/>
          <w:color w:val="000000" w:themeColor="text1"/>
          <w:sz w:val="24"/>
          <w:lang w:val="zh-CN"/>
        </w:rPr>
        <w:t>中</w:t>
      </w:r>
      <w:r>
        <w:rPr>
          <w:rFonts w:hint="eastAsia"/>
          <w:bCs/>
          <w:color w:val="000000" w:themeColor="text1"/>
          <w:sz w:val="24"/>
        </w:rPr>
        <w:t>12</w:t>
      </w:r>
      <w:r>
        <w:rPr>
          <w:bCs/>
          <w:color w:val="000000" w:themeColor="text1"/>
          <w:sz w:val="24"/>
        </w:rPr>
        <w:t>0</w:t>
      </w:r>
      <w:r>
        <w:rPr>
          <w:color w:val="000000" w:themeColor="text1"/>
          <w:sz w:val="24"/>
        </w:rPr>
        <w:t xml:space="preserve"> mg/m</w:t>
      </w:r>
      <w:r>
        <w:rPr>
          <w:color w:val="000000" w:themeColor="text1"/>
          <w:sz w:val="24"/>
          <w:vertAlign w:val="superscript"/>
        </w:rPr>
        <w:t>3</w:t>
      </w:r>
      <w:r>
        <w:rPr>
          <w:rFonts w:hint="eastAsia"/>
          <w:color w:val="000000" w:themeColor="text1"/>
          <w:sz w:val="24"/>
        </w:rPr>
        <w:t>的浓度标准限值；</w:t>
      </w:r>
      <w:r>
        <w:rPr>
          <w:color w:val="000000" w:themeColor="text1"/>
          <w:sz w:val="24"/>
        </w:rPr>
        <w:t>铅及其化合物</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1.08</w:t>
      </w:r>
      <w:r>
        <w:rPr>
          <w:color w:val="000000" w:themeColor="text1"/>
          <w:sz w:val="24"/>
        </w:rPr>
        <w:t>mg/m</w:t>
      </w:r>
      <w:r>
        <w:rPr>
          <w:color w:val="000000" w:themeColor="text1"/>
          <w:sz w:val="24"/>
          <w:vertAlign w:val="superscript"/>
        </w:rPr>
        <w:t>3</w:t>
      </w:r>
      <w:r>
        <w:rPr>
          <w:rFonts w:hint="eastAsia"/>
          <w:color w:val="000000" w:themeColor="text1"/>
          <w:sz w:val="24"/>
        </w:rPr>
        <w:t>，低于《</w:t>
      </w:r>
      <w:r>
        <w:rPr>
          <w:color w:val="000000" w:themeColor="text1"/>
          <w:sz w:val="24"/>
        </w:rPr>
        <w:t>工业炉窑大气污染物排放标准</w:t>
      </w:r>
      <w:r>
        <w:rPr>
          <w:rFonts w:hint="eastAsia"/>
          <w:color w:val="000000" w:themeColor="text1"/>
          <w:sz w:val="24"/>
        </w:rPr>
        <w:t>》（ GB9078-1996）</w:t>
      </w:r>
      <w:r>
        <w:rPr>
          <w:rFonts w:hint="eastAsia"/>
          <w:color w:val="000000" w:themeColor="text1"/>
          <w:sz w:val="24"/>
          <w:lang w:val="zh-CN"/>
        </w:rPr>
        <w:t>中</w:t>
      </w:r>
      <w:r>
        <w:rPr>
          <w:bCs/>
          <w:color w:val="000000" w:themeColor="text1"/>
          <w:sz w:val="24"/>
        </w:rPr>
        <w:t>10</w:t>
      </w:r>
      <w:r>
        <w:rPr>
          <w:color w:val="000000" w:themeColor="text1"/>
          <w:sz w:val="24"/>
        </w:rPr>
        <w:t xml:space="preserve"> mg/m</w:t>
      </w:r>
      <w:r>
        <w:rPr>
          <w:color w:val="000000" w:themeColor="text1"/>
          <w:sz w:val="24"/>
          <w:vertAlign w:val="superscript"/>
        </w:rPr>
        <w:t>3</w:t>
      </w:r>
      <w:r>
        <w:rPr>
          <w:rFonts w:hint="eastAsia"/>
          <w:color w:val="000000" w:themeColor="text1"/>
          <w:sz w:val="24"/>
        </w:rPr>
        <w:t>的浓度标准限值；</w:t>
      </w:r>
      <w:r>
        <w:rPr>
          <w:color w:val="000000" w:themeColor="text1"/>
          <w:sz w:val="24"/>
        </w:rPr>
        <w:t>镉及其化合物</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0.122</w:t>
      </w:r>
      <w:r>
        <w:rPr>
          <w:color w:val="000000" w:themeColor="text1"/>
          <w:sz w:val="24"/>
        </w:rPr>
        <w:t>mg/m</w:t>
      </w:r>
      <w:r>
        <w:rPr>
          <w:color w:val="000000" w:themeColor="text1"/>
          <w:sz w:val="24"/>
          <w:vertAlign w:val="superscript"/>
        </w:rPr>
        <w:t>3</w:t>
      </w:r>
      <w:r>
        <w:rPr>
          <w:rFonts w:hint="eastAsia"/>
          <w:color w:val="000000" w:themeColor="text1"/>
          <w:sz w:val="24"/>
        </w:rPr>
        <w:t>，低于（GB16297-1996）</w:t>
      </w:r>
      <w:r>
        <w:rPr>
          <w:rFonts w:hint="eastAsia"/>
          <w:color w:val="000000" w:themeColor="text1"/>
          <w:sz w:val="24"/>
          <w:lang w:val="zh-CN"/>
        </w:rPr>
        <w:t>中</w:t>
      </w:r>
      <w:r>
        <w:rPr>
          <w:rFonts w:hint="eastAsia"/>
          <w:bCs/>
          <w:color w:val="000000" w:themeColor="text1"/>
          <w:sz w:val="24"/>
        </w:rPr>
        <w:t>0.85</w:t>
      </w:r>
      <w:r>
        <w:rPr>
          <w:color w:val="000000" w:themeColor="text1"/>
          <w:sz w:val="24"/>
        </w:rPr>
        <w:t xml:space="preserve"> mg/m</w:t>
      </w:r>
      <w:r>
        <w:rPr>
          <w:color w:val="000000" w:themeColor="text1"/>
          <w:sz w:val="24"/>
          <w:vertAlign w:val="superscript"/>
        </w:rPr>
        <w:t>3</w:t>
      </w:r>
      <w:r>
        <w:rPr>
          <w:rFonts w:hint="eastAsia"/>
          <w:color w:val="000000" w:themeColor="text1"/>
          <w:sz w:val="24"/>
        </w:rPr>
        <w:t>的浓度标准限值；</w:t>
      </w:r>
      <w:r>
        <w:rPr>
          <w:color w:val="000000" w:themeColor="text1"/>
          <w:sz w:val="24"/>
        </w:rPr>
        <w:t>锡及其化合物</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0.533</w:t>
      </w:r>
      <w:r>
        <w:rPr>
          <w:color w:val="000000" w:themeColor="text1"/>
          <w:sz w:val="24"/>
        </w:rPr>
        <w:t>mg/m</w:t>
      </w:r>
      <w:r>
        <w:rPr>
          <w:color w:val="000000" w:themeColor="text1"/>
          <w:sz w:val="24"/>
          <w:vertAlign w:val="superscript"/>
        </w:rPr>
        <w:t>3</w:t>
      </w:r>
      <w:r>
        <w:rPr>
          <w:rFonts w:hint="eastAsia"/>
          <w:color w:val="000000" w:themeColor="text1"/>
          <w:sz w:val="24"/>
        </w:rPr>
        <w:t>，低于（GB16297-1996）</w:t>
      </w:r>
      <w:r>
        <w:rPr>
          <w:rFonts w:hint="eastAsia"/>
          <w:color w:val="000000" w:themeColor="text1"/>
          <w:sz w:val="24"/>
          <w:lang w:val="zh-CN"/>
        </w:rPr>
        <w:t>中</w:t>
      </w:r>
      <w:r>
        <w:rPr>
          <w:rFonts w:hint="eastAsia"/>
          <w:bCs/>
          <w:color w:val="000000" w:themeColor="text1"/>
          <w:sz w:val="24"/>
        </w:rPr>
        <w:t>8.5</w:t>
      </w:r>
      <w:r>
        <w:rPr>
          <w:color w:val="000000" w:themeColor="text1"/>
          <w:sz w:val="24"/>
        </w:rPr>
        <w:t>mg/m</w:t>
      </w:r>
      <w:r>
        <w:rPr>
          <w:color w:val="000000" w:themeColor="text1"/>
          <w:sz w:val="24"/>
          <w:vertAlign w:val="superscript"/>
        </w:rPr>
        <w:t>3</w:t>
      </w:r>
      <w:r>
        <w:rPr>
          <w:rFonts w:hint="eastAsia"/>
          <w:color w:val="000000" w:themeColor="text1"/>
          <w:sz w:val="24"/>
        </w:rPr>
        <w:t>的浓度标准限值；</w:t>
      </w:r>
      <w:r>
        <w:rPr>
          <w:color w:val="000000" w:themeColor="text1"/>
          <w:sz w:val="24"/>
        </w:rPr>
        <w:t>砷及其化合物</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0.185</w:t>
      </w:r>
      <w:r>
        <w:rPr>
          <w:color w:val="000000" w:themeColor="text1"/>
          <w:sz w:val="24"/>
        </w:rPr>
        <w:t>mg/m</w:t>
      </w:r>
      <w:r>
        <w:rPr>
          <w:color w:val="000000" w:themeColor="text1"/>
          <w:sz w:val="24"/>
          <w:vertAlign w:val="superscript"/>
        </w:rPr>
        <w:t>3</w:t>
      </w:r>
      <w:r>
        <w:rPr>
          <w:rFonts w:hint="eastAsia"/>
          <w:color w:val="000000" w:themeColor="text1"/>
          <w:sz w:val="24"/>
        </w:rPr>
        <w:t>，低于《无机化学工业污染物排放标准》（</w:t>
      </w:r>
      <w:r>
        <w:rPr>
          <w:color w:val="000000" w:themeColor="text1"/>
          <w:sz w:val="24"/>
        </w:rPr>
        <w:t>GB31573-2015</w:t>
      </w:r>
      <w:r>
        <w:rPr>
          <w:rFonts w:hint="eastAsia"/>
          <w:color w:val="000000" w:themeColor="text1"/>
          <w:sz w:val="24"/>
        </w:rPr>
        <w:t>）</w:t>
      </w:r>
      <w:r>
        <w:rPr>
          <w:rFonts w:hint="eastAsia"/>
          <w:color w:val="000000" w:themeColor="text1"/>
          <w:sz w:val="24"/>
          <w:lang w:val="zh-CN"/>
        </w:rPr>
        <w:t>中</w:t>
      </w:r>
      <w:r>
        <w:rPr>
          <w:bCs/>
          <w:color w:val="000000" w:themeColor="text1"/>
          <w:sz w:val="24"/>
        </w:rPr>
        <w:t>0.5</w:t>
      </w:r>
      <w:r>
        <w:rPr>
          <w:color w:val="000000" w:themeColor="text1"/>
          <w:sz w:val="24"/>
        </w:rPr>
        <w:t>mg/m</w:t>
      </w:r>
      <w:r>
        <w:rPr>
          <w:color w:val="000000" w:themeColor="text1"/>
          <w:sz w:val="24"/>
          <w:vertAlign w:val="superscript"/>
        </w:rPr>
        <w:t>3</w:t>
      </w:r>
      <w:r>
        <w:rPr>
          <w:rFonts w:hint="eastAsia"/>
          <w:color w:val="000000" w:themeColor="text1"/>
          <w:sz w:val="24"/>
        </w:rPr>
        <w:t>的浓度标准限值。各污染排放浓度均满足相应的标准要求。</w:t>
      </w:r>
    </w:p>
    <w:p>
      <w:pPr>
        <w:widowControl/>
        <w:spacing w:line="360" w:lineRule="auto"/>
        <w:ind w:firstLine="480" w:firstLineChars="200"/>
        <w:rPr>
          <w:color w:val="000000" w:themeColor="text1"/>
          <w:sz w:val="24"/>
        </w:rPr>
      </w:pPr>
      <w:r>
        <w:rPr>
          <w:rFonts w:hint="eastAsia"/>
          <w:color w:val="000000" w:themeColor="text1"/>
          <w:sz w:val="24"/>
        </w:rPr>
        <w:t>对照</w:t>
      </w:r>
      <w:r>
        <w:rPr>
          <w:bCs/>
          <w:color w:val="000000" w:themeColor="text1"/>
          <w:sz w:val="24"/>
        </w:rPr>
        <w:t>富氧熔炼炉</w:t>
      </w:r>
      <w:r>
        <w:rPr>
          <w:rFonts w:hint="eastAsia"/>
          <w:color w:val="000000" w:themeColor="text1"/>
          <w:sz w:val="24"/>
        </w:rPr>
        <w:t>进气口浓度可知，</w:t>
      </w:r>
      <w:r>
        <w:rPr>
          <w:bCs/>
          <w:color w:val="000000" w:themeColor="text1"/>
          <w:sz w:val="24"/>
        </w:rPr>
        <w:t>富氧熔炼炉</w:t>
      </w:r>
      <w:r>
        <w:rPr>
          <w:rFonts w:hint="eastAsia"/>
          <w:color w:val="000000" w:themeColor="text1"/>
          <w:sz w:val="24"/>
        </w:rPr>
        <w:t>烟气经沉降室+冷却烟道+二级布袋除尘器+脱硫塔脱硫</w:t>
      </w:r>
      <w:r>
        <w:rPr>
          <w:color w:val="000000" w:themeColor="text1"/>
          <w:sz w:val="24"/>
        </w:rPr>
        <w:t>+</w:t>
      </w:r>
      <w:r>
        <w:rPr>
          <w:rFonts w:hint="eastAsia"/>
          <w:color w:val="000000" w:themeColor="text1"/>
          <w:sz w:val="24"/>
        </w:rPr>
        <w:t>4</w:t>
      </w:r>
      <w:r>
        <w:rPr>
          <w:color w:val="000000" w:themeColor="text1"/>
          <w:sz w:val="24"/>
        </w:rPr>
        <w:t>0m</w:t>
      </w:r>
      <w:r>
        <w:rPr>
          <w:rFonts w:hint="eastAsia"/>
          <w:color w:val="000000" w:themeColor="text1"/>
          <w:sz w:val="24"/>
        </w:rPr>
        <w:t>排气筒外排处理后，脱硫效率为73.7</w:t>
      </w:r>
      <w:r>
        <w:rPr>
          <w:color w:val="000000" w:themeColor="text1"/>
          <w:sz w:val="24"/>
        </w:rPr>
        <w:t>%</w:t>
      </w:r>
      <w:r>
        <w:rPr>
          <w:rFonts w:hint="eastAsia"/>
          <w:color w:val="000000" w:themeColor="text1"/>
          <w:sz w:val="24"/>
        </w:rPr>
        <w:t>；脱硝效率为66.4</w:t>
      </w:r>
      <w:r>
        <w:rPr>
          <w:color w:val="000000" w:themeColor="text1"/>
          <w:sz w:val="24"/>
        </w:rPr>
        <w:t>%</w:t>
      </w:r>
      <w:r>
        <w:rPr>
          <w:rFonts w:hint="eastAsia"/>
          <w:color w:val="000000" w:themeColor="text1"/>
          <w:sz w:val="24"/>
        </w:rPr>
        <w:t>；</w:t>
      </w:r>
      <w:r>
        <w:rPr>
          <w:color w:val="000000" w:themeColor="text1"/>
          <w:kern w:val="0"/>
          <w:sz w:val="24"/>
        </w:rPr>
        <w:t>颗粒物</w:t>
      </w:r>
      <w:r>
        <w:rPr>
          <w:rFonts w:hint="eastAsia"/>
          <w:color w:val="000000" w:themeColor="text1"/>
          <w:sz w:val="24"/>
        </w:rPr>
        <w:t>的去除率为81</w:t>
      </w:r>
      <w:r>
        <w:rPr>
          <w:color w:val="000000" w:themeColor="text1"/>
          <w:sz w:val="24"/>
        </w:rPr>
        <w:t>%</w:t>
      </w:r>
      <w:r>
        <w:rPr>
          <w:rFonts w:hint="eastAsia"/>
          <w:color w:val="000000" w:themeColor="text1"/>
          <w:sz w:val="24"/>
        </w:rPr>
        <w:t>；</w:t>
      </w:r>
      <w:r>
        <w:rPr>
          <w:color w:val="000000" w:themeColor="text1"/>
          <w:sz w:val="24"/>
        </w:rPr>
        <w:t>铅及其化合物</w:t>
      </w:r>
      <w:r>
        <w:rPr>
          <w:rFonts w:hint="eastAsia"/>
          <w:color w:val="000000" w:themeColor="text1"/>
          <w:sz w:val="24"/>
        </w:rPr>
        <w:t>的去除率为73.7</w:t>
      </w:r>
      <w:r>
        <w:rPr>
          <w:color w:val="000000" w:themeColor="text1"/>
          <w:sz w:val="24"/>
        </w:rPr>
        <w:t>%</w:t>
      </w:r>
      <w:r>
        <w:rPr>
          <w:rFonts w:hint="eastAsia"/>
          <w:color w:val="000000" w:themeColor="text1"/>
          <w:sz w:val="24"/>
        </w:rPr>
        <w:t>；</w:t>
      </w:r>
      <w:r>
        <w:rPr>
          <w:color w:val="000000" w:themeColor="text1"/>
          <w:sz w:val="24"/>
        </w:rPr>
        <w:t>镉及其化合物</w:t>
      </w:r>
      <w:r>
        <w:rPr>
          <w:rFonts w:hint="eastAsia"/>
          <w:color w:val="000000" w:themeColor="text1"/>
          <w:sz w:val="24"/>
        </w:rPr>
        <w:t>的去除率为68.4</w:t>
      </w:r>
      <w:r>
        <w:rPr>
          <w:color w:val="000000" w:themeColor="text1"/>
          <w:sz w:val="24"/>
        </w:rPr>
        <w:t>%</w:t>
      </w:r>
      <w:r>
        <w:rPr>
          <w:rFonts w:hint="eastAsia"/>
          <w:color w:val="000000" w:themeColor="text1"/>
          <w:sz w:val="24"/>
        </w:rPr>
        <w:t>；</w:t>
      </w:r>
      <w:r>
        <w:rPr>
          <w:color w:val="000000" w:themeColor="text1"/>
          <w:sz w:val="24"/>
        </w:rPr>
        <w:t>锡及其化合物</w:t>
      </w:r>
      <w:r>
        <w:rPr>
          <w:rFonts w:hint="eastAsia"/>
          <w:color w:val="000000" w:themeColor="text1"/>
          <w:sz w:val="24"/>
        </w:rPr>
        <w:t>、</w:t>
      </w:r>
      <w:r>
        <w:rPr>
          <w:color w:val="000000" w:themeColor="text1"/>
          <w:sz w:val="24"/>
        </w:rPr>
        <w:t>砷及其化合物</w:t>
      </w:r>
      <w:r>
        <w:rPr>
          <w:rFonts w:hint="eastAsia"/>
          <w:color w:val="000000" w:themeColor="text1"/>
          <w:sz w:val="24"/>
        </w:rPr>
        <w:t>的去除率分别为71.4</w:t>
      </w:r>
      <w:r>
        <w:rPr>
          <w:color w:val="000000" w:themeColor="text1"/>
          <w:sz w:val="24"/>
        </w:rPr>
        <w:t>%</w:t>
      </w:r>
      <w:r>
        <w:rPr>
          <w:rFonts w:hint="eastAsia"/>
          <w:color w:val="000000" w:themeColor="text1"/>
          <w:sz w:val="24"/>
        </w:rPr>
        <w:t>、58.6</w:t>
      </w:r>
      <w:r>
        <w:rPr>
          <w:color w:val="000000" w:themeColor="text1"/>
          <w:sz w:val="24"/>
        </w:rPr>
        <w:t>%</w:t>
      </w:r>
      <w:r>
        <w:rPr>
          <w:rFonts w:hint="eastAsia"/>
          <w:color w:val="000000" w:themeColor="text1"/>
          <w:sz w:val="24"/>
        </w:rPr>
        <w:t>。</w:t>
      </w:r>
    </w:p>
    <w:p>
      <w:pPr>
        <w:pStyle w:val="4"/>
        <w:spacing w:line="360" w:lineRule="auto"/>
        <w:rPr>
          <w:rFonts w:ascii="Times New Roman" w:hAnsi="Times New Roman" w:eastAsiaTheme="minorEastAsia"/>
          <w:color w:val="000000" w:themeColor="text1"/>
          <w:sz w:val="28"/>
          <w:szCs w:val="28"/>
        </w:rPr>
      </w:pPr>
      <w:bookmarkStart w:id="85" w:name="_Toc45528486"/>
      <w:r>
        <w:rPr>
          <w:rFonts w:ascii="Times New Roman" w:hAnsi="Times New Roman" w:eastAsiaTheme="minorEastAsia"/>
          <w:color w:val="000000" w:themeColor="text1"/>
          <w:sz w:val="28"/>
          <w:szCs w:val="28"/>
        </w:rPr>
        <w:t>9.3</w:t>
      </w:r>
      <w:bookmarkStart w:id="86" w:name="_Toc457060380"/>
      <w:r>
        <w:rPr>
          <w:rFonts w:hint="eastAsia" w:ascii="Times New Roman" w:hAnsi="Times New Roman" w:eastAsiaTheme="minorEastAsia"/>
          <w:color w:val="000000" w:themeColor="text1"/>
          <w:sz w:val="28"/>
          <w:szCs w:val="28"/>
        </w:rPr>
        <w:t>废水监测结果及评价</w:t>
      </w:r>
      <w:bookmarkEnd w:id="85"/>
    </w:p>
    <w:p>
      <w:pPr>
        <w:pStyle w:val="36"/>
        <w:spacing w:before="156" w:beforeLines="50" w:after="0"/>
        <w:ind w:firstLine="0" w:firstLineChars="0"/>
        <w:jc w:val="center"/>
        <w:rPr>
          <w:b/>
          <w:color w:val="000000" w:themeColor="text1"/>
          <w:szCs w:val="21"/>
        </w:rPr>
      </w:pPr>
      <w:r>
        <w:rPr>
          <w:rFonts w:hint="eastAsia"/>
          <w:b/>
          <w:color w:val="000000" w:themeColor="text1"/>
          <w:szCs w:val="21"/>
        </w:rPr>
        <w:t>表</w:t>
      </w:r>
      <w:r>
        <w:rPr>
          <w:b/>
          <w:color w:val="000000" w:themeColor="text1"/>
          <w:szCs w:val="21"/>
        </w:rPr>
        <w:t>9-</w:t>
      </w:r>
      <w:r>
        <w:rPr>
          <w:rFonts w:hint="eastAsia"/>
          <w:b/>
          <w:color w:val="000000" w:themeColor="text1"/>
          <w:szCs w:val="21"/>
        </w:rPr>
        <w:t>5</w:t>
      </w:r>
      <w:r>
        <w:rPr>
          <w:b/>
          <w:color w:val="000000" w:themeColor="text1"/>
          <w:szCs w:val="21"/>
        </w:rPr>
        <w:t xml:space="preserve">  </w:t>
      </w:r>
      <w:r>
        <w:rPr>
          <w:rFonts w:hint="eastAsia"/>
          <w:b/>
          <w:color w:val="000000" w:themeColor="text1"/>
          <w:szCs w:val="21"/>
        </w:rPr>
        <w:t>化粪池出口检测结果一览表</w:t>
      </w:r>
    </w:p>
    <w:tbl>
      <w:tblPr>
        <w:tblStyle w:val="38"/>
        <w:tblW w:w="935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61"/>
        <w:gridCol w:w="1186"/>
        <w:gridCol w:w="1322"/>
        <w:gridCol w:w="848"/>
        <w:gridCol w:w="1010"/>
        <w:gridCol w:w="1010"/>
        <w:gridCol w:w="1010"/>
        <w:gridCol w:w="1013"/>
        <w:gridCol w:w="79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8" w:hRule="atLeast"/>
          <w:tblHeader/>
          <w:jc w:val="center"/>
        </w:trPr>
        <w:tc>
          <w:tcPr>
            <w:tcW w:w="1161" w:type="dxa"/>
            <w:vMerge w:val="restart"/>
            <w:shd w:val="clear" w:color="auto" w:fill="auto"/>
            <w:vAlign w:val="center"/>
          </w:tcPr>
          <w:p>
            <w:pPr>
              <w:widowControl/>
              <w:spacing w:line="300" w:lineRule="exact"/>
              <w:jc w:val="center"/>
              <w:rPr>
                <w:color w:val="000000" w:themeColor="text1"/>
                <w:kern w:val="0"/>
                <w:szCs w:val="21"/>
              </w:rPr>
            </w:pPr>
            <w:r>
              <w:rPr>
                <w:color w:val="000000" w:themeColor="text1"/>
                <w:kern w:val="0"/>
                <w:szCs w:val="21"/>
              </w:rPr>
              <w:t>采样点位</w:t>
            </w:r>
          </w:p>
        </w:tc>
        <w:tc>
          <w:tcPr>
            <w:tcW w:w="1186" w:type="dxa"/>
            <w:vMerge w:val="restart"/>
            <w:shd w:val="clear" w:color="auto" w:fill="auto"/>
            <w:vAlign w:val="center"/>
          </w:tcPr>
          <w:p>
            <w:pPr>
              <w:widowControl/>
              <w:spacing w:line="300" w:lineRule="exact"/>
              <w:jc w:val="center"/>
              <w:rPr>
                <w:color w:val="000000" w:themeColor="text1"/>
                <w:kern w:val="0"/>
                <w:szCs w:val="21"/>
              </w:rPr>
            </w:pPr>
            <w:r>
              <w:rPr>
                <w:color w:val="000000" w:themeColor="text1"/>
                <w:kern w:val="0"/>
                <w:szCs w:val="21"/>
              </w:rPr>
              <w:t>采样时间</w:t>
            </w:r>
          </w:p>
        </w:tc>
        <w:tc>
          <w:tcPr>
            <w:tcW w:w="1322" w:type="dxa"/>
            <w:vMerge w:val="restart"/>
            <w:shd w:val="clear" w:color="auto" w:fill="auto"/>
            <w:vAlign w:val="center"/>
          </w:tcPr>
          <w:p>
            <w:pPr>
              <w:widowControl/>
              <w:spacing w:line="300" w:lineRule="exact"/>
              <w:jc w:val="center"/>
              <w:rPr>
                <w:color w:val="000000" w:themeColor="text1"/>
                <w:kern w:val="0"/>
                <w:szCs w:val="21"/>
              </w:rPr>
            </w:pPr>
            <w:r>
              <w:rPr>
                <w:color w:val="000000" w:themeColor="text1"/>
                <w:kern w:val="0"/>
                <w:szCs w:val="21"/>
              </w:rPr>
              <w:t>检测项目</w:t>
            </w:r>
          </w:p>
        </w:tc>
        <w:tc>
          <w:tcPr>
            <w:tcW w:w="848" w:type="dxa"/>
            <w:vMerge w:val="restart"/>
            <w:shd w:val="clear" w:color="auto" w:fill="auto"/>
            <w:vAlign w:val="center"/>
          </w:tcPr>
          <w:p>
            <w:pPr>
              <w:widowControl/>
              <w:spacing w:line="300" w:lineRule="exact"/>
              <w:jc w:val="center"/>
              <w:rPr>
                <w:color w:val="000000" w:themeColor="text1"/>
                <w:kern w:val="0"/>
                <w:szCs w:val="21"/>
              </w:rPr>
            </w:pPr>
            <w:r>
              <w:rPr>
                <w:color w:val="000000" w:themeColor="text1"/>
                <w:kern w:val="0"/>
                <w:szCs w:val="21"/>
              </w:rPr>
              <w:t>计量</w:t>
            </w:r>
          </w:p>
          <w:p>
            <w:pPr>
              <w:widowControl/>
              <w:spacing w:line="300" w:lineRule="exact"/>
              <w:jc w:val="center"/>
              <w:rPr>
                <w:color w:val="000000" w:themeColor="text1"/>
                <w:kern w:val="0"/>
                <w:szCs w:val="21"/>
              </w:rPr>
            </w:pPr>
            <w:r>
              <w:rPr>
                <w:color w:val="000000" w:themeColor="text1"/>
                <w:kern w:val="0"/>
                <w:szCs w:val="21"/>
              </w:rPr>
              <w:t>单位</w:t>
            </w:r>
          </w:p>
        </w:tc>
        <w:tc>
          <w:tcPr>
            <w:tcW w:w="4043" w:type="dxa"/>
            <w:gridSpan w:val="4"/>
            <w:shd w:val="clear" w:color="auto" w:fill="auto"/>
            <w:vAlign w:val="center"/>
          </w:tcPr>
          <w:p>
            <w:pPr>
              <w:widowControl/>
              <w:spacing w:line="300" w:lineRule="exact"/>
              <w:jc w:val="center"/>
              <w:rPr>
                <w:color w:val="000000" w:themeColor="text1"/>
                <w:kern w:val="0"/>
                <w:szCs w:val="21"/>
              </w:rPr>
            </w:pPr>
            <w:r>
              <w:rPr>
                <w:color w:val="000000" w:themeColor="text1"/>
                <w:kern w:val="0"/>
                <w:szCs w:val="21"/>
              </w:rPr>
              <w:t>检测结果</w:t>
            </w:r>
          </w:p>
        </w:tc>
        <w:tc>
          <w:tcPr>
            <w:tcW w:w="799" w:type="dxa"/>
            <w:vMerge w:val="restart"/>
            <w:shd w:val="clear" w:color="auto" w:fill="auto"/>
            <w:vAlign w:val="center"/>
          </w:tcPr>
          <w:p>
            <w:pPr>
              <w:widowControl/>
              <w:spacing w:line="300" w:lineRule="exact"/>
              <w:jc w:val="center"/>
              <w:rPr>
                <w:b/>
                <w:bCs/>
                <w:color w:val="000000" w:themeColor="text1"/>
                <w:kern w:val="0"/>
                <w:szCs w:val="21"/>
              </w:rPr>
            </w:pPr>
            <w:r>
              <w:rPr>
                <w:b/>
                <w:bCs/>
                <w:color w:val="000000" w:themeColor="text1"/>
                <w:kern w:val="0"/>
                <w:szCs w:val="21"/>
              </w:rPr>
              <w:t>标准限值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65" w:hRule="atLeast"/>
          <w:tblHeader/>
          <w:jc w:val="center"/>
        </w:trPr>
        <w:tc>
          <w:tcPr>
            <w:tcW w:w="1161" w:type="dxa"/>
            <w:vMerge w:val="continue"/>
            <w:shd w:val="clear" w:color="auto" w:fill="auto"/>
            <w:vAlign w:val="center"/>
          </w:tcPr>
          <w:p>
            <w:pPr>
              <w:widowControl/>
              <w:spacing w:line="300" w:lineRule="exact"/>
              <w:jc w:val="center"/>
              <w:rPr>
                <w:color w:val="000000" w:themeColor="text1"/>
                <w:kern w:val="0"/>
                <w:szCs w:val="21"/>
              </w:rPr>
            </w:pPr>
          </w:p>
        </w:tc>
        <w:tc>
          <w:tcPr>
            <w:tcW w:w="1186" w:type="dxa"/>
            <w:vMerge w:val="continue"/>
            <w:shd w:val="clear" w:color="auto" w:fill="auto"/>
            <w:vAlign w:val="center"/>
          </w:tcPr>
          <w:p>
            <w:pPr>
              <w:widowControl/>
              <w:spacing w:line="300" w:lineRule="exact"/>
              <w:jc w:val="center"/>
              <w:rPr>
                <w:color w:val="000000" w:themeColor="text1"/>
                <w:kern w:val="0"/>
                <w:szCs w:val="21"/>
              </w:rPr>
            </w:pPr>
          </w:p>
        </w:tc>
        <w:tc>
          <w:tcPr>
            <w:tcW w:w="1322" w:type="dxa"/>
            <w:vMerge w:val="continue"/>
            <w:shd w:val="clear" w:color="auto" w:fill="auto"/>
            <w:vAlign w:val="center"/>
          </w:tcPr>
          <w:p>
            <w:pPr>
              <w:widowControl/>
              <w:spacing w:line="300" w:lineRule="exact"/>
              <w:jc w:val="center"/>
              <w:rPr>
                <w:color w:val="000000" w:themeColor="text1"/>
                <w:kern w:val="0"/>
                <w:szCs w:val="21"/>
              </w:rPr>
            </w:pPr>
          </w:p>
        </w:tc>
        <w:tc>
          <w:tcPr>
            <w:tcW w:w="848" w:type="dxa"/>
            <w:vMerge w:val="continue"/>
            <w:shd w:val="clear" w:color="auto" w:fill="auto"/>
            <w:vAlign w:val="center"/>
          </w:tcPr>
          <w:p>
            <w:pPr>
              <w:widowControl/>
              <w:spacing w:line="300" w:lineRule="exact"/>
              <w:jc w:val="center"/>
              <w:rPr>
                <w:color w:val="000000" w:themeColor="text1"/>
                <w:kern w:val="0"/>
                <w:szCs w:val="21"/>
              </w:rPr>
            </w:pPr>
          </w:p>
        </w:tc>
        <w:tc>
          <w:tcPr>
            <w:tcW w:w="1010" w:type="dxa"/>
            <w:shd w:val="clear" w:color="auto" w:fill="auto"/>
            <w:vAlign w:val="center"/>
          </w:tcPr>
          <w:p>
            <w:pPr>
              <w:widowControl/>
              <w:spacing w:line="280" w:lineRule="exact"/>
              <w:jc w:val="center"/>
              <w:rPr>
                <w:color w:val="000000" w:themeColor="text1"/>
                <w:szCs w:val="21"/>
              </w:rPr>
            </w:pPr>
            <w:r>
              <w:rPr>
                <w:color w:val="000000" w:themeColor="text1"/>
                <w:szCs w:val="21"/>
              </w:rPr>
              <w:t>Ⅰ</w:t>
            </w:r>
          </w:p>
        </w:tc>
        <w:tc>
          <w:tcPr>
            <w:tcW w:w="1010" w:type="dxa"/>
            <w:shd w:val="clear" w:color="auto" w:fill="auto"/>
            <w:vAlign w:val="center"/>
          </w:tcPr>
          <w:p>
            <w:pPr>
              <w:widowControl/>
              <w:spacing w:line="280" w:lineRule="exact"/>
              <w:jc w:val="center"/>
              <w:rPr>
                <w:color w:val="000000" w:themeColor="text1"/>
                <w:szCs w:val="21"/>
              </w:rPr>
            </w:pPr>
            <w:r>
              <w:rPr>
                <w:color w:val="000000" w:themeColor="text1"/>
                <w:szCs w:val="21"/>
              </w:rPr>
              <w:t>Ⅱ</w:t>
            </w:r>
          </w:p>
        </w:tc>
        <w:tc>
          <w:tcPr>
            <w:tcW w:w="1010" w:type="dxa"/>
            <w:shd w:val="clear" w:color="auto" w:fill="auto"/>
            <w:vAlign w:val="center"/>
          </w:tcPr>
          <w:p>
            <w:pPr>
              <w:widowControl/>
              <w:spacing w:line="280" w:lineRule="exact"/>
              <w:jc w:val="center"/>
              <w:rPr>
                <w:color w:val="000000" w:themeColor="text1"/>
                <w:kern w:val="0"/>
                <w:szCs w:val="21"/>
              </w:rPr>
            </w:pPr>
            <w:r>
              <w:rPr>
                <w:color w:val="000000" w:themeColor="text1"/>
                <w:szCs w:val="21"/>
              </w:rPr>
              <w:t>Ⅲ</w:t>
            </w:r>
          </w:p>
        </w:tc>
        <w:tc>
          <w:tcPr>
            <w:tcW w:w="1013" w:type="dxa"/>
            <w:shd w:val="clear" w:color="auto" w:fill="auto"/>
            <w:vAlign w:val="center"/>
          </w:tcPr>
          <w:p>
            <w:pPr>
              <w:widowControl/>
              <w:spacing w:line="300" w:lineRule="exact"/>
              <w:jc w:val="center"/>
              <w:rPr>
                <w:color w:val="000000" w:themeColor="text1"/>
                <w:kern w:val="0"/>
                <w:szCs w:val="21"/>
              </w:rPr>
            </w:pPr>
            <w:r>
              <w:rPr>
                <w:color w:val="000000" w:themeColor="text1"/>
                <w:kern w:val="0"/>
                <w:szCs w:val="21"/>
              </w:rPr>
              <w:t>Ⅳ</w:t>
            </w:r>
          </w:p>
        </w:tc>
        <w:tc>
          <w:tcPr>
            <w:tcW w:w="799" w:type="dxa"/>
            <w:vMerge w:val="continue"/>
            <w:shd w:val="clear" w:color="auto" w:fill="auto"/>
            <w:vAlign w:val="center"/>
          </w:tcPr>
          <w:p>
            <w:pPr>
              <w:widowControl/>
              <w:spacing w:line="300" w:lineRule="exact"/>
              <w:jc w:val="center"/>
              <w:rPr>
                <w:b/>
                <w:bCs/>
                <w:color w:val="000000" w:themeColor="text1"/>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8" w:hRule="exact"/>
          <w:jc w:val="center"/>
        </w:trPr>
        <w:tc>
          <w:tcPr>
            <w:tcW w:w="1161" w:type="dxa"/>
            <w:vMerge w:val="restart"/>
            <w:shd w:val="clear" w:color="auto" w:fill="auto"/>
            <w:vAlign w:val="center"/>
          </w:tcPr>
          <w:p>
            <w:pPr>
              <w:widowControl/>
              <w:spacing w:before="156" w:beforeLines="50" w:line="300" w:lineRule="exact"/>
              <w:jc w:val="center"/>
              <w:rPr>
                <w:color w:val="000000" w:themeColor="text1"/>
                <w:kern w:val="0"/>
                <w:szCs w:val="21"/>
              </w:rPr>
            </w:pPr>
            <w:r>
              <w:rPr>
                <w:rFonts w:hint="eastAsia"/>
                <w:color w:val="000000" w:themeColor="text1"/>
                <w:kern w:val="0"/>
                <w:szCs w:val="21"/>
              </w:rPr>
              <w:t>W1化粪池出口</w:t>
            </w:r>
          </w:p>
        </w:tc>
        <w:tc>
          <w:tcPr>
            <w:tcW w:w="1186" w:type="dxa"/>
            <w:vMerge w:val="restart"/>
            <w:shd w:val="clear" w:color="auto" w:fill="auto"/>
            <w:vAlign w:val="center"/>
          </w:tcPr>
          <w:p>
            <w:pPr>
              <w:widowControl/>
              <w:spacing w:before="156" w:beforeLines="50" w:line="300" w:lineRule="exact"/>
              <w:jc w:val="center"/>
              <w:rPr>
                <w:color w:val="000000" w:themeColor="text1"/>
                <w:kern w:val="0"/>
                <w:szCs w:val="21"/>
              </w:rPr>
            </w:pPr>
            <w:r>
              <w:rPr>
                <w:rFonts w:hint="eastAsia"/>
                <w:color w:val="000000" w:themeColor="text1"/>
                <w:kern w:val="0"/>
                <w:szCs w:val="21"/>
              </w:rPr>
              <w:t>2019.09.20</w:t>
            </w:r>
          </w:p>
        </w:tc>
        <w:tc>
          <w:tcPr>
            <w:tcW w:w="1322" w:type="dxa"/>
            <w:shd w:val="clear" w:color="auto" w:fill="auto"/>
            <w:vAlign w:val="center"/>
          </w:tcPr>
          <w:p>
            <w:pPr>
              <w:spacing w:line="260" w:lineRule="exact"/>
              <w:jc w:val="center"/>
              <w:rPr>
                <w:color w:val="000000" w:themeColor="text1"/>
                <w:szCs w:val="21"/>
              </w:rPr>
            </w:pPr>
            <w:r>
              <w:rPr>
                <w:color w:val="000000" w:themeColor="text1"/>
                <w:szCs w:val="21"/>
              </w:rPr>
              <w:t>pH值</w:t>
            </w:r>
          </w:p>
        </w:tc>
        <w:tc>
          <w:tcPr>
            <w:tcW w:w="848" w:type="dxa"/>
            <w:shd w:val="clear" w:color="auto" w:fill="auto"/>
            <w:vAlign w:val="center"/>
          </w:tcPr>
          <w:p>
            <w:pPr>
              <w:widowControl/>
              <w:spacing w:line="300" w:lineRule="exact"/>
              <w:jc w:val="center"/>
              <w:rPr>
                <w:color w:val="000000" w:themeColor="text1"/>
                <w:kern w:val="0"/>
                <w:szCs w:val="21"/>
              </w:rPr>
            </w:pPr>
            <w:r>
              <w:rPr>
                <w:color w:val="000000" w:themeColor="text1"/>
                <w:kern w:val="0"/>
                <w:szCs w:val="21"/>
              </w:rPr>
              <w:t>无量纲</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6.88</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6.93</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6.90</w:t>
            </w:r>
          </w:p>
        </w:tc>
        <w:tc>
          <w:tcPr>
            <w:tcW w:w="1013"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6.91</w:t>
            </w:r>
          </w:p>
        </w:tc>
        <w:tc>
          <w:tcPr>
            <w:tcW w:w="799" w:type="dxa"/>
            <w:shd w:val="clear" w:color="auto" w:fill="auto"/>
            <w:vAlign w:val="center"/>
          </w:tcPr>
          <w:p>
            <w:pPr>
              <w:widowControl/>
              <w:spacing w:line="300" w:lineRule="exact"/>
              <w:jc w:val="center"/>
              <w:rPr>
                <w:b/>
                <w:bCs/>
                <w:color w:val="000000" w:themeColor="text1"/>
                <w:kern w:val="0"/>
                <w:szCs w:val="21"/>
              </w:rPr>
            </w:pPr>
            <w:r>
              <w:rPr>
                <w:b/>
                <w:bCs/>
                <w:color w:val="000000" w:themeColor="text1"/>
                <w:kern w:val="0"/>
                <w:szCs w:val="21"/>
              </w:rPr>
              <w:t>6~9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8" w:hRule="exact"/>
          <w:jc w:val="center"/>
        </w:trPr>
        <w:tc>
          <w:tcPr>
            <w:tcW w:w="1161" w:type="dxa"/>
            <w:vMerge w:val="continue"/>
            <w:shd w:val="clear" w:color="auto" w:fill="auto"/>
            <w:vAlign w:val="center"/>
          </w:tcPr>
          <w:p>
            <w:pPr>
              <w:widowControl/>
              <w:spacing w:before="156" w:beforeLines="50" w:line="300" w:lineRule="exact"/>
              <w:jc w:val="center"/>
              <w:rPr>
                <w:color w:val="000000" w:themeColor="text1"/>
                <w:kern w:val="0"/>
                <w:szCs w:val="21"/>
              </w:rPr>
            </w:pPr>
          </w:p>
        </w:tc>
        <w:tc>
          <w:tcPr>
            <w:tcW w:w="1186" w:type="dxa"/>
            <w:vMerge w:val="continue"/>
            <w:shd w:val="clear" w:color="auto" w:fill="auto"/>
            <w:vAlign w:val="center"/>
          </w:tcPr>
          <w:p>
            <w:pPr>
              <w:widowControl/>
              <w:spacing w:before="156" w:beforeLines="50" w:line="300" w:lineRule="exact"/>
              <w:jc w:val="center"/>
              <w:rPr>
                <w:color w:val="000000" w:themeColor="text1"/>
                <w:kern w:val="0"/>
                <w:szCs w:val="21"/>
              </w:rPr>
            </w:pPr>
          </w:p>
        </w:tc>
        <w:tc>
          <w:tcPr>
            <w:tcW w:w="1322" w:type="dxa"/>
            <w:shd w:val="clear" w:color="auto" w:fill="auto"/>
            <w:vAlign w:val="center"/>
          </w:tcPr>
          <w:p>
            <w:pPr>
              <w:spacing w:line="260" w:lineRule="exact"/>
              <w:jc w:val="center"/>
              <w:rPr>
                <w:color w:val="000000" w:themeColor="text1"/>
                <w:szCs w:val="21"/>
              </w:rPr>
            </w:pPr>
            <w:r>
              <w:rPr>
                <w:rFonts w:hint="eastAsia"/>
                <w:color w:val="000000" w:themeColor="text1"/>
                <w:szCs w:val="21"/>
              </w:rPr>
              <w:t>悬浮物</w:t>
            </w:r>
          </w:p>
        </w:tc>
        <w:tc>
          <w:tcPr>
            <w:tcW w:w="848"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mg/L</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73</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81</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77</w:t>
            </w:r>
          </w:p>
        </w:tc>
        <w:tc>
          <w:tcPr>
            <w:tcW w:w="1013"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89</w:t>
            </w:r>
          </w:p>
        </w:tc>
        <w:tc>
          <w:tcPr>
            <w:tcW w:w="799" w:type="dxa"/>
            <w:shd w:val="clear" w:color="auto" w:fill="auto"/>
            <w:vAlign w:val="center"/>
          </w:tcPr>
          <w:p>
            <w:pPr>
              <w:widowControl/>
              <w:spacing w:line="300" w:lineRule="exact"/>
              <w:jc w:val="center"/>
              <w:rPr>
                <w:b/>
                <w:bCs/>
                <w:color w:val="000000" w:themeColor="text1"/>
                <w:kern w:val="0"/>
                <w:szCs w:val="21"/>
              </w:rPr>
            </w:pPr>
            <w:r>
              <w:rPr>
                <w:rFonts w:hint="eastAsia"/>
                <w:b/>
                <w:bCs/>
                <w:color w:val="000000" w:themeColor="text1"/>
                <w:kern w:val="0"/>
                <w:szCs w:val="21"/>
              </w:rPr>
              <w:t>400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9" w:hRule="exact"/>
          <w:jc w:val="center"/>
        </w:trPr>
        <w:tc>
          <w:tcPr>
            <w:tcW w:w="1161" w:type="dxa"/>
            <w:vMerge w:val="continue"/>
            <w:shd w:val="clear" w:color="auto" w:fill="auto"/>
            <w:vAlign w:val="center"/>
          </w:tcPr>
          <w:p>
            <w:pPr>
              <w:widowControl/>
              <w:spacing w:before="156" w:beforeLines="50" w:line="300" w:lineRule="exact"/>
              <w:jc w:val="center"/>
              <w:rPr>
                <w:color w:val="000000" w:themeColor="text1"/>
                <w:kern w:val="0"/>
                <w:szCs w:val="21"/>
              </w:rPr>
            </w:pPr>
          </w:p>
        </w:tc>
        <w:tc>
          <w:tcPr>
            <w:tcW w:w="1186" w:type="dxa"/>
            <w:vMerge w:val="continue"/>
            <w:shd w:val="clear" w:color="auto" w:fill="auto"/>
            <w:vAlign w:val="center"/>
          </w:tcPr>
          <w:p>
            <w:pPr>
              <w:widowControl/>
              <w:spacing w:before="156" w:beforeLines="50" w:line="300" w:lineRule="exact"/>
              <w:jc w:val="center"/>
              <w:rPr>
                <w:color w:val="000000" w:themeColor="text1"/>
                <w:kern w:val="0"/>
                <w:szCs w:val="21"/>
              </w:rPr>
            </w:pPr>
          </w:p>
        </w:tc>
        <w:tc>
          <w:tcPr>
            <w:tcW w:w="1322" w:type="dxa"/>
            <w:shd w:val="clear" w:color="auto" w:fill="auto"/>
            <w:vAlign w:val="center"/>
          </w:tcPr>
          <w:p>
            <w:pPr>
              <w:spacing w:line="260" w:lineRule="exact"/>
              <w:jc w:val="center"/>
              <w:rPr>
                <w:color w:val="000000" w:themeColor="text1"/>
                <w:szCs w:val="21"/>
              </w:rPr>
            </w:pPr>
            <w:r>
              <w:rPr>
                <w:rFonts w:hint="eastAsia"/>
                <w:color w:val="000000" w:themeColor="text1"/>
                <w:szCs w:val="21"/>
              </w:rPr>
              <w:t>五日生化</w:t>
            </w:r>
          </w:p>
          <w:p>
            <w:pPr>
              <w:spacing w:line="260" w:lineRule="exact"/>
              <w:jc w:val="center"/>
              <w:rPr>
                <w:color w:val="000000" w:themeColor="text1"/>
                <w:szCs w:val="21"/>
              </w:rPr>
            </w:pPr>
            <w:r>
              <w:rPr>
                <w:rFonts w:hint="eastAsia"/>
                <w:color w:val="000000" w:themeColor="text1"/>
                <w:szCs w:val="21"/>
              </w:rPr>
              <w:t>需氧量</w:t>
            </w:r>
          </w:p>
        </w:tc>
        <w:tc>
          <w:tcPr>
            <w:tcW w:w="848"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mg/L</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164</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166</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167</w:t>
            </w:r>
          </w:p>
        </w:tc>
        <w:tc>
          <w:tcPr>
            <w:tcW w:w="1013"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163</w:t>
            </w:r>
          </w:p>
        </w:tc>
        <w:tc>
          <w:tcPr>
            <w:tcW w:w="799" w:type="dxa"/>
            <w:shd w:val="clear" w:color="auto" w:fill="auto"/>
            <w:vAlign w:val="center"/>
          </w:tcPr>
          <w:p>
            <w:pPr>
              <w:widowControl/>
              <w:spacing w:line="300" w:lineRule="exact"/>
              <w:jc w:val="center"/>
              <w:rPr>
                <w:b/>
                <w:bCs/>
                <w:color w:val="000000" w:themeColor="text1"/>
                <w:kern w:val="0"/>
                <w:szCs w:val="21"/>
              </w:rPr>
            </w:pPr>
            <w:r>
              <w:rPr>
                <w:rFonts w:hint="eastAsia"/>
                <w:b/>
                <w:bCs/>
                <w:color w:val="000000" w:themeColor="text1"/>
                <w:kern w:val="0"/>
                <w:szCs w:val="21"/>
              </w:rPr>
              <w:t>300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161" w:type="dxa"/>
            <w:vMerge w:val="continue"/>
            <w:shd w:val="clear" w:color="auto" w:fill="auto"/>
            <w:vAlign w:val="center"/>
          </w:tcPr>
          <w:p>
            <w:pPr>
              <w:widowControl/>
              <w:spacing w:before="156" w:beforeLines="50" w:line="300" w:lineRule="exact"/>
              <w:jc w:val="center"/>
              <w:rPr>
                <w:color w:val="000000" w:themeColor="text1"/>
                <w:kern w:val="0"/>
                <w:szCs w:val="21"/>
              </w:rPr>
            </w:pPr>
          </w:p>
        </w:tc>
        <w:tc>
          <w:tcPr>
            <w:tcW w:w="1186" w:type="dxa"/>
            <w:vMerge w:val="continue"/>
            <w:shd w:val="clear" w:color="auto" w:fill="auto"/>
            <w:vAlign w:val="center"/>
          </w:tcPr>
          <w:p>
            <w:pPr>
              <w:widowControl/>
              <w:spacing w:before="156" w:beforeLines="50" w:line="300" w:lineRule="exact"/>
              <w:jc w:val="center"/>
              <w:rPr>
                <w:color w:val="000000" w:themeColor="text1"/>
                <w:kern w:val="0"/>
                <w:szCs w:val="21"/>
              </w:rPr>
            </w:pPr>
          </w:p>
        </w:tc>
        <w:tc>
          <w:tcPr>
            <w:tcW w:w="1322" w:type="dxa"/>
            <w:shd w:val="clear" w:color="auto" w:fill="auto"/>
            <w:vAlign w:val="center"/>
          </w:tcPr>
          <w:p>
            <w:pPr>
              <w:spacing w:line="260" w:lineRule="exact"/>
              <w:jc w:val="center"/>
              <w:rPr>
                <w:color w:val="000000" w:themeColor="text1"/>
                <w:szCs w:val="21"/>
              </w:rPr>
            </w:pPr>
            <w:r>
              <w:rPr>
                <w:rFonts w:hint="eastAsia"/>
                <w:color w:val="000000" w:themeColor="text1"/>
                <w:szCs w:val="21"/>
              </w:rPr>
              <w:t>化学需氧量</w:t>
            </w:r>
          </w:p>
        </w:tc>
        <w:tc>
          <w:tcPr>
            <w:tcW w:w="848"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mg/L</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457</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462</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467</w:t>
            </w:r>
          </w:p>
        </w:tc>
        <w:tc>
          <w:tcPr>
            <w:tcW w:w="1013"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454</w:t>
            </w:r>
          </w:p>
        </w:tc>
        <w:tc>
          <w:tcPr>
            <w:tcW w:w="799" w:type="dxa"/>
            <w:shd w:val="clear" w:color="auto" w:fill="auto"/>
            <w:vAlign w:val="center"/>
          </w:tcPr>
          <w:p>
            <w:pPr>
              <w:widowControl/>
              <w:spacing w:line="300" w:lineRule="exact"/>
              <w:jc w:val="center"/>
              <w:rPr>
                <w:b/>
                <w:bCs/>
                <w:color w:val="000000" w:themeColor="text1"/>
                <w:kern w:val="0"/>
                <w:szCs w:val="21"/>
              </w:rPr>
            </w:pPr>
            <w:r>
              <w:rPr>
                <w:rFonts w:hint="eastAsia"/>
                <w:b/>
                <w:bCs/>
                <w:color w:val="000000" w:themeColor="text1"/>
                <w:kern w:val="0"/>
                <w:szCs w:val="21"/>
              </w:rPr>
              <w:t>500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161" w:type="dxa"/>
            <w:vMerge w:val="continue"/>
            <w:shd w:val="clear" w:color="auto" w:fill="auto"/>
            <w:vAlign w:val="center"/>
          </w:tcPr>
          <w:p>
            <w:pPr>
              <w:widowControl/>
              <w:spacing w:before="156" w:beforeLines="50" w:line="300" w:lineRule="exact"/>
              <w:jc w:val="center"/>
              <w:rPr>
                <w:color w:val="000000" w:themeColor="text1"/>
                <w:kern w:val="0"/>
                <w:szCs w:val="21"/>
              </w:rPr>
            </w:pPr>
          </w:p>
        </w:tc>
        <w:tc>
          <w:tcPr>
            <w:tcW w:w="1186" w:type="dxa"/>
            <w:vMerge w:val="continue"/>
            <w:shd w:val="clear" w:color="auto" w:fill="auto"/>
            <w:vAlign w:val="center"/>
          </w:tcPr>
          <w:p>
            <w:pPr>
              <w:widowControl/>
              <w:spacing w:before="156" w:beforeLines="50" w:line="300" w:lineRule="exact"/>
              <w:jc w:val="center"/>
              <w:rPr>
                <w:color w:val="000000" w:themeColor="text1"/>
                <w:kern w:val="0"/>
                <w:szCs w:val="21"/>
              </w:rPr>
            </w:pPr>
          </w:p>
        </w:tc>
        <w:tc>
          <w:tcPr>
            <w:tcW w:w="1322" w:type="dxa"/>
            <w:shd w:val="clear" w:color="auto" w:fill="auto"/>
            <w:vAlign w:val="center"/>
          </w:tcPr>
          <w:p>
            <w:pPr>
              <w:spacing w:line="260" w:lineRule="exact"/>
              <w:jc w:val="center"/>
              <w:rPr>
                <w:color w:val="000000" w:themeColor="text1"/>
                <w:szCs w:val="21"/>
              </w:rPr>
            </w:pPr>
            <w:r>
              <w:rPr>
                <w:rFonts w:hint="eastAsia"/>
                <w:color w:val="000000" w:themeColor="text1"/>
                <w:szCs w:val="21"/>
              </w:rPr>
              <w:t>动植物油</w:t>
            </w:r>
          </w:p>
        </w:tc>
        <w:tc>
          <w:tcPr>
            <w:tcW w:w="848"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mg/L</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3.79</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3.81</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3.92</w:t>
            </w:r>
          </w:p>
        </w:tc>
        <w:tc>
          <w:tcPr>
            <w:tcW w:w="1013"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3.85</w:t>
            </w:r>
          </w:p>
        </w:tc>
        <w:tc>
          <w:tcPr>
            <w:tcW w:w="799" w:type="dxa"/>
            <w:shd w:val="clear" w:color="auto" w:fill="auto"/>
            <w:vAlign w:val="center"/>
          </w:tcPr>
          <w:p>
            <w:pPr>
              <w:widowControl/>
              <w:spacing w:line="300" w:lineRule="exact"/>
              <w:jc w:val="center"/>
              <w:rPr>
                <w:b/>
                <w:bCs/>
                <w:color w:val="000000" w:themeColor="text1"/>
                <w:kern w:val="0"/>
                <w:szCs w:val="21"/>
              </w:rPr>
            </w:pPr>
            <w:r>
              <w:rPr>
                <w:rFonts w:hint="eastAsia"/>
                <w:b/>
                <w:bCs/>
                <w:color w:val="000000" w:themeColor="text1"/>
                <w:kern w:val="0"/>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161" w:type="dxa"/>
            <w:vMerge w:val="continue"/>
            <w:shd w:val="clear" w:color="auto" w:fill="auto"/>
            <w:vAlign w:val="center"/>
          </w:tcPr>
          <w:p>
            <w:pPr>
              <w:widowControl/>
              <w:spacing w:before="156" w:beforeLines="50" w:line="300" w:lineRule="exact"/>
              <w:jc w:val="center"/>
              <w:rPr>
                <w:color w:val="000000" w:themeColor="text1"/>
                <w:kern w:val="0"/>
                <w:szCs w:val="21"/>
              </w:rPr>
            </w:pPr>
          </w:p>
        </w:tc>
        <w:tc>
          <w:tcPr>
            <w:tcW w:w="1186" w:type="dxa"/>
            <w:vMerge w:val="continue"/>
            <w:shd w:val="clear" w:color="auto" w:fill="auto"/>
            <w:vAlign w:val="center"/>
          </w:tcPr>
          <w:p>
            <w:pPr>
              <w:widowControl/>
              <w:spacing w:before="156" w:beforeLines="50" w:line="300" w:lineRule="exact"/>
              <w:jc w:val="center"/>
              <w:rPr>
                <w:color w:val="000000" w:themeColor="text1"/>
                <w:kern w:val="0"/>
                <w:szCs w:val="21"/>
              </w:rPr>
            </w:pPr>
          </w:p>
        </w:tc>
        <w:tc>
          <w:tcPr>
            <w:tcW w:w="1322" w:type="dxa"/>
            <w:shd w:val="clear" w:color="auto" w:fill="auto"/>
            <w:vAlign w:val="center"/>
          </w:tcPr>
          <w:p>
            <w:pPr>
              <w:spacing w:line="260" w:lineRule="exact"/>
              <w:jc w:val="center"/>
              <w:rPr>
                <w:color w:val="000000" w:themeColor="text1"/>
                <w:szCs w:val="21"/>
              </w:rPr>
            </w:pPr>
            <w:r>
              <w:rPr>
                <w:rFonts w:hint="eastAsia"/>
                <w:color w:val="000000" w:themeColor="text1"/>
                <w:szCs w:val="21"/>
              </w:rPr>
              <w:t>氨氮</w:t>
            </w:r>
          </w:p>
        </w:tc>
        <w:tc>
          <w:tcPr>
            <w:tcW w:w="848"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mg/L</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11.7</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11.5</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10.6</w:t>
            </w:r>
          </w:p>
        </w:tc>
        <w:tc>
          <w:tcPr>
            <w:tcW w:w="1013"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10.8</w:t>
            </w:r>
          </w:p>
        </w:tc>
        <w:tc>
          <w:tcPr>
            <w:tcW w:w="799" w:type="dxa"/>
            <w:shd w:val="clear" w:color="auto" w:fill="auto"/>
            <w:vAlign w:val="center"/>
          </w:tcPr>
          <w:p>
            <w:pPr>
              <w:widowControl/>
              <w:spacing w:line="300" w:lineRule="exact"/>
              <w:jc w:val="center"/>
              <w:rPr>
                <w:b/>
                <w:bCs/>
                <w:color w:val="000000" w:themeColor="text1"/>
                <w:kern w:val="0"/>
                <w:szCs w:val="21"/>
              </w:rPr>
            </w:pPr>
            <w:r>
              <w:rPr>
                <w:rFonts w:hint="eastAsia"/>
                <w:b/>
                <w:bCs/>
                <w:color w:val="000000" w:themeColor="text1"/>
                <w:kern w:val="0"/>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161" w:type="dxa"/>
            <w:vMerge w:val="restart"/>
            <w:shd w:val="clear" w:color="auto" w:fill="auto"/>
            <w:vAlign w:val="center"/>
          </w:tcPr>
          <w:p>
            <w:pPr>
              <w:widowControl/>
              <w:spacing w:before="156" w:beforeLines="50" w:line="300" w:lineRule="exact"/>
              <w:jc w:val="center"/>
              <w:rPr>
                <w:color w:val="000000" w:themeColor="text1"/>
                <w:kern w:val="0"/>
                <w:szCs w:val="21"/>
              </w:rPr>
            </w:pPr>
            <w:r>
              <w:rPr>
                <w:rFonts w:hint="eastAsia"/>
                <w:color w:val="000000" w:themeColor="text1"/>
                <w:kern w:val="0"/>
                <w:szCs w:val="21"/>
              </w:rPr>
              <w:t>W1化粪池出口</w:t>
            </w:r>
          </w:p>
        </w:tc>
        <w:tc>
          <w:tcPr>
            <w:tcW w:w="1186" w:type="dxa"/>
            <w:vMerge w:val="restart"/>
            <w:shd w:val="clear" w:color="auto" w:fill="auto"/>
            <w:vAlign w:val="center"/>
          </w:tcPr>
          <w:p>
            <w:pPr>
              <w:widowControl/>
              <w:spacing w:before="156" w:beforeLines="50" w:line="300" w:lineRule="exact"/>
              <w:jc w:val="center"/>
              <w:rPr>
                <w:color w:val="000000" w:themeColor="text1"/>
                <w:kern w:val="0"/>
                <w:szCs w:val="21"/>
              </w:rPr>
            </w:pPr>
            <w:r>
              <w:rPr>
                <w:rFonts w:hint="eastAsia"/>
                <w:color w:val="000000" w:themeColor="text1"/>
                <w:kern w:val="0"/>
                <w:szCs w:val="21"/>
              </w:rPr>
              <w:t>2019.09.21</w:t>
            </w:r>
          </w:p>
        </w:tc>
        <w:tc>
          <w:tcPr>
            <w:tcW w:w="1322" w:type="dxa"/>
            <w:shd w:val="clear" w:color="auto" w:fill="auto"/>
            <w:vAlign w:val="center"/>
          </w:tcPr>
          <w:p>
            <w:pPr>
              <w:spacing w:line="260" w:lineRule="exact"/>
              <w:jc w:val="center"/>
              <w:rPr>
                <w:color w:val="000000" w:themeColor="text1"/>
                <w:szCs w:val="21"/>
              </w:rPr>
            </w:pPr>
            <w:r>
              <w:rPr>
                <w:color w:val="000000" w:themeColor="text1"/>
                <w:szCs w:val="21"/>
              </w:rPr>
              <w:t>pH值</w:t>
            </w:r>
          </w:p>
        </w:tc>
        <w:tc>
          <w:tcPr>
            <w:tcW w:w="848" w:type="dxa"/>
            <w:shd w:val="clear" w:color="auto" w:fill="auto"/>
            <w:vAlign w:val="center"/>
          </w:tcPr>
          <w:p>
            <w:pPr>
              <w:widowControl/>
              <w:spacing w:line="300" w:lineRule="exact"/>
              <w:jc w:val="center"/>
              <w:rPr>
                <w:color w:val="000000" w:themeColor="text1"/>
                <w:kern w:val="0"/>
                <w:szCs w:val="21"/>
              </w:rPr>
            </w:pPr>
            <w:r>
              <w:rPr>
                <w:color w:val="000000" w:themeColor="text1"/>
                <w:kern w:val="0"/>
                <w:szCs w:val="21"/>
              </w:rPr>
              <w:t>无量纲</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6.79</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6.85</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6.90</w:t>
            </w:r>
          </w:p>
        </w:tc>
        <w:tc>
          <w:tcPr>
            <w:tcW w:w="1013"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6.88</w:t>
            </w:r>
          </w:p>
        </w:tc>
        <w:tc>
          <w:tcPr>
            <w:tcW w:w="799" w:type="dxa"/>
            <w:shd w:val="clear" w:color="auto" w:fill="auto"/>
            <w:vAlign w:val="center"/>
          </w:tcPr>
          <w:p>
            <w:pPr>
              <w:widowControl/>
              <w:spacing w:line="300" w:lineRule="exact"/>
              <w:jc w:val="center"/>
              <w:rPr>
                <w:b/>
                <w:bCs/>
                <w:color w:val="000000" w:themeColor="text1"/>
                <w:kern w:val="0"/>
                <w:szCs w:val="21"/>
              </w:rPr>
            </w:pPr>
            <w:r>
              <w:rPr>
                <w:b/>
                <w:bCs/>
                <w:color w:val="000000" w:themeColor="text1"/>
                <w:kern w:val="0"/>
                <w:szCs w:val="21"/>
              </w:rPr>
              <w:t>6~9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161" w:type="dxa"/>
            <w:vMerge w:val="continue"/>
            <w:shd w:val="clear" w:color="auto" w:fill="auto"/>
            <w:vAlign w:val="center"/>
          </w:tcPr>
          <w:p>
            <w:pPr>
              <w:widowControl/>
              <w:spacing w:before="156" w:beforeLines="50" w:line="300" w:lineRule="exact"/>
              <w:jc w:val="center"/>
              <w:rPr>
                <w:color w:val="000000" w:themeColor="text1"/>
                <w:kern w:val="0"/>
                <w:szCs w:val="21"/>
              </w:rPr>
            </w:pPr>
          </w:p>
        </w:tc>
        <w:tc>
          <w:tcPr>
            <w:tcW w:w="1186" w:type="dxa"/>
            <w:vMerge w:val="continue"/>
            <w:shd w:val="clear" w:color="auto" w:fill="auto"/>
            <w:vAlign w:val="center"/>
          </w:tcPr>
          <w:p>
            <w:pPr>
              <w:widowControl/>
              <w:spacing w:before="156" w:beforeLines="50" w:line="300" w:lineRule="exact"/>
              <w:jc w:val="center"/>
              <w:rPr>
                <w:color w:val="000000" w:themeColor="text1"/>
                <w:kern w:val="0"/>
                <w:szCs w:val="21"/>
              </w:rPr>
            </w:pPr>
          </w:p>
        </w:tc>
        <w:tc>
          <w:tcPr>
            <w:tcW w:w="1322" w:type="dxa"/>
            <w:shd w:val="clear" w:color="auto" w:fill="auto"/>
            <w:vAlign w:val="center"/>
          </w:tcPr>
          <w:p>
            <w:pPr>
              <w:spacing w:line="260" w:lineRule="exact"/>
              <w:jc w:val="center"/>
              <w:rPr>
                <w:color w:val="000000" w:themeColor="text1"/>
                <w:szCs w:val="21"/>
              </w:rPr>
            </w:pPr>
            <w:r>
              <w:rPr>
                <w:rFonts w:hint="eastAsia"/>
                <w:color w:val="000000" w:themeColor="text1"/>
                <w:szCs w:val="21"/>
              </w:rPr>
              <w:t>悬浮物</w:t>
            </w:r>
          </w:p>
        </w:tc>
        <w:tc>
          <w:tcPr>
            <w:tcW w:w="848"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mg/L</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75</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76</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84</w:t>
            </w:r>
          </w:p>
        </w:tc>
        <w:tc>
          <w:tcPr>
            <w:tcW w:w="1013"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82</w:t>
            </w:r>
          </w:p>
        </w:tc>
        <w:tc>
          <w:tcPr>
            <w:tcW w:w="799" w:type="dxa"/>
            <w:shd w:val="clear" w:color="auto" w:fill="auto"/>
            <w:vAlign w:val="center"/>
          </w:tcPr>
          <w:p>
            <w:pPr>
              <w:widowControl/>
              <w:spacing w:line="300" w:lineRule="exact"/>
              <w:jc w:val="center"/>
              <w:rPr>
                <w:b/>
                <w:bCs/>
                <w:color w:val="000000" w:themeColor="text1"/>
                <w:kern w:val="0"/>
                <w:szCs w:val="21"/>
              </w:rPr>
            </w:pPr>
            <w:r>
              <w:rPr>
                <w:rFonts w:hint="eastAsia"/>
                <w:b/>
                <w:bCs/>
                <w:color w:val="000000" w:themeColor="text1"/>
                <w:kern w:val="0"/>
                <w:szCs w:val="21"/>
              </w:rPr>
              <w:t>400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14" w:hRule="exact"/>
          <w:jc w:val="center"/>
        </w:trPr>
        <w:tc>
          <w:tcPr>
            <w:tcW w:w="1161" w:type="dxa"/>
            <w:vMerge w:val="continue"/>
            <w:shd w:val="clear" w:color="auto" w:fill="auto"/>
            <w:vAlign w:val="center"/>
          </w:tcPr>
          <w:p>
            <w:pPr>
              <w:widowControl/>
              <w:spacing w:before="156" w:beforeLines="50" w:line="300" w:lineRule="exact"/>
              <w:jc w:val="center"/>
              <w:rPr>
                <w:color w:val="000000" w:themeColor="text1"/>
                <w:kern w:val="0"/>
                <w:szCs w:val="21"/>
              </w:rPr>
            </w:pPr>
          </w:p>
        </w:tc>
        <w:tc>
          <w:tcPr>
            <w:tcW w:w="1186" w:type="dxa"/>
            <w:vMerge w:val="continue"/>
            <w:shd w:val="clear" w:color="auto" w:fill="auto"/>
            <w:vAlign w:val="center"/>
          </w:tcPr>
          <w:p>
            <w:pPr>
              <w:widowControl/>
              <w:spacing w:before="156" w:beforeLines="50" w:line="300" w:lineRule="exact"/>
              <w:jc w:val="center"/>
              <w:rPr>
                <w:color w:val="000000" w:themeColor="text1"/>
                <w:kern w:val="0"/>
                <w:szCs w:val="21"/>
              </w:rPr>
            </w:pPr>
          </w:p>
        </w:tc>
        <w:tc>
          <w:tcPr>
            <w:tcW w:w="1322" w:type="dxa"/>
            <w:shd w:val="clear" w:color="auto" w:fill="auto"/>
            <w:vAlign w:val="center"/>
          </w:tcPr>
          <w:p>
            <w:pPr>
              <w:spacing w:line="260" w:lineRule="exact"/>
              <w:jc w:val="center"/>
              <w:rPr>
                <w:color w:val="000000" w:themeColor="text1"/>
                <w:szCs w:val="21"/>
              </w:rPr>
            </w:pPr>
            <w:r>
              <w:rPr>
                <w:rFonts w:hint="eastAsia"/>
                <w:color w:val="000000" w:themeColor="text1"/>
                <w:szCs w:val="21"/>
              </w:rPr>
              <w:t>五日生化</w:t>
            </w:r>
          </w:p>
          <w:p>
            <w:pPr>
              <w:spacing w:line="260" w:lineRule="exact"/>
              <w:jc w:val="center"/>
              <w:rPr>
                <w:color w:val="000000" w:themeColor="text1"/>
                <w:szCs w:val="21"/>
              </w:rPr>
            </w:pPr>
            <w:r>
              <w:rPr>
                <w:rFonts w:hint="eastAsia"/>
                <w:color w:val="000000" w:themeColor="text1"/>
                <w:szCs w:val="21"/>
              </w:rPr>
              <w:t>需氧量</w:t>
            </w:r>
          </w:p>
        </w:tc>
        <w:tc>
          <w:tcPr>
            <w:tcW w:w="848"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mg/L</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166</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167</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163</w:t>
            </w:r>
          </w:p>
        </w:tc>
        <w:tc>
          <w:tcPr>
            <w:tcW w:w="1013"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165</w:t>
            </w:r>
          </w:p>
        </w:tc>
        <w:tc>
          <w:tcPr>
            <w:tcW w:w="799" w:type="dxa"/>
            <w:shd w:val="clear" w:color="auto" w:fill="auto"/>
            <w:vAlign w:val="center"/>
          </w:tcPr>
          <w:p>
            <w:pPr>
              <w:widowControl/>
              <w:spacing w:line="300" w:lineRule="exact"/>
              <w:jc w:val="center"/>
              <w:rPr>
                <w:b/>
                <w:bCs/>
                <w:color w:val="000000" w:themeColor="text1"/>
                <w:kern w:val="0"/>
                <w:szCs w:val="21"/>
              </w:rPr>
            </w:pPr>
            <w:r>
              <w:rPr>
                <w:rFonts w:hint="eastAsia"/>
                <w:b/>
                <w:bCs/>
                <w:color w:val="000000" w:themeColor="text1"/>
                <w:kern w:val="0"/>
                <w:szCs w:val="21"/>
              </w:rPr>
              <w:t>300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161" w:type="dxa"/>
            <w:vMerge w:val="continue"/>
            <w:shd w:val="clear" w:color="auto" w:fill="auto"/>
            <w:vAlign w:val="center"/>
          </w:tcPr>
          <w:p>
            <w:pPr>
              <w:widowControl/>
              <w:spacing w:before="156" w:beforeLines="50" w:line="300" w:lineRule="exact"/>
              <w:jc w:val="center"/>
              <w:rPr>
                <w:color w:val="000000" w:themeColor="text1"/>
                <w:kern w:val="0"/>
                <w:szCs w:val="21"/>
              </w:rPr>
            </w:pPr>
          </w:p>
        </w:tc>
        <w:tc>
          <w:tcPr>
            <w:tcW w:w="1186" w:type="dxa"/>
            <w:vMerge w:val="continue"/>
            <w:shd w:val="clear" w:color="auto" w:fill="auto"/>
            <w:vAlign w:val="center"/>
          </w:tcPr>
          <w:p>
            <w:pPr>
              <w:widowControl/>
              <w:spacing w:before="156" w:beforeLines="50" w:line="300" w:lineRule="exact"/>
              <w:jc w:val="center"/>
              <w:rPr>
                <w:color w:val="000000" w:themeColor="text1"/>
                <w:kern w:val="0"/>
                <w:szCs w:val="21"/>
              </w:rPr>
            </w:pPr>
          </w:p>
        </w:tc>
        <w:tc>
          <w:tcPr>
            <w:tcW w:w="1322" w:type="dxa"/>
            <w:shd w:val="clear" w:color="auto" w:fill="auto"/>
            <w:vAlign w:val="center"/>
          </w:tcPr>
          <w:p>
            <w:pPr>
              <w:spacing w:line="260" w:lineRule="exact"/>
              <w:jc w:val="center"/>
              <w:rPr>
                <w:color w:val="000000" w:themeColor="text1"/>
                <w:szCs w:val="21"/>
              </w:rPr>
            </w:pPr>
            <w:r>
              <w:rPr>
                <w:rFonts w:hint="eastAsia"/>
                <w:color w:val="000000" w:themeColor="text1"/>
                <w:szCs w:val="21"/>
              </w:rPr>
              <w:t>化学需氧量</w:t>
            </w:r>
          </w:p>
        </w:tc>
        <w:tc>
          <w:tcPr>
            <w:tcW w:w="848"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mg/L</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463</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469</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455</w:t>
            </w:r>
          </w:p>
        </w:tc>
        <w:tc>
          <w:tcPr>
            <w:tcW w:w="1013"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460</w:t>
            </w:r>
          </w:p>
        </w:tc>
        <w:tc>
          <w:tcPr>
            <w:tcW w:w="799" w:type="dxa"/>
            <w:shd w:val="clear" w:color="auto" w:fill="auto"/>
            <w:vAlign w:val="center"/>
          </w:tcPr>
          <w:p>
            <w:pPr>
              <w:widowControl/>
              <w:spacing w:line="300" w:lineRule="exact"/>
              <w:jc w:val="center"/>
              <w:rPr>
                <w:b/>
                <w:bCs/>
                <w:color w:val="000000" w:themeColor="text1"/>
                <w:kern w:val="0"/>
                <w:szCs w:val="21"/>
              </w:rPr>
            </w:pPr>
            <w:r>
              <w:rPr>
                <w:rFonts w:hint="eastAsia"/>
                <w:b/>
                <w:bCs/>
                <w:color w:val="000000" w:themeColor="text1"/>
                <w:kern w:val="0"/>
                <w:szCs w:val="21"/>
              </w:rPr>
              <w:t>500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161" w:type="dxa"/>
            <w:vMerge w:val="continue"/>
            <w:shd w:val="clear" w:color="auto" w:fill="auto"/>
            <w:vAlign w:val="center"/>
          </w:tcPr>
          <w:p>
            <w:pPr>
              <w:widowControl/>
              <w:spacing w:before="156" w:beforeLines="50" w:line="300" w:lineRule="exact"/>
              <w:jc w:val="center"/>
              <w:rPr>
                <w:color w:val="000000" w:themeColor="text1"/>
                <w:kern w:val="0"/>
                <w:szCs w:val="21"/>
              </w:rPr>
            </w:pPr>
          </w:p>
        </w:tc>
        <w:tc>
          <w:tcPr>
            <w:tcW w:w="1186" w:type="dxa"/>
            <w:vMerge w:val="continue"/>
            <w:shd w:val="clear" w:color="auto" w:fill="auto"/>
            <w:vAlign w:val="center"/>
          </w:tcPr>
          <w:p>
            <w:pPr>
              <w:widowControl/>
              <w:spacing w:before="156" w:beforeLines="50" w:line="300" w:lineRule="exact"/>
              <w:jc w:val="center"/>
              <w:rPr>
                <w:color w:val="000000" w:themeColor="text1"/>
                <w:kern w:val="0"/>
                <w:szCs w:val="21"/>
              </w:rPr>
            </w:pPr>
          </w:p>
        </w:tc>
        <w:tc>
          <w:tcPr>
            <w:tcW w:w="1322" w:type="dxa"/>
            <w:shd w:val="clear" w:color="auto" w:fill="auto"/>
            <w:vAlign w:val="center"/>
          </w:tcPr>
          <w:p>
            <w:pPr>
              <w:spacing w:line="260" w:lineRule="exact"/>
              <w:jc w:val="center"/>
              <w:rPr>
                <w:color w:val="000000" w:themeColor="text1"/>
                <w:szCs w:val="21"/>
              </w:rPr>
            </w:pPr>
            <w:r>
              <w:rPr>
                <w:rFonts w:hint="eastAsia"/>
                <w:color w:val="000000" w:themeColor="text1"/>
                <w:szCs w:val="21"/>
              </w:rPr>
              <w:t>动植物油</w:t>
            </w:r>
          </w:p>
        </w:tc>
        <w:tc>
          <w:tcPr>
            <w:tcW w:w="848"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mg/L</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3.73</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3.84</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3.80</w:t>
            </w:r>
          </w:p>
        </w:tc>
        <w:tc>
          <w:tcPr>
            <w:tcW w:w="1013"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3.77</w:t>
            </w:r>
          </w:p>
        </w:tc>
        <w:tc>
          <w:tcPr>
            <w:tcW w:w="799" w:type="dxa"/>
            <w:shd w:val="clear" w:color="auto" w:fill="auto"/>
            <w:vAlign w:val="center"/>
          </w:tcPr>
          <w:p>
            <w:pPr>
              <w:widowControl/>
              <w:spacing w:line="300" w:lineRule="exact"/>
              <w:jc w:val="center"/>
              <w:rPr>
                <w:b/>
                <w:bCs/>
                <w:color w:val="000000" w:themeColor="text1"/>
                <w:kern w:val="0"/>
                <w:szCs w:val="21"/>
              </w:rPr>
            </w:pPr>
            <w:r>
              <w:rPr>
                <w:rFonts w:hint="eastAsia"/>
                <w:b/>
                <w:bCs/>
                <w:color w:val="000000" w:themeColor="text1"/>
                <w:kern w:val="0"/>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161" w:type="dxa"/>
            <w:vMerge w:val="continue"/>
            <w:shd w:val="clear" w:color="auto" w:fill="auto"/>
            <w:vAlign w:val="center"/>
          </w:tcPr>
          <w:p>
            <w:pPr>
              <w:widowControl/>
              <w:spacing w:before="156" w:beforeLines="50" w:line="300" w:lineRule="exact"/>
              <w:jc w:val="center"/>
              <w:rPr>
                <w:color w:val="000000" w:themeColor="text1"/>
                <w:kern w:val="0"/>
                <w:szCs w:val="21"/>
              </w:rPr>
            </w:pPr>
          </w:p>
        </w:tc>
        <w:tc>
          <w:tcPr>
            <w:tcW w:w="1186" w:type="dxa"/>
            <w:vMerge w:val="continue"/>
            <w:shd w:val="clear" w:color="auto" w:fill="auto"/>
            <w:vAlign w:val="center"/>
          </w:tcPr>
          <w:p>
            <w:pPr>
              <w:widowControl/>
              <w:spacing w:before="156" w:beforeLines="50" w:line="300" w:lineRule="exact"/>
              <w:jc w:val="center"/>
              <w:rPr>
                <w:color w:val="000000" w:themeColor="text1"/>
                <w:kern w:val="0"/>
                <w:szCs w:val="21"/>
              </w:rPr>
            </w:pPr>
          </w:p>
        </w:tc>
        <w:tc>
          <w:tcPr>
            <w:tcW w:w="1322" w:type="dxa"/>
            <w:shd w:val="clear" w:color="auto" w:fill="auto"/>
            <w:vAlign w:val="center"/>
          </w:tcPr>
          <w:p>
            <w:pPr>
              <w:spacing w:line="260" w:lineRule="exact"/>
              <w:jc w:val="center"/>
              <w:rPr>
                <w:color w:val="000000" w:themeColor="text1"/>
                <w:szCs w:val="21"/>
              </w:rPr>
            </w:pPr>
            <w:r>
              <w:rPr>
                <w:rFonts w:hint="eastAsia"/>
                <w:color w:val="000000" w:themeColor="text1"/>
                <w:szCs w:val="21"/>
              </w:rPr>
              <w:t>氨氮</w:t>
            </w:r>
          </w:p>
        </w:tc>
        <w:tc>
          <w:tcPr>
            <w:tcW w:w="848"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mg/L</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11.0</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10.8</w:t>
            </w:r>
          </w:p>
        </w:tc>
        <w:tc>
          <w:tcPr>
            <w:tcW w:w="1010"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11.7</w:t>
            </w:r>
          </w:p>
        </w:tc>
        <w:tc>
          <w:tcPr>
            <w:tcW w:w="1013" w:type="dxa"/>
            <w:shd w:val="clear" w:color="auto" w:fill="auto"/>
            <w:vAlign w:val="center"/>
          </w:tcPr>
          <w:p>
            <w:pPr>
              <w:widowControl/>
              <w:spacing w:line="300" w:lineRule="exact"/>
              <w:jc w:val="center"/>
              <w:rPr>
                <w:color w:val="000000" w:themeColor="text1"/>
                <w:kern w:val="0"/>
                <w:szCs w:val="21"/>
              </w:rPr>
            </w:pPr>
            <w:r>
              <w:rPr>
                <w:rFonts w:hint="eastAsia"/>
                <w:color w:val="000000" w:themeColor="text1"/>
                <w:kern w:val="0"/>
                <w:szCs w:val="21"/>
              </w:rPr>
              <w:t>10.9</w:t>
            </w:r>
          </w:p>
        </w:tc>
        <w:tc>
          <w:tcPr>
            <w:tcW w:w="799" w:type="dxa"/>
            <w:shd w:val="clear" w:color="auto" w:fill="auto"/>
            <w:vAlign w:val="center"/>
          </w:tcPr>
          <w:p>
            <w:pPr>
              <w:widowControl/>
              <w:spacing w:line="300" w:lineRule="exact"/>
              <w:jc w:val="center"/>
              <w:rPr>
                <w:b/>
                <w:bCs/>
                <w:color w:val="000000" w:themeColor="text1"/>
                <w:kern w:val="0"/>
                <w:szCs w:val="21"/>
              </w:rPr>
            </w:pPr>
            <w:r>
              <w:rPr>
                <w:rFonts w:hint="eastAsia"/>
                <w:b/>
                <w:bCs/>
                <w:color w:val="000000" w:themeColor="text1"/>
                <w:kern w:val="0"/>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8" w:hRule="atLeast"/>
          <w:jc w:val="center"/>
        </w:trPr>
        <w:tc>
          <w:tcPr>
            <w:tcW w:w="9359" w:type="dxa"/>
            <w:gridSpan w:val="9"/>
            <w:shd w:val="clear" w:color="auto" w:fill="auto"/>
            <w:vAlign w:val="center"/>
          </w:tcPr>
          <w:p>
            <w:pPr>
              <w:widowControl/>
              <w:spacing w:line="300" w:lineRule="exact"/>
              <w:jc w:val="left"/>
              <w:rPr>
                <w:b/>
                <w:bCs/>
                <w:color w:val="000000" w:themeColor="text1"/>
                <w:kern w:val="0"/>
                <w:szCs w:val="21"/>
              </w:rPr>
            </w:pPr>
            <w:r>
              <w:rPr>
                <w:color w:val="000000" w:themeColor="text1"/>
                <w:szCs w:val="21"/>
              </w:rPr>
              <w:t>备注：执行</w:t>
            </w:r>
            <w:r>
              <w:rPr>
                <w:color w:val="000000" w:themeColor="text1"/>
                <w:szCs w:val="21"/>
                <w:lang w:val="zh-CN"/>
              </w:rPr>
              <w:t>《</w:t>
            </w:r>
            <w:r>
              <w:rPr>
                <w:rFonts w:hint="eastAsia"/>
                <w:color w:val="000000" w:themeColor="text1"/>
                <w:szCs w:val="21"/>
              </w:rPr>
              <w:t>污水综合</w:t>
            </w:r>
            <w:r>
              <w:rPr>
                <w:color w:val="000000" w:themeColor="text1"/>
                <w:szCs w:val="21"/>
                <w:lang w:val="zh-CN"/>
              </w:rPr>
              <w:t>排放标准》（GB</w:t>
            </w:r>
            <w:r>
              <w:rPr>
                <w:color w:val="000000" w:themeColor="text1"/>
                <w:szCs w:val="21"/>
              </w:rPr>
              <w:t xml:space="preserve"> </w:t>
            </w:r>
            <w:r>
              <w:rPr>
                <w:rFonts w:hint="eastAsia"/>
                <w:color w:val="000000" w:themeColor="text1"/>
                <w:szCs w:val="21"/>
              </w:rPr>
              <w:t>897</w:t>
            </w:r>
            <w:r>
              <w:rPr>
                <w:color w:val="000000" w:themeColor="text1"/>
                <w:szCs w:val="21"/>
              </w:rPr>
              <w:t>8</w:t>
            </w:r>
            <w:r>
              <w:rPr>
                <w:color w:val="000000" w:themeColor="text1"/>
                <w:szCs w:val="21"/>
                <w:lang w:val="zh-CN"/>
              </w:rPr>
              <w:t>-</w:t>
            </w:r>
            <w:r>
              <w:rPr>
                <w:rFonts w:hint="eastAsia"/>
                <w:color w:val="000000" w:themeColor="text1"/>
                <w:szCs w:val="21"/>
              </w:rPr>
              <w:t>1996</w:t>
            </w:r>
            <w:r>
              <w:rPr>
                <w:color w:val="000000" w:themeColor="text1"/>
                <w:szCs w:val="21"/>
                <w:lang w:val="zh-CN"/>
              </w:rPr>
              <w:t>）表</w:t>
            </w:r>
            <w:r>
              <w:rPr>
                <w:rFonts w:hint="eastAsia"/>
                <w:color w:val="000000" w:themeColor="text1"/>
                <w:szCs w:val="21"/>
              </w:rPr>
              <w:t>4</w:t>
            </w:r>
            <w:r>
              <w:rPr>
                <w:color w:val="000000" w:themeColor="text1"/>
                <w:szCs w:val="21"/>
              </w:rPr>
              <w:t>中</w:t>
            </w:r>
            <w:r>
              <w:rPr>
                <w:rFonts w:hint="eastAsia"/>
                <w:color w:val="000000" w:themeColor="text1"/>
                <w:szCs w:val="21"/>
              </w:rPr>
              <w:t>三</w:t>
            </w:r>
            <w:r>
              <w:rPr>
                <w:color w:val="000000" w:themeColor="text1"/>
                <w:szCs w:val="21"/>
              </w:rPr>
              <w:t>级标准。</w:t>
            </w:r>
          </w:p>
        </w:tc>
      </w:tr>
    </w:tbl>
    <w:p>
      <w:pPr>
        <w:spacing w:line="360" w:lineRule="auto"/>
        <w:ind w:firstLine="480" w:firstLineChars="200"/>
        <w:jc w:val="center"/>
        <w:rPr>
          <w:color w:val="000000" w:themeColor="text1"/>
          <w:sz w:val="24"/>
        </w:rPr>
      </w:pPr>
      <w:r>
        <w:rPr>
          <w:rFonts w:hint="eastAsia"/>
          <w:color w:val="000000" w:themeColor="text1"/>
          <w:sz w:val="24"/>
        </w:rPr>
        <w:t>验收监测期间，</w:t>
      </w:r>
      <w:r>
        <w:rPr>
          <w:rFonts w:hint="eastAsia"/>
          <w:color w:val="000000" w:themeColor="text1"/>
          <w:kern w:val="0"/>
          <w:sz w:val="24"/>
        </w:rPr>
        <w:t>化粪池出口</w:t>
      </w:r>
      <w:r>
        <w:rPr>
          <w:color w:val="000000" w:themeColor="text1"/>
          <w:sz w:val="24"/>
        </w:rPr>
        <w:t xml:space="preserve">pH </w:t>
      </w:r>
      <w:r>
        <w:rPr>
          <w:rFonts w:hint="eastAsia"/>
          <w:color w:val="000000" w:themeColor="text1"/>
          <w:sz w:val="24"/>
        </w:rPr>
        <w:t>范围值为（无量纲）</w:t>
      </w:r>
      <w:r>
        <w:rPr>
          <w:rFonts w:hint="eastAsia"/>
          <w:color w:val="000000" w:themeColor="text1"/>
          <w:kern w:val="0"/>
          <w:sz w:val="24"/>
        </w:rPr>
        <w:t>6.79</w:t>
      </w:r>
      <w:r>
        <w:rPr>
          <w:color w:val="000000" w:themeColor="text1"/>
          <w:sz w:val="24"/>
        </w:rPr>
        <w:t>-</w:t>
      </w:r>
      <w:r>
        <w:rPr>
          <w:rFonts w:hint="eastAsia"/>
          <w:color w:val="000000" w:themeColor="text1"/>
          <w:kern w:val="0"/>
          <w:sz w:val="24"/>
        </w:rPr>
        <w:t>6.93</w:t>
      </w:r>
      <w:r>
        <w:rPr>
          <w:rFonts w:hint="eastAsia"/>
          <w:color w:val="000000" w:themeColor="text1"/>
          <w:sz w:val="24"/>
        </w:rPr>
        <w:t>，其它各污染物的浓度最大值为：化学需氧量</w:t>
      </w:r>
      <w:r>
        <w:rPr>
          <w:color w:val="000000" w:themeColor="text1"/>
          <w:sz w:val="24"/>
        </w:rPr>
        <w:t xml:space="preserve"> </w:t>
      </w:r>
      <w:r>
        <w:rPr>
          <w:rFonts w:hint="eastAsia"/>
          <w:color w:val="000000" w:themeColor="text1"/>
          <w:kern w:val="0"/>
          <w:sz w:val="24"/>
        </w:rPr>
        <w:t>467</w:t>
      </w:r>
      <w:r>
        <w:rPr>
          <w:color w:val="000000" w:themeColor="text1"/>
          <w:sz w:val="24"/>
        </w:rPr>
        <w:t>mg/L</w:t>
      </w:r>
      <w:r>
        <w:rPr>
          <w:rFonts w:hint="eastAsia"/>
          <w:color w:val="000000" w:themeColor="text1"/>
          <w:sz w:val="24"/>
        </w:rPr>
        <w:t>、氨氮</w:t>
      </w:r>
      <w:r>
        <w:rPr>
          <w:rFonts w:hint="eastAsia"/>
          <w:color w:val="000000" w:themeColor="text1"/>
          <w:kern w:val="0"/>
          <w:sz w:val="24"/>
        </w:rPr>
        <w:t>11.7</w:t>
      </w:r>
      <w:r>
        <w:rPr>
          <w:color w:val="000000" w:themeColor="text1"/>
          <w:sz w:val="24"/>
        </w:rPr>
        <w:t xml:space="preserve"> mg/L</w:t>
      </w:r>
      <w:r>
        <w:rPr>
          <w:rFonts w:hint="eastAsia"/>
          <w:color w:val="000000" w:themeColor="text1"/>
          <w:sz w:val="24"/>
        </w:rPr>
        <w:t>、悬浮物</w:t>
      </w:r>
      <w:r>
        <w:rPr>
          <w:color w:val="000000" w:themeColor="text1"/>
          <w:sz w:val="24"/>
        </w:rPr>
        <w:t xml:space="preserve"> </w:t>
      </w:r>
      <w:r>
        <w:rPr>
          <w:rFonts w:hint="eastAsia"/>
          <w:color w:val="000000" w:themeColor="text1"/>
          <w:kern w:val="0"/>
          <w:sz w:val="24"/>
        </w:rPr>
        <w:t>89</w:t>
      </w:r>
      <w:r>
        <w:rPr>
          <w:color w:val="000000" w:themeColor="text1"/>
          <w:sz w:val="24"/>
        </w:rPr>
        <w:t>mg/L</w:t>
      </w:r>
      <w:r>
        <w:rPr>
          <w:rFonts w:hint="eastAsia"/>
          <w:color w:val="000000" w:themeColor="text1"/>
          <w:sz w:val="24"/>
        </w:rPr>
        <w:t>、五日生化</w:t>
      </w:r>
    </w:p>
    <w:p>
      <w:pPr>
        <w:spacing w:line="360" w:lineRule="auto"/>
        <w:ind w:right="-2" w:rightChars="-1"/>
        <w:jc w:val="left"/>
        <w:rPr>
          <w:color w:val="000000" w:themeColor="text1"/>
          <w:sz w:val="24"/>
        </w:rPr>
      </w:pPr>
      <w:r>
        <w:rPr>
          <w:rFonts w:hint="eastAsia"/>
          <w:color w:val="000000" w:themeColor="text1"/>
          <w:sz w:val="24"/>
        </w:rPr>
        <w:t>需氧</w:t>
      </w:r>
      <w:r>
        <w:rPr>
          <w:rFonts w:hint="eastAsia"/>
          <w:color w:val="000000" w:themeColor="text1"/>
          <w:kern w:val="0"/>
          <w:sz w:val="24"/>
        </w:rPr>
        <w:t>167</w:t>
      </w:r>
      <w:r>
        <w:rPr>
          <w:color w:val="000000" w:themeColor="text1"/>
          <w:sz w:val="24"/>
        </w:rPr>
        <w:t>mg/L</w:t>
      </w:r>
      <w:r>
        <w:rPr>
          <w:rFonts w:hint="eastAsia"/>
          <w:color w:val="000000" w:themeColor="text1"/>
          <w:sz w:val="24"/>
        </w:rPr>
        <w:t>、动植物油</w:t>
      </w:r>
      <w:r>
        <w:rPr>
          <w:rFonts w:hint="eastAsia"/>
          <w:color w:val="000000" w:themeColor="text1"/>
          <w:kern w:val="0"/>
          <w:sz w:val="24"/>
        </w:rPr>
        <w:t>3.92</w:t>
      </w:r>
      <w:r>
        <w:rPr>
          <w:color w:val="000000" w:themeColor="text1"/>
          <w:sz w:val="24"/>
        </w:rPr>
        <w:t xml:space="preserve"> mg/L</w:t>
      </w:r>
      <w:r>
        <w:rPr>
          <w:rFonts w:hint="eastAsia"/>
          <w:color w:val="000000" w:themeColor="text1"/>
          <w:sz w:val="24"/>
        </w:rPr>
        <w:t>。各污染物浓度均符合</w:t>
      </w:r>
      <w:r>
        <w:rPr>
          <w:color w:val="000000" w:themeColor="text1"/>
          <w:sz w:val="24"/>
          <w:lang w:val="zh-CN"/>
        </w:rPr>
        <w:t>《</w:t>
      </w:r>
      <w:r>
        <w:rPr>
          <w:rFonts w:hint="eastAsia"/>
          <w:color w:val="000000" w:themeColor="text1"/>
          <w:sz w:val="24"/>
        </w:rPr>
        <w:t>污水综合</w:t>
      </w:r>
      <w:r>
        <w:rPr>
          <w:color w:val="000000" w:themeColor="text1"/>
          <w:sz w:val="24"/>
          <w:lang w:val="zh-CN"/>
        </w:rPr>
        <w:t>排放标准》（GB</w:t>
      </w:r>
      <w:r>
        <w:rPr>
          <w:color w:val="000000" w:themeColor="text1"/>
          <w:sz w:val="24"/>
        </w:rPr>
        <w:t xml:space="preserve"> </w:t>
      </w:r>
      <w:r>
        <w:rPr>
          <w:rFonts w:hint="eastAsia"/>
          <w:color w:val="000000" w:themeColor="text1"/>
          <w:sz w:val="24"/>
        </w:rPr>
        <w:t>897</w:t>
      </w:r>
      <w:r>
        <w:rPr>
          <w:color w:val="000000" w:themeColor="text1"/>
          <w:sz w:val="24"/>
        </w:rPr>
        <w:t>8</w:t>
      </w:r>
      <w:r>
        <w:rPr>
          <w:color w:val="000000" w:themeColor="text1"/>
          <w:sz w:val="24"/>
          <w:lang w:val="zh-CN"/>
        </w:rPr>
        <w:t>-</w:t>
      </w:r>
      <w:r>
        <w:rPr>
          <w:rFonts w:hint="eastAsia"/>
          <w:color w:val="000000" w:themeColor="text1"/>
          <w:sz w:val="24"/>
        </w:rPr>
        <w:t>1996</w:t>
      </w:r>
      <w:r>
        <w:rPr>
          <w:color w:val="000000" w:themeColor="text1"/>
          <w:sz w:val="24"/>
          <w:lang w:val="zh-CN"/>
        </w:rPr>
        <w:t>）表</w:t>
      </w:r>
      <w:r>
        <w:rPr>
          <w:rFonts w:hint="eastAsia"/>
          <w:color w:val="000000" w:themeColor="text1"/>
          <w:sz w:val="24"/>
        </w:rPr>
        <w:t>4</w:t>
      </w:r>
      <w:r>
        <w:rPr>
          <w:color w:val="000000" w:themeColor="text1"/>
          <w:sz w:val="24"/>
        </w:rPr>
        <w:t>中</w:t>
      </w:r>
      <w:r>
        <w:rPr>
          <w:rFonts w:hint="eastAsia"/>
          <w:color w:val="000000" w:themeColor="text1"/>
          <w:sz w:val="24"/>
        </w:rPr>
        <w:t>三</w:t>
      </w:r>
      <w:r>
        <w:rPr>
          <w:color w:val="000000" w:themeColor="text1"/>
          <w:sz w:val="24"/>
        </w:rPr>
        <w:t>级标准</w:t>
      </w:r>
      <w:r>
        <w:rPr>
          <w:rFonts w:hint="eastAsia"/>
          <w:color w:val="000000" w:themeColor="text1"/>
          <w:sz w:val="24"/>
        </w:rPr>
        <w:t>。</w:t>
      </w:r>
    </w:p>
    <w:p>
      <w:pPr>
        <w:pStyle w:val="4"/>
        <w:spacing w:line="240" w:lineRule="auto"/>
        <w:rPr>
          <w:color w:val="000000" w:themeColor="text1"/>
        </w:rPr>
      </w:pPr>
      <w:bookmarkStart w:id="87" w:name="_Toc45528487"/>
      <w:r>
        <w:rPr>
          <w:rFonts w:ascii="Times New Roman" w:hAnsi="Times New Roman" w:eastAsiaTheme="minorEastAsia"/>
          <w:color w:val="000000" w:themeColor="text1"/>
          <w:sz w:val="28"/>
          <w:szCs w:val="28"/>
        </w:rPr>
        <w:t>9.4</w:t>
      </w:r>
      <w:r>
        <w:rPr>
          <w:rFonts w:hint="eastAsia" w:ascii="Times New Roman" w:hAnsi="Times New Roman" w:eastAsiaTheme="minorEastAsia"/>
          <w:color w:val="000000" w:themeColor="text1"/>
          <w:sz w:val="28"/>
          <w:szCs w:val="28"/>
        </w:rPr>
        <w:t>噪声监测结果及评价</w:t>
      </w:r>
      <w:bookmarkEnd w:id="86"/>
      <w:bookmarkEnd w:id="87"/>
    </w:p>
    <w:p>
      <w:pPr>
        <w:ind w:firstLine="480" w:firstLineChars="200"/>
        <w:rPr>
          <w:color w:val="000000" w:themeColor="text1"/>
          <w:sz w:val="24"/>
        </w:rPr>
      </w:pPr>
      <w:r>
        <w:rPr>
          <w:rFonts w:hint="eastAsia"/>
          <w:color w:val="000000" w:themeColor="text1"/>
          <w:sz w:val="24"/>
        </w:rPr>
        <w:t>噪声监测结果见表</w:t>
      </w:r>
      <w:r>
        <w:rPr>
          <w:color w:val="000000" w:themeColor="text1"/>
          <w:sz w:val="24"/>
        </w:rPr>
        <w:t>9-</w:t>
      </w:r>
      <w:r>
        <w:rPr>
          <w:rFonts w:hint="eastAsia"/>
          <w:color w:val="000000" w:themeColor="text1"/>
          <w:sz w:val="24"/>
        </w:rPr>
        <w:t>6。</w:t>
      </w:r>
    </w:p>
    <w:p>
      <w:pPr>
        <w:pStyle w:val="36"/>
        <w:spacing w:before="156" w:beforeLines="50" w:after="0"/>
        <w:ind w:firstLine="0" w:firstLineChars="0"/>
        <w:jc w:val="center"/>
        <w:rPr>
          <w:b/>
          <w:color w:val="000000" w:themeColor="text1"/>
          <w:szCs w:val="21"/>
        </w:rPr>
      </w:pPr>
      <w:r>
        <w:rPr>
          <w:rFonts w:hint="eastAsia"/>
          <w:b/>
          <w:color w:val="000000" w:themeColor="text1"/>
          <w:szCs w:val="21"/>
        </w:rPr>
        <w:t>表</w:t>
      </w:r>
      <w:r>
        <w:rPr>
          <w:b/>
          <w:color w:val="000000" w:themeColor="text1"/>
          <w:szCs w:val="21"/>
        </w:rPr>
        <w:t>9-</w:t>
      </w:r>
      <w:r>
        <w:rPr>
          <w:rFonts w:hint="eastAsia"/>
          <w:b/>
          <w:color w:val="000000" w:themeColor="text1"/>
          <w:szCs w:val="21"/>
        </w:rPr>
        <w:t>6</w:t>
      </w:r>
      <w:r>
        <w:rPr>
          <w:b/>
          <w:color w:val="000000" w:themeColor="text1"/>
          <w:szCs w:val="21"/>
        </w:rPr>
        <w:t xml:space="preserve">  </w:t>
      </w:r>
      <w:r>
        <w:rPr>
          <w:rFonts w:hint="eastAsia"/>
          <w:b/>
          <w:color w:val="000000" w:themeColor="text1"/>
          <w:szCs w:val="21"/>
        </w:rPr>
        <w:t>噪声检测结果一览表</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39"/>
        <w:gridCol w:w="2589"/>
        <w:gridCol w:w="1725"/>
        <w:gridCol w:w="1407"/>
        <w:gridCol w:w="1407"/>
        <w:gridCol w:w="140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6" w:hRule="atLeast"/>
          <w:jc w:val="center"/>
        </w:trPr>
        <w:tc>
          <w:tcPr>
            <w:tcW w:w="1759" w:type="pct"/>
            <w:gridSpan w:val="2"/>
            <w:vMerge w:val="restart"/>
            <w:vAlign w:val="center"/>
          </w:tcPr>
          <w:p>
            <w:pPr>
              <w:widowControl/>
              <w:adjustRightInd w:val="0"/>
              <w:snapToGrid w:val="0"/>
              <w:jc w:val="center"/>
              <w:rPr>
                <w:snapToGrid w:val="0"/>
                <w:color w:val="000000" w:themeColor="text1"/>
                <w:kern w:val="0"/>
                <w:szCs w:val="21"/>
              </w:rPr>
            </w:pPr>
            <w:r>
              <w:rPr>
                <w:snapToGrid w:val="0"/>
                <w:color w:val="000000" w:themeColor="text1"/>
                <w:kern w:val="0"/>
                <w:szCs w:val="21"/>
              </w:rPr>
              <w:t>采样点位</w:t>
            </w:r>
          </w:p>
        </w:tc>
        <w:tc>
          <w:tcPr>
            <w:tcW w:w="3241" w:type="pct"/>
            <w:gridSpan w:val="4"/>
            <w:vAlign w:val="center"/>
          </w:tcPr>
          <w:p>
            <w:pPr>
              <w:widowControl/>
              <w:adjustRightInd w:val="0"/>
              <w:snapToGrid w:val="0"/>
              <w:jc w:val="center"/>
              <w:rPr>
                <w:snapToGrid w:val="0"/>
                <w:color w:val="000000" w:themeColor="text1"/>
                <w:kern w:val="0"/>
                <w:szCs w:val="21"/>
              </w:rPr>
            </w:pPr>
            <w:r>
              <w:rPr>
                <w:snapToGrid w:val="0"/>
                <w:color w:val="000000" w:themeColor="text1"/>
                <w:kern w:val="0"/>
                <w:szCs w:val="21"/>
              </w:rPr>
              <w:t>检测时间及检测结果</w:t>
            </w:r>
            <w:r>
              <w:rPr>
                <w:rFonts w:eastAsia="Tahoma"/>
                <w:color w:val="000000" w:themeColor="text1"/>
                <w:szCs w:val="21"/>
                <w:shd w:val="clear" w:color="auto" w:fill="FFFFFF"/>
              </w:rPr>
              <w:t>dB</w:t>
            </w:r>
            <w:r>
              <w:rPr>
                <w:color w:val="000000" w:themeColor="text1"/>
                <w:szCs w:val="21"/>
                <w:shd w:val="clear" w:color="auto" w:fill="FFFFFF"/>
              </w:rPr>
              <w: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759" w:type="pct"/>
            <w:gridSpan w:val="2"/>
            <w:vMerge w:val="continue"/>
            <w:vAlign w:val="center"/>
          </w:tcPr>
          <w:p>
            <w:pPr>
              <w:widowControl/>
              <w:adjustRightInd w:val="0"/>
              <w:snapToGrid w:val="0"/>
              <w:jc w:val="center"/>
              <w:rPr>
                <w:snapToGrid w:val="0"/>
                <w:color w:val="000000" w:themeColor="text1"/>
                <w:kern w:val="0"/>
                <w:szCs w:val="21"/>
              </w:rPr>
            </w:pPr>
          </w:p>
        </w:tc>
        <w:tc>
          <w:tcPr>
            <w:tcW w:w="1706" w:type="pct"/>
            <w:gridSpan w:val="2"/>
            <w:vAlign w:val="center"/>
          </w:tcPr>
          <w:p>
            <w:pPr>
              <w:widowControl/>
              <w:adjustRightInd w:val="0"/>
              <w:snapToGrid w:val="0"/>
              <w:jc w:val="center"/>
              <w:rPr>
                <w:snapToGrid w:val="0"/>
                <w:color w:val="000000" w:themeColor="text1"/>
                <w:szCs w:val="21"/>
              </w:rPr>
            </w:pPr>
            <w:r>
              <w:rPr>
                <w:snapToGrid w:val="0"/>
                <w:color w:val="000000" w:themeColor="text1"/>
                <w:szCs w:val="21"/>
              </w:rPr>
              <w:t>2019.</w:t>
            </w:r>
            <w:r>
              <w:rPr>
                <w:rFonts w:hint="eastAsia"/>
                <w:snapToGrid w:val="0"/>
                <w:color w:val="000000" w:themeColor="text1"/>
                <w:szCs w:val="21"/>
              </w:rPr>
              <w:t>09.20</w:t>
            </w:r>
          </w:p>
        </w:tc>
        <w:tc>
          <w:tcPr>
            <w:tcW w:w="1535" w:type="pct"/>
            <w:gridSpan w:val="2"/>
            <w:vAlign w:val="center"/>
          </w:tcPr>
          <w:p>
            <w:pPr>
              <w:widowControl/>
              <w:adjustRightInd w:val="0"/>
              <w:snapToGrid w:val="0"/>
              <w:jc w:val="center"/>
              <w:rPr>
                <w:snapToGrid w:val="0"/>
                <w:color w:val="000000" w:themeColor="text1"/>
                <w:szCs w:val="21"/>
              </w:rPr>
            </w:pPr>
            <w:r>
              <w:rPr>
                <w:snapToGrid w:val="0"/>
                <w:color w:val="000000" w:themeColor="text1"/>
                <w:szCs w:val="21"/>
              </w:rPr>
              <w:t>2019.</w:t>
            </w:r>
            <w:r>
              <w:rPr>
                <w:rFonts w:hint="eastAsia"/>
                <w:snapToGrid w:val="0"/>
                <w:color w:val="000000" w:themeColor="text1"/>
                <w:szCs w:val="21"/>
              </w:rPr>
              <w:t>09.21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759" w:type="pct"/>
            <w:gridSpan w:val="2"/>
            <w:vMerge w:val="continue"/>
            <w:vAlign w:val="center"/>
          </w:tcPr>
          <w:p>
            <w:pPr>
              <w:widowControl/>
              <w:adjustRightInd w:val="0"/>
              <w:snapToGrid w:val="0"/>
              <w:jc w:val="center"/>
              <w:rPr>
                <w:snapToGrid w:val="0"/>
                <w:color w:val="000000" w:themeColor="text1"/>
                <w:kern w:val="0"/>
                <w:szCs w:val="21"/>
              </w:rPr>
            </w:pPr>
          </w:p>
        </w:tc>
        <w:tc>
          <w:tcPr>
            <w:tcW w:w="940" w:type="pct"/>
            <w:vAlign w:val="center"/>
          </w:tcPr>
          <w:p>
            <w:pPr>
              <w:widowControl/>
              <w:adjustRightInd w:val="0"/>
              <w:snapToGrid w:val="0"/>
              <w:jc w:val="center"/>
              <w:rPr>
                <w:snapToGrid w:val="0"/>
                <w:color w:val="000000" w:themeColor="text1"/>
                <w:kern w:val="0"/>
                <w:szCs w:val="21"/>
              </w:rPr>
            </w:pPr>
            <w:r>
              <w:rPr>
                <w:snapToGrid w:val="0"/>
                <w:color w:val="000000" w:themeColor="text1"/>
                <w:szCs w:val="21"/>
              </w:rPr>
              <w:t>昼间</w:t>
            </w:r>
            <w:r>
              <w:rPr>
                <w:color w:val="000000" w:themeColor="text1"/>
                <w:szCs w:val="21"/>
                <w:shd w:val="clear" w:color="auto" w:fill="FFFFFF"/>
              </w:rPr>
              <w:t>（Leq）</w:t>
            </w:r>
          </w:p>
        </w:tc>
        <w:tc>
          <w:tcPr>
            <w:tcW w:w="767" w:type="pct"/>
            <w:vAlign w:val="center"/>
          </w:tcPr>
          <w:p>
            <w:pPr>
              <w:widowControl/>
              <w:adjustRightInd w:val="0"/>
              <w:snapToGrid w:val="0"/>
              <w:jc w:val="center"/>
              <w:rPr>
                <w:snapToGrid w:val="0"/>
                <w:color w:val="000000" w:themeColor="text1"/>
                <w:szCs w:val="21"/>
              </w:rPr>
            </w:pPr>
            <w:r>
              <w:rPr>
                <w:snapToGrid w:val="0"/>
                <w:color w:val="000000" w:themeColor="text1"/>
                <w:szCs w:val="21"/>
              </w:rPr>
              <w:t>夜间</w:t>
            </w:r>
            <w:r>
              <w:rPr>
                <w:color w:val="000000" w:themeColor="text1"/>
                <w:szCs w:val="21"/>
                <w:shd w:val="clear" w:color="auto" w:fill="FFFFFF"/>
              </w:rPr>
              <w:t>（Leq）</w:t>
            </w:r>
          </w:p>
        </w:tc>
        <w:tc>
          <w:tcPr>
            <w:tcW w:w="767" w:type="pct"/>
            <w:vAlign w:val="center"/>
          </w:tcPr>
          <w:p>
            <w:pPr>
              <w:widowControl/>
              <w:adjustRightInd w:val="0"/>
              <w:snapToGrid w:val="0"/>
              <w:jc w:val="center"/>
              <w:rPr>
                <w:snapToGrid w:val="0"/>
                <w:color w:val="000000" w:themeColor="text1"/>
                <w:kern w:val="0"/>
                <w:szCs w:val="21"/>
              </w:rPr>
            </w:pPr>
            <w:r>
              <w:rPr>
                <w:snapToGrid w:val="0"/>
                <w:color w:val="000000" w:themeColor="text1"/>
                <w:szCs w:val="21"/>
              </w:rPr>
              <w:t>昼间</w:t>
            </w:r>
            <w:r>
              <w:rPr>
                <w:color w:val="000000" w:themeColor="text1"/>
                <w:szCs w:val="21"/>
                <w:shd w:val="clear" w:color="auto" w:fill="FFFFFF"/>
              </w:rPr>
              <w:t>（Leq）</w:t>
            </w:r>
          </w:p>
        </w:tc>
        <w:tc>
          <w:tcPr>
            <w:tcW w:w="768" w:type="pct"/>
            <w:vAlign w:val="center"/>
          </w:tcPr>
          <w:p>
            <w:pPr>
              <w:widowControl/>
              <w:adjustRightInd w:val="0"/>
              <w:snapToGrid w:val="0"/>
              <w:jc w:val="center"/>
              <w:rPr>
                <w:snapToGrid w:val="0"/>
                <w:color w:val="000000" w:themeColor="text1"/>
                <w:szCs w:val="21"/>
              </w:rPr>
            </w:pPr>
            <w:r>
              <w:rPr>
                <w:snapToGrid w:val="0"/>
                <w:color w:val="000000" w:themeColor="text1"/>
                <w:szCs w:val="21"/>
              </w:rPr>
              <w:t>夜间</w:t>
            </w:r>
            <w:r>
              <w:rPr>
                <w:color w:val="000000" w:themeColor="text1"/>
                <w:szCs w:val="21"/>
                <w:shd w:val="clear" w:color="auto" w:fill="FFFFFF"/>
              </w:rPr>
              <w:t>（Leq）</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48" w:type="pct"/>
            <w:vAlign w:val="center"/>
          </w:tcPr>
          <w:p>
            <w:pPr>
              <w:spacing w:line="280" w:lineRule="exact"/>
              <w:jc w:val="center"/>
              <w:rPr>
                <w:snapToGrid w:val="0"/>
                <w:color w:val="000000" w:themeColor="text1"/>
                <w:szCs w:val="21"/>
              </w:rPr>
            </w:pPr>
            <w:r>
              <w:rPr>
                <w:rFonts w:hint="eastAsia"/>
                <w:snapToGrid w:val="0"/>
                <w:color w:val="000000" w:themeColor="text1"/>
                <w:szCs w:val="21"/>
              </w:rPr>
              <w:t>N1</w:t>
            </w:r>
          </w:p>
        </w:tc>
        <w:tc>
          <w:tcPr>
            <w:tcW w:w="1411" w:type="pct"/>
            <w:vAlign w:val="center"/>
          </w:tcPr>
          <w:p>
            <w:pPr>
              <w:spacing w:line="280" w:lineRule="exact"/>
              <w:jc w:val="center"/>
              <w:rPr>
                <w:snapToGrid w:val="0"/>
                <w:color w:val="000000" w:themeColor="text1"/>
                <w:szCs w:val="21"/>
              </w:rPr>
            </w:pPr>
            <w:r>
              <w:rPr>
                <w:snapToGrid w:val="0"/>
                <w:color w:val="000000" w:themeColor="text1"/>
                <w:szCs w:val="21"/>
              </w:rPr>
              <w:t>厂界东侧1m处</w:t>
            </w:r>
          </w:p>
        </w:tc>
        <w:tc>
          <w:tcPr>
            <w:tcW w:w="940" w:type="pct"/>
            <w:vAlign w:val="center"/>
          </w:tcPr>
          <w:p>
            <w:pPr>
              <w:adjustRightInd w:val="0"/>
              <w:spacing w:line="280" w:lineRule="exact"/>
              <w:jc w:val="center"/>
              <w:rPr>
                <w:snapToGrid w:val="0"/>
                <w:color w:val="000000" w:themeColor="text1"/>
                <w:szCs w:val="21"/>
              </w:rPr>
            </w:pPr>
            <w:r>
              <w:rPr>
                <w:rFonts w:hint="eastAsia"/>
                <w:snapToGrid w:val="0"/>
                <w:color w:val="000000" w:themeColor="text1"/>
                <w:szCs w:val="21"/>
              </w:rPr>
              <w:t>56.1</w:t>
            </w:r>
          </w:p>
        </w:tc>
        <w:tc>
          <w:tcPr>
            <w:tcW w:w="767" w:type="pct"/>
            <w:vAlign w:val="center"/>
          </w:tcPr>
          <w:p>
            <w:pPr>
              <w:adjustRightInd w:val="0"/>
              <w:spacing w:line="280" w:lineRule="exact"/>
              <w:jc w:val="center"/>
              <w:rPr>
                <w:snapToGrid w:val="0"/>
                <w:color w:val="000000" w:themeColor="text1"/>
                <w:szCs w:val="21"/>
              </w:rPr>
            </w:pPr>
            <w:r>
              <w:rPr>
                <w:rFonts w:hint="eastAsia"/>
                <w:snapToGrid w:val="0"/>
                <w:color w:val="000000" w:themeColor="text1"/>
                <w:szCs w:val="21"/>
              </w:rPr>
              <w:t>45.9</w:t>
            </w:r>
          </w:p>
        </w:tc>
        <w:tc>
          <w:tcPr>
            <w:tcW w:w="767" w:type="pct"/>
            <w:vAlign w:val="center"/>
          </w:tcPr>
          <w:p>
            <w:pPr>
              <w:adjustRightInd w:val="0"/>
              <w:spacing w:line="280" w:lineRule="exact"/>
              <w:jc w:val="center"/>
              <w:rPr>
                <w:snapToGrid w:val="0"/>
                <w:color w:val="000000" w:themeColor="text1"/>
                <w:szCs w:val="21"/>
              </w:rPr>
            </w:pPr>
            <w:r>
              <w:rPr>
                <w:rFonts w:hint="eastAsia"/>
                <w:snapToGrid w:val="0"/>
                <w:color w:val="000000" w:themeColor="text1"/>
                <w:szCs w:val="21"/>
              </w:rPr>
              <w:t>55.9</w:t>
            </w:r>
          </w:p>
        </w:tc>
        <w:tc>
          <w:tcPr>
            <w:tcW w:w="768" w:type="pct"/>
            <w:vAlign w:val="center"/>
          </w:tcPr>
          <w:p>
            <w:pPr>
              <w:adjustRightInd w:val="0"/>
              <w:spacing w:line="280" w:lineRule="exact"/>
              <w:jc w:val="center"/>
              <w:rPr>
                <w:snapToGrid w:val="0"/>
                <w:color w:val="000000" w:themeColor="text1"/>
                <w:szCs w:val="21"/>
              </w:rPr>
            </w:pPr>
            <w:r>
              <w:rPr>
                <w:rFonts w:hint="eastAsia"/>
                <w:snapToGrid w:val="0"/>
                <w:color w:val="000000" w:themeColor="text1"/>
                <w:szCs w:val="21"/>
              </w:rPr>
              <w:t>46.0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48" w:type="pct"/>
            <w:vAlign w:val="center"/>
          </w:tcPr>
          <w:p>
            <w:pPr>
              <w:widowControl/>
              <w:adjustRightInd w:val="0"/>
              <w:spacing w:line="280" w:lineRule="exact"/>
              <w:jc w:val="center"/>
              <w:rPr>
                <w:snapToGrid w:val="0"/>
                <w:color w:val="000000" w:themeColor="text1"/>
                <w:szCs w:val="21"/>
              </w:rPr>
            </w:pPr>
            <w:r>
              <w:rPr>
                <w:rFonts w:hint="eastAsia"/>
                <w:snapToGrid w:val="0"/>
                <w:color w:val="000000" w:themeColor="text1"/>
                <w:szCs w:val="21"/>
              </w:rPr>
              <w:t>N2</w:t>
            </w:r>
          </w:p>
        </w:tc>
        <w:tc>
          <w:tcPr>
            <w:tcW w:w="1411" w:type="pct"/>
            <w:vAlign w:val="center"/>
          </w:tcPr>
          <w:p>
            <w:pPr>
              <w:widowControl/>
              <w:adjustRightInd w:val="0"/>
              <w:spacing w:line="280" w:lineRule="exact"/>
              <w:jc w:val="center"/>
              <w:rPr>
                <w:snapToGrid w:val="0"/>
                <w:color w:val="000000" w:themeColor="text1"/>
                <w:szCs w:val="21"/>
              </w:rPr>
            </w:pPr>
            <w:r>
              <w:rPr>
                <w:snapToGrid w:val="0"/>
                <w:color w:val="000000" w:themeColor="text1"/>
                <w:szCs w:val="21"/>
              </w:rPr>
              <w:t>厂界南侧1m处</w:t>
            </w:r>
          </w:p>
        </w:tc>
        <w:tc>
          <w:tcPr>
            <w:tcW w:w="940" w:type="pct"/>
            <w:vAlign w:val="center"/>
          </w:tcPr>
          <w:p>
            <w:pPr>
              <w:adjustRightInd w:val="0"/>
              <w:spacing w:line="280" w:lineRule="exact"/>
              <w:jc w:val="center"/>
              <w:rPr>
                <w:snapToGrid w:val="0"/>
                <w:color w:val="000000" w:themeColor="text1"/>
                <w:szCs w:val="21"/>
              </w:rPr>
            </w:pPr>
            <w:r>
              <w:rPr>
                <w:rFonts w:hint="eastAsia"/>
                <w:snapToGrid w:val="0"/>
                <w:color w:val="000000" w:themeColor="text1"/>
                <w:szCs w:val="21"/>
              </w:rPr>
              <w:t>56.8</w:t>
            </w:r>
          </w:p>
        </w:tc>
        <w:tc>
          <w:tcPr>
            <w:tcW w:w="767" w:type="pct"/>
            <w:vAlign w:val="center"/>
          </w:tcPr>
          <w:p>
            <w:pPr>
              <w:adjustRightInd w:val="0"/>
              <w:spacing w:line="280" w:lineRule="exact"/>
              <w:jc w:val="center"/>
              <w:rPr>
                <w:snapToGrid w:val="0"/>
                <w:color w:val="000000" w:themeColor="text1"/>
                <w:szCs w:val="21"/>
              </w:rPr>
            </w:pPr>
            <w:r>
              <w:rPr>
                <w:rFonts w:hint="eastAsia"/>
                <w:snapToGrid w:val="0"/>
                <w:color w:val="000000" w:themeColor="text1"/>
                <w:szCs w:val="21"/>
              </w:rPr>
              <w:t>46.7</w:t>
            </w:r>
          </w:p>
        </w:tc>
        <w:tc>
          <w:tcPr>
            <w:tcW w:w="767" w:type="pct"/>
            <w:vAlign w:val="center"/>
          </w:tcPr>
          <w:p>
            <w:pPr>
              <w:adjustRightInd w:val="0"/>
              <w:spacing w:line="280" w:lineRule="exact"/>
              <w:jc w:val="center"/>
              <w:rPr>
                <w:snapToGrid w:val="0"/>
                <w:color w:val="000000" w:themeColor="text1"/>
                <w:szCs w:val="21"/>
              </w:rPr>
            </w:pPr>
            <w:r>
              <w:rPr>
                <w:rFonts w:hint="eastAsia"/>
                <w:snapToGrid w:val="0"/>
                <w:color w:val="000000" w:themeColor="text1"/>
                <w:szCs w:val="21"/>
              </w:rPr>
              <w:t>56.6</w:t>
            </w:r>
          </w:p>
        </w:tc>
        <w:tc>
          <w:tcPr>
            <w:tcW w:w="768" w:type="pct"/>
            <w:vAlign w:val="center"/>
          </w:tcPr>
          <w:p>
            <w:pPr>
              <w:adjustRightInd w:val="0"/>
              <w:spacing w:line="280" w:lineRule="exact"/>
              <w:jc w:val="center"/>
              <w:rPr>
                <w:snapToGrid w:val="0"/>
                <w:color w:val="000000" w:themeColor="text1"/>
                <w:szCs w:val="21"/>
              </w:rPr>
            </w:pPr>
            <w:r>
              <w:rPr>
                <w:rFonts w:hint="eastAsia"/>
                <w:snapToGrid w:val="0"/>
                <w:color w:val="000000" w:themeColor="text1"/>
                <w:szCs w:val="21"/>
              </w:rPr>
              <w:t>46.7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48" w:type="pct"/>
            <w:vAlign w:val="center"/>
          </w:tcPr>
          <w:p>
            <w:pPr>
              <w:widowControl/>
              <w:spacing w:line="280" w:lineRule="exact"/>
              <w:jc w:val="center"/>
              <w:rPr>
                <w:snapToGrid w:val="0"/>
                <w:color w:val="000000" w:themeColor="text1"/>
                <w:szCs w:val="21"/>
              </w:rPr>
            </w:pPr>
            <w:r>
              <w:rPr>
                <w:rFonts w:hint="eastAsia"/>
                <w:snapToGrid w:val="0"/>
                <w:color w:val="000000" w:themeColor="text1"/>
                <w:szCs w:val="21"/>
              </w:rPr>
              <w:t>N3</w:t>
            </w:r>
          </w:p>
        </w:tc>
        <w:tc>
          <w:tcPr>
            <w:tcW w:w="1411" w:type="pct"/>
            <w:vAlign w:val="center"/>
          </w:tcPr>
          <w:p>
            <w:pPr>
              <w:widowControl/>
              <w:spacing w:line="280" w:lineRule="exact"/>
              <w:jc w:val="center"/>
              <w:rPr>
                <w:snapToGrid w:val="0"/>
                <w:color w:val="000000" w:themeColor="text1"/>
                <w:szCs w:val="21"/>
              </w:rPr>
            </w:pPr>
            <w:r>
              <w:rPr>
                <w:snapToGrid w:val="0"/>
                <w:color w:val="000000" w:themeColor="text1"/>
                <w:szCs w:val="21"/>
              </w:rPr>
              <w:t>厂界西侧1m处</w:t>
            </w:r>
          </w:p>
        </w:tc>
        <w:tc>
          <w:tcPr>
            <w:tcW w:w="940" w:type="pct"/>
            <w:vAlign w:val="center"/>
          </w:tcPr>
          <w:p>
            <w:pPr>
              <w:adjustRightInd w:val="0"/>
              <w:spacing w:line="280" w:lineRule="exact"/>
              <w:jc w:val="center"/>
              <w:rPr>
                <w:snapToGrid w:val="0"/>
                <w:color w:val="000000" w:themeColor="text1"/>
                <w:szCs w:val="21"/>
              </w:rPr>
            </w:pPr>
            <w:r>
              <w:rPr>
                <w:rFonts w:hint="eastAsia"/>
                <w:snapToGrid w:val="0"/>
                <w:color w:val="000000" w:themeColor="text1"/>
                <w:szCs w:val="21"/>
              </w:rPr>
              <w:t>55.7</w:t>
            </w:r>
          </w:p>
        </w:tc>
        <w:tc>
          <w:tcPr>
            <w:tcW w:w="767" w:type="pct"/>
            <w:vAlign w:val="center"/>
          </w:tcPr>
          <w:p>
            <w:pPr>
              <w:adjustRightInd w:val="0"/>
              <w:spacing w:line="280" w:lineRule="exact"/>
              <w:jc w:val="center"/>
              <w:rPr>
                <w:snapToGrid w:val="0"/>
                <w:color w:val="000000" w:themeColor="text1"/>
                <w:szCs w:val="21"/>
              </w:rPr>
            </w:pPr>
            <w:r>
              <w:rPr>
                <w:rFonts w:hint="eastAsia"/>
                <w:snapToGrid w:val="0"/>
                <w:color w:val="000000" w:themeColor="text1"/>
                <w:szCs w:val="21"/>
              </w:rPr>
              <w:t>45.5</w:t>
            </w:r>
          </w:p>
        </w:tc>
        <w:tc>
          <w:tcPr>
            <w:tcW w:w="767" w:type="pct"/>
            <w:vAlign w:val="center"/>
          </w:tcPr>
          <w:p>
            <w:pPr>
              <w:adjustRightInd w:val="0"/>
              <w:spacing w:line="280" w:lineRule="exact"/>
              <w:jc w:val="center"/>
              <w:rPr>
                <w:snapToGrid w:val="0"/>
                <w:color w:val="000000" w:themeColor="text1"/>
                <w:szCs w:val="21"/>
              </w:rPr>
            </w:pPr>
            <w:r>
              <w:rPr>
                <w:rFonts w:hint="eastAsia"/>
                <w:snapToGrid w:val="0"/>
                <w:color w:val="000000" w:themeColor="text1"/>
                <w:szCs w:val="21"/>
              </w:rPr>
              <w:t>55.5</w:t>
            </w:r>
          </w:p>
        </w:tc>
        <w:tc>
          <w:tcPr>
            <w:tcW w:w="768" w:type="pct"/>
            <w:vAlign w:val="center"/>
          </w:tcPr>
          <w:p>
            <w:pPr>
              <w:adjustRightInd w:val="0"/>
              <w:spacing w:line="280" w:lineRule="exact"/>
              <w:jc w:val="center"/>
              <w:rPr>
                <w:snapToGrid w:val="0"/>
                <w:color w:val="000000" w:themeColor="text1"/>
                <w:szCs w:val="21"/>
              </w:rPr>
            </w:pPr>
            <w:r>
              <w:rPr>
                <w:rFonts w:hint="eastAsia"/>
                <w:snapToGrid w:val="0"/>
                <w:color w:val="000000" w:themeColor="text1"/>
                <w:szCs w:val="21"/>
              </w:rPr>
              <w:t>45.4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48" w:type="pct"/>
            <w:vAlign w:val="center"/>
          </w:tcPr>
          <w:p>
            <w:pPr>
              <w:widowControl/>
              <w:spacing w:line="280" w:lineRule="exact"/>
              <w:jc w:val="center"/>
              <w:rPr>
                <w:snapToGrid w:val="0"/>
                <w:color w:val="000000" w:themeColor="text1"/>
                <w:szCs w:val="21"/>
              </w:rPr>
            </w:pPr>
            <w:r>
              <w:rPr>
                <w:rFonts w:hint="eastAsia"/>
                <w:snapToGrid w:val="0"/>
                <w:color w:val="000000" w:themeColor="text1"/>
                <w:szCs w:val="21"/>
              </w:rPr>
              <w:t>N4</w:t>
            </w:r>
          </w:p>
        </w:tc>
        <w:tc>
          <w:tcPr>
            <w:tcW w:w="1411" w:type="pct"/>
            <w:vAlign w:val="center"/>
          </w:tcPr>
          <w:p>
            <w:pPr>
              <w:widowControl/>
              <w:spacing w:line="280" w:lineRule="exact"/>
              <w:jc w:val="center"/>
              <w:rPr>
                <w:snapToGrid w:val="0"/>
                <w:color w:val="000000" w:themeColor="text1"/>
                <w:szCs w:val="21"/>
              </w:rPr>
            </w:pPr>
            <w:r>
              <w:rPr>
                <w:snapToGrid w:val="0"/>
                <w:color w:val="000000" w:themeColor="text1"/>
                <w:szCs w:val="21"/>
              </w:rPr>
              <w:t>厂界北侧1m处</w:t>
            </w:r>
          </w:p>
        </w:tc>
        <w:tc>
          <w:tcPr>
            <w:tcW w:w="940" w:type="pct"/>
            <w:vAlign w:val="center"/>
          </w:tcPr>
          <w:p>
            <w:pPr>
              <w:adjustRightInd w:val="0"/>
              <w:spacing w:line="280" w:lineRule="exact"/>
              <w:jc w:val="center"/>
              <w:rPr>
                <w:snapToGrid w:val="0"/>
                <w:color w:val="000000" w:themeColor="text1"/>
                <w:szCs w:val="21"/>
              </w:rPr>
            </w:pPr>
            <w:r>
              <w:rPr>
                <w:rFonts w:hint="eastAsia"/>
                <w:snapToGrid w:val="0"/>
                <w:color w:val="000000" w:themeColor="text1"/>
                <w:szCs w:val="21"/>
              </w:rPr>
              <w:t>55.2</w:t>
            </w:r>
          </w:p>
        </w:tc>
        <w:tc>
          <w:tcPr>
            <w:tcW w:w="767" w:type="pct"/>
            <w:vAlign w:val="center"/>
          </w:tcPr>
          <w:p>
            <w:pPr>
              <w:adjustRightInd w:val="0"/>
              <w:spacing w:line="280" w:lineRule="exact"/>
              <w:jc w:val="center"/>
              <w:rPr>
                <w:snapToGrid w:val="0"/>
                <w:color w:val="000000" w:themeColor="text1"/>
                <w:szCs w:val="21"/>
              </w:rPr>
            </w:pPr>
            <w:r>
              <w:rPr>
                <w:rFonts w:hint="eastAsia"/>
                <w:snapToGrid w:val="0"/>
                <w:color w:val="000000" w:themeColor="text1"/>
                <w:szCs w:val="21"/>
              </w:rPr>
              <w:t>45.1</w:t>
            </w:r>
          </w:p>
        </w:tc>
        <w:tc>
          <w:tcPr>
            <w:tcW w:w="767" w:type="pct"/>
            <w:vAlign w:val="center"/>
          </w:tcPr>
          <w:p>
            <w:pPr>
              <w:adjustRightInd w:val="0"/>
              <w:spacing w:line="280" w:lineRule="exact"/>
              <w:jc w:val="center"/>
              <w:rPr>
                <w:snapToGrid w:val="0"/>
                <w:color w:val="000000" w:themeColor="text1"/>
                <w:szCs w:val="21"/>
              </w:rPr>
            </w:pPr>
            <w:r>
              <w:rPr>
                <w:rFonts w:hint="eastAsia"/>
                <w:snapToGrid w:val="0"/>
                <w:color w:val="000000" w:themeColor="text1"/>
                <w:szCs w:val="21"/>
              </w:rPr>
              <w:t>55.0</w:t>
            </w:r>
          </w:p>
        </w:tc>
        <w:tc>
          <w:tcPr>
            <w:tcW w:w="768" w:type="pct"/>
            <w:vAlign w:val="center"/>
          </w:tcPr>
          <w:p>
            <w:pPr>
              <w:adjustRightInd w:val="0"/>
              <w:spacing w:line="280" w:lineRule="exact"/>
              <w:jc w:val="center"/>
              <w:rPr>
                <w:snapToGrid w:val="0"/>
                <w:color w:val="000000" w:themeColor="text1"/>
                <w:szCs w:val="21"/>
              </w:rPr>
            </w:pPr>
            <w:r>
              <w:rPr>
                <w:rFonts w:hint="eastAsia"/>
                <w:snapToGrid w:val="0"/>
                <w:color w:val="000000" w:themeColor="text1"/>
                <w:szCs w:val="21"/>
              </w:rPr>
              <w:t>44.8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7" w:hRule="atLeast"/>
          <w:jc w:val="center"/>
        </w:trPr>
        <w:tc>
          <w:tcPr>
            <w:tcW w:w="1759" w:type="pct"/>
            <w:gridSpan w:val="2"/>
            <w:vAlign w:val="center"/>
          </w:tcPr>
          <w:p>
            <w:pPr>
              <w:widowControl/>
              <w:spacing w:line="280" w:lineRule="exact"/>
              <w:ind w:left="-105" w:leftChars="-50" w:right="-105" w:rightChars="-50"/>
              <w:jc w:val="center"/>
              <w:rPr>
                <w:b/>
                <w:bCs/>
                <w:color w:val="000000" w:themeColor="text1"/>
                <w:szCs w:val="21"/>
              </w:rPr>
            </w:pPr>
            <w:r>
              <w:rPr>
                <w:b/>
                <w:bCs/>
                <w:color w:val="000000" w:themeColor="text1"/>
                <w:szCs w:val="21"/>
              </w:rPr>
              <w:t>《工业企业厂界环境噪声排放标准》</w:t>
            </w:r>
          </w:p>
          <w:p>
            <w:pPr>
              <w:widowControl/>
              <w:spacing w:line="280" w:lineRule="exact"/>
              <w:ind w:left="-105" w:leftChars="-50" w:right="-105" w:rightChars="-50"/>
              <w:jc w:val="center"/>
              <w:rPr>
                <w:b/>
                <w:bCs/>
                <w:color w:val="000000" w:themeColor="text1"/>
                <w:szCs w:val="21"/>
              </w:rPr>
            </w:pPr>
            <w:r>
              <w:rPr>
                <w:b/>
                <w:bCs/>
                <w:color w:val="000000" w:themeColor="text1"/>
                <w:szCs w:val="21"/>
              </w:rPr>
              <w:t>（GB12348-2008）表1中</w:t>
            </w:r>
            <w:r>
              <w:rPr>
                <w:rFonts w:hint="eastAsia"/>
                <w:b/>
                <w:bCs/>
                <w:color w:val="000000" w:themeColor="text1"/>
                <w:szCs w:val="21"/>
              </w:rPr>
              <w:t>3</w:t>
            </w:r>
            <w:r>
              <w:rPr>
                <w:b/>
                <w:bCs/>
                <w:color w:val="000000" w:themeColor="text1"/>
                <w:szCs w:val="21"/>
              </w:rPr>
              <w:t>类标准</w:t>
            </w:r>
          </w:p>
        </w:tc>
        <w:tc>
          <w:tcPr>
            <w:tcW w:w="940" w:type="pct"/>
            <w:vAlign w:val="center"/>
          </w:tcPr>
          <w:p>
            <w:pPr>
              <w:adjustRightInd w:val="0"/>
              <w:spacing w:line="280" w:lineRule="exact"/>
              <w:jc w:val="center"/>
              <w:rPr>
                <w:b/>
                <w:bCs/>
                <w:snapToGrid w:val="0"/>
                <w:color w:val="000000" w:themeColor="text1"/>
                <w:szCs w:val="21"/>
              </w:rPr>
            </w:pPr>
            <w:r>
              <w:rPr>
                <w:rFonts w:hint="eastAsia"/>
                <w:b/>
                <w:bCs/>
                <w:snapToGrid w:val="0"/>
                <w:color w:val="000000" w:themeColor="text1"/>
                <w:szCs w:val="21"/>
              </w:rPr>
              <w:t>65</w:t>
            </w:r>
          </w:p>
        </w:tc>
        <w:tc>
          <w:tcPr>
            <w:tcW w:w="767" w:type="pct"/>
            <w:vAlign w:val="center"/>
          </w:tcPr>
          <w:p>
            <w:pPr>
              <w:adjustRightInd w:val="0"/>
              <w:spacing w:line="280" w:lineRule="exact"/>
              <w:jc w:val="center"/>
              <w:rPr>
                <w:b/>
                <w:bCs/>
                <w:snapToGrid w:val="0"/>
                <w:color w:val="000000" w:themeColor="text1"/>
                <w:szCs w:val="21"/>
              </w:rPr>
            </w:pPr>
            <w:r>
              <w:rPr>
                <w:rFonts w:hint="eastAsia"/>
                <w:b/>
                <w:bCs/>
                <w:snapToGrid w:val="0"/>
                <w:color w:val="000000" w:themeColor="text1"/>
                <w:szCs w:val="21"/>
              </w:rPr>
              <w:t>55</w:t>
            </w:r>
          </w:p>
        </w:tc>
        <w:tc>
          <w:tcPr>
            <w:tcW w:w="767" w:type="pct"/>
            <w:vAlign w:val="center"/>
          </w:tcPr>
          <w:p>
            <w:pPr>
              <w:adjustRightInd w:val="0"/>
              <w:spacing w:line="280" w:lineRule="exact"/>
              <w:jc w:val="center"/>
              <w:rPr>
                <w:b/>
                <w:bCs/>
                <w:snapToGrid w:val="0"/>
                <w:color w:val="000000" w:themeColor="text1"/>
                <w:szCs w:val="21"/>
              </w:rPr>
            </w:pPr>
            <w:r>
              <w:rPr>
                <w:rFonts w:hint="eastAsia"/>
                <w:b/>
                <w:bCs/>
                <w:snapToGrid w:val="0"/>
                <w:color w:val="000000" w:themeColor="text1"/>
                <w:szCs w:val="21"/>
              </w:rPr>
              <w:t>65</w:t>
            </w:r>
          </w:p>
        </w:tc>
        <w:tc>
          <w:tcPr>
            <w:tcW w:w="768" w:type="pct"/>
            <w:vAlign w:val="center"/>
          </w:tcPr>
          <w:p>
            <w:pPr>
              <w:adjustRightInd w:val="0"/>
              <w:spacing w:line="280" w:lineRule="exact"/>
              <w:jc w:val="center"/>
              <w:rPr>
                <w:b/>
                <w:bCs/>
                <w:snapToGrid w:val="0"/>
                <w:color w:val="000000" w:themeColor="text1"/>
                <w:szCs w:val="21"/>
              </w:rPr>
            </w:pPr>
            <w:r>
              <w:rPr>
                <w:rFonts w:hint="eastAsia"/>
                <w:b/>
                <w:bCs/>
                <w:snapToGrid w:val="0"/>
                <w:color w:val="000000" w:themeColor="text1"/>
                <w:szCs w:val="21"/>
              </w:rPr>
              <w:t>55</w:t>
            </w:r>
          </w:p>
        </w:tc>
      </w:tr>
    </w:tbl>
    <w:p>
      <w:pPr>
        <w:spacing w:line="360" w:lineRule="auto"/>
        <w:ind w:right="-2" w:rightChars="-1" w:firstLine="480" w:firstLineChars="200"/>
        <w:jc w:val="left"/>
        <w:rPr>
          <w:color w:val="000000" w:themeColor="text1"/>
          <w:sz w:val="24"/>
        </w:rPr>
      </w:pPr>
      <w:r>
        <w:rPr>
          <w:rFonts w:hint="eastAsia"/>
          <w:color w:val="000000" w:themeColor="text1"/>
          <w:sz w:val="24"/>
        </w:rPr>
        <w:t>由表</w:t>
      </w:r>
      <w:r>
        <w:rPr>
          <w:color w:val="000000" w:themeColor="text1"/>
          <w:sz w:val="24"/>
        </w:rPr>
        <w:t>9-</w:t>
      </w:r>
      <w:r>
        <w:rPr>
          <w:rFonts w:hint="eastAsia"/>
          <w:color w:val="000000" w:themeColor="text1"/>
          <w:sz w:val="24"/>
        </w:rPr>
        <w:t>6可知：验收监测期间，厂界（东、南、西、北侧）监测点测得昼间噪声最大值为</w:t>
      </w:r>
      <w:r>
        <w:rPr>
          <w:rFonts w:hint="eastAsia"/>
          <w:snapToGrid w:val="0"/>
          <w:color w:val="000000" w:themeColor="text1"/>
          <w:sz w:val="24"/>
        </w:rPr>
        <w:t>56.8</w:t>
      </w:r>
      <w:r>
        <w:rPr>
          <w:color w:val="000000" w:themeColor="text1"/>
          <w:kern w:val="28"/>
          <w:sz w:val="24"/>
        </w:rPr>
        <w:t>dB</w:t>
      </w:r>
      <w:r>
        <w:rPr>
          <w:rFonts w:hint="eastAsia"/>
          <w:color w:val="000000" w:themeColor="text1"/>
          <w:kern w:val="28"/>
          <w:sz w:val="24"/>
        </w:rPr>
        <w:t>（</w:t>
      </w:r>
      <w:r>
        <w:rPr>
          <w:color w:val="000000" w:themeColor="text1"/>
          <w:kern w:val="28"/>
          <w:sz w:val="24"/>
        </w:rPr>
        <w:t>A</w:t>
      </w:r>
      <w:r>
        <w:rPr>
          <w:rFonts w:hint="eastAsia"/>
          <w:color w:val="000000" w:themeColor="text1"/>
          <w:kern w:val="28"/>
          <w:sz w:val="24"/>
        </w:rPr>
        <w:t>）</w:t>
      </w:r>
      <w:r>
        <w:rPr>
          <w:rFonts w:hint="eastAsia"/>
          <w:color w:val="000000" w:themeColor="text1"/>
          <w:sz w:val="24"/>
        </w:rPr>
        <w:t>，夜间噪声最大值为</w:t>
      </w:r>
      <w:r>
        <w:rPr>
          <w:rFonts w:hint="eastAsia"/>
          <w:snapToGrid w:val="0"/>
          <w:color w:val="000000" w:themeColor="text1"/>
          <w:sz w:val="24"/>
        </w:rPr>
        <w:t>46.7</w:t>
      </w:r>
      <w:r>
        <w:rPr>
          <w:color w:val="000000" w:themeColor="text1"/>
          <w:kern w:val="28"/>
          <w:sz w:val="24"/>
        </w:rPr>
        <w:t>dB</w:t>
      </w:r>
      <w:r>
        <w:rPr>
          <w:rFonts w:hint="eastAsia"/>
          <w:color w:val="000000" w:themeColor="text1"/>
          <w:kern w:val="28"/>
          <w:sz w:val="24"/>
        </w:rPr>
        <w:t>（</w:t>
      </w:r>
      <w:r>
        <w:rPr>
          <w:color w:val="000000" w:themeColor="text1"/>
          <w:kern w:val="28"/>
          <w:sz w:val="24"/>
        </w:rPr>
        <w:t>A</w:t>
      </w:r>
      <w:r>
        <w:rPr>
          <w:rFonts w:hint="eastAsia"/>
          <w:color w:val="000000" w:themeColor="text1"/>
          <w:kern w:val="28"/>
          <w:sz w:val="24"/>
        </w:rPr>
        <w:t>），均</w:t>
      </w:r>
      <w:r>
        <w:rPr>
          <w:rFonts w:hint="eastAsia"/>
          <w:color w:val="000000" w:themeColor="text1"/>
          <w:sz w:val="24"/>
        </w:rPr>
        <w:t>符合《工业企业厂界环境噪声排放标准》（</w:t>
      </w:r>
      <w:r>
        <w:rPr>
          <w:color w:val="000000" w:themeColor="text1"/>
          <w:sz w:val="24"/>
        </w:rPr>
        <w:t>GB12348-2008</w:t>
      </w:r>
      <w:r>
        <w:rPr>
          <w:rFonts w:hint="eastAsia"/>
          <w:color w:val="000000" w:themeColor="text1"/>
          <w:sz w:val="24"/>
        </w:rPr>
        <w:t>）中的</w:t>
      </w:r>
      <w:r>
        <w:rPr>
          <w:color w:val="000000" w:themeColor="text1"/>
          <w:sz w:val="24"/>
        </w:rPr>
        <w:t>3</w:t>
      </w:r>
      <w:r>
        <w:rPr>
          <w:rFonts w:hint="eastAsia"/>
          <w:color w:val="000000" w:themeColor="text1"/>
          <w:sz w:val="24"/>
        </w:rPr>
        <w:t>类标准限值要求（昼间</w:t>
      </w:r>
      <w:r>
        <w:rPr>
          <w:color w:val="000000" w:themeColor="text1"/>
          <w:sz w:val="24"/>
        </w:rPr>
        <w:t>65</w:t>
      </w:r>
      <w:r>
        <w:rPr>
          <w:color w:val="000000" w:themeColor="text1"/>
          <w:kern w:val="28"/>
          <w:sz w:val="24"/>
        </w:rPr>
        <w:t>dB</w:t>
      </w:r>
      <w:r>
        <w:rPr>
          <w:rFonts w:hint="eastAsia"/>
          <w:color w:val="000000" w:themeColor="text1"/>
          <w:kern w:val="28"/>
          <w:sz w:val="24"/>
        </w:rPr>
        <w:t>（</w:t>
      </w:r>
      <w:r>
        <w:rPr>
          <w:color w:val="000000" w:themeColor="text1"/>
          <w:kern w:val="28"/>
          <w:sz w:val="24"/>
        </w:rPr>
        <w:t>A</w:t>
      </w:r>
      <w:r>
        <w:rPr>
          <w:rFonts w:hint="eastAsia"/>
          <w:color w:val="000000" w:themeColor="text1"/>
          <w:kern w:val="28"/>
          <w:sz w:val="24"/>
        </w:rPr>
        <w:t>）</w:t>
      </w:r>
      <w:r>
        <w:rPr>
          <w:rFonts w:hint="eastAsia"/>
          <w:color w:val="000000" w:themeColor="text1"/>
          <w:sz w:val="24"/>
        </w:rPr>
        <w:t>、夜间</w:t>
      </w:r>
      <w:r>
        <w:rPr>
          <w:color w:val="000000" w:themeColor="text1"/>
          <w:sz w:val="24"/>
        </w:rPr>
        <w:t>55</w:t>
      </w:r>
      <w:r>
        <w:rPr>
          <w:color w:val="000000" w:themeColor="text1"/>
          <w:kern w:val="28"/>
          <w:sz w:val="24"/>
        </w:rPr>
        <w:t>dB</w:t>
      </w:r>
      <w:r>
        <w:rPr>
          <w:rFonts w:hint="eastAsia"/>
          <w:color w:val="000000" w:themeColor="text1"/>
          <w:kern w:val="28"/>
          <w:sz w:val="24"/>
        </w:rPr>
        <w:t>（</w:t>
      </w:r>
      <w:r>
        <w:rPr>
          <w:color w:val="000000" w:themeColor="text1"/>
          <w:kern w:val="28"/>
          <w:sz w:val="24"/>
        </w:rPr>
        <w:t>A</w:t>
      </w:r>
      <w:r>
        <w:rPr>
          <w:rFonts w:hint="eastAsia"/>
          <w:color w:val="000000" w:themeColor="text1"/>
          <w:kern w:val="28"/>
          <w:sz w:val="24"/>
        </w:rPr>
        <w:t>）</w:t>
      </w:r>
      <w:r>
        <w:rPr>
          <w:rFonts w:hint="eastAsia"/>
          <w:color w:val="000000" w:themeColor="text1"/>
          <w:sz w:val="24"/>
        </w:rPr>
        <w:t>）。</w:t>
      </w:r>
    </w:p>
    <w:bookmarkEnd w:id="72"/>
    <w:p>
      <w:pPr>
        <w:pStyle w:val="4"/>
        <w:spacing w:line="240" w:lineRule="auto"/>
        <w:rPr>
          <w:rFonts w:ascii="Times New Roman" w:hAnsi="Times New Roman"/>
          <w:color w:val="000000" w:themeColor="text1"/>
          <w:sz w:val="28"/>
          <w:szCs w:val="28"/>
        </w:rPr>
      </w:pPr>
      <w:bookmarkStart w:id="88" w:name="_Toc45528488"/>
      <w:bookmarkStart w:id="89" w:name="_Toc8473"/>
      <w:r>
        <w:rPr>
          <w:rFonts w:ascii="Times New Roman" w:hAnsi="Times New Roman"/>
          <w:color w:val="000000" w:themeColor="text1"/>
          <w:sz w:val="28"/>
          <w:szCs w:val="28"/>
        </w:rPr>
        <w:t>9.5</w:t>
      </w:r>
      <w:r>
        <w:rPr>
          <w:rFonts w:hint="eastAsia" w:ascii="Times New Roman" w:hAnsi="Times New Roman"/>
          <w:color w:val="000000" w:themeColor="text1"/>
          <w:sz w:val="28"/>
          <w:szCs w:val="28"/>
        </w:rPr>
        <w:t>污染物总量核算</w:t>
      </w:r>
      <w:bookmarkEnd w:id="88"/>
    </w:p>
    <w:p>
      <w:pPr>
        <w:spacing w:line="360" w:lineRule="auto"/>
        <w:ind w:firstLine="480" w:firstLineChars="200"/>
        <w:rPr>
          <w:color w:val="000000" w:themeColor="text1"/>
          <w:sz w:val="24"/>
          <w:szCs w:val="20"/>
        </w:rPr>
      </w:pPr>
      <w:r>
        <w:rPr>
          <w:rFonts w:hint="eastAsia"/>
          <w:color w:val="000000" w:themeColor="text1"/>
          <w:sz w:val="24"/>
          <w:szCs w:val="20"/>
        </w:rPr>
        <w:t>本次验收生产线无生产废水外排，本次验收不对废水污染物总量进行核算。项目有废气外排，废气中各污染物总量核算如下：</w:t>
      </w:r>
    </w:p>
    <w:p>
      <w:pPr>
        <w:pStyle w:val="50"/>
        <w:spacing w:before="48" w:after="48"/>
        <w:rPr>
          <w:b/>
          <w:color w:val="000000" w:themeColor="text1"/>
          <w:u w:val="none"/>
        </w:rPr>
      </w:pPr>
      <w:r>
        <w:rPr>
          <w:rFonts w:hint="eastAsia"/>
          <w:b/>
          <w:color w:val="000000" w:themeColor="text1"/>
          <w:u w:val="none"/>
        </w:rPr>
        <w:t>表</w:t>
      </w:r>
      <w:r>
        <w:rPr>
          <w:b/>
          <w:color w:val="000000" w:themeColor="text1"/>
          <w:u w:val="none"/>
        </w:rPr>
        <w:t>9-</w:t>
      </w:r>
      <w:r>
        <w:rPr>
          <w:rFonts w:hint="eastAsia"/>
          <w:b/>
          <w:color w:val="000000" w:themeColor="text1"/>
          <w:u w:val="none"/>
        </w:rPr>
        <w:t>7</w:t>
      </w:r>
      <w:r>
        <w:rPr>
          <w:b/>
          <w:color w:val="000000" w:themeColor="text1"/>
          <w:u w:val="none"/>
        </w:rPr>
        <w:t xml:space="preserve">  </w:t>
      </w:r>
      <w:r>
        <w:rPr>
          <w:rFonts w:hint="eastAsia"/>
          <w:b/>
          <w:color w:val="000000" w:themeColor="text1"/>
          <w:u w:val="none"/>
        </w:rPr>
        <w:t>污染物年排放总量核算表</w:t>
      </w:r>
    </w:p>
    <w:tbl>
      <w:tblPr>
        <w:tblStyle w:val="3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30"/>
        <w:gridCol w:w="870"/>
        <w:gridCol w:w="1637"/>
        <w:gridCol w:w="1651"/>
        <w:gridCol w:w="1598"/>
        <w:gridCol w:w="1660"/>
        <w:gridCol w:w="112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43" w:type="pct"/>
            <w:shd w:val="clear" w:color="auto" w:fill="auto"/>
            <w:vAlign w:val="center"/>
          </w:tcPr>
          <w:p>
            <w:pPr>
              <w:pStyle w:val="50"/>
              <w:spacing w:before="48" w:after="48"/>
              <w:rPr>
                <w:color w:val="000000" w:themeColor="text1"/>
                <w:u w:val="none"/>
              </w:rPr>
            </w:pPr>
            <w:r>
              <w:rPr>
                <w:rFonts w:hint="eastAsia"/>
                <w:color w:val="000000" w:themeColor="text1"/>
                <w:u w:val="none"/>
              </w:rPr>
              <w:t>类别</w:t>
            </w:r>
          </w:p>
        </w:tc>
        <w:tc>
          <w:tcPr>
            <w:tcW w:w="474" w:type="pct"/>
            <w:shd w:val="clear" w:color="auto" w:fill="auto"/>
            <w:vAlign w:val="center"/>
          </w:tcPr>
          <w:p>
            <w:pPr>
              <w:pStyle w:val="50"/>
              <w:spacing w:before="48" w:after="48"/>
              <w:rPr>
                <w:color w:val="000000" w:themeColor="text1"/>
                <w:u w:val="none"/>
              </w:rPr>
            </w:pPr>
            <w:r>
              <w:rPr>
                <w:rFonts w:hint="eastAsia"/>
                <w:color w:val="000000" w:themeColor="text1"/>
                <w:u w:val="none"/>
              </w:rPr>
              <w:t>污染物名称</w:t>
            </w:r>
          </w:p>
        </w:tc>
        <w:tc>
          <w:tcPr>
            <w:tcW w:w="892" w:type="pct"/>
            <w:vAlign w:val="center"/>
          </w:tcPr>
          <w:p>
            <w:pPr>
              <w:pStyle w:val="50"/>
              <w:spacing w:before="48" w:after="48"/>
              <w:rPr>
                <w:color w:val="000000" w:themeColor="text1"/>
                <w:u w:val="none"/>
              </w:rPr>
            </w:pPr>
            <w:r>
              <w:rPr>
                <w:rFonts w:hint="eastAsia"/>
                <w:color w:val="000000" w:themeColor="text1"/>
                <w:u w:val="none"/>
              </w:rPr>
              <w:t>实测排放浓度（</w:t>
            </w:r>
            <w:r>
              <w:rPr>
                <w:color w:val="000000" w:themeColor="text1"/>
                <w:u w:val="none"/>
              </w:rPr>
              <w:t>mg/m</w:t>
            </w:r>
            <w:r>
              <w:rPr>
                <w:color w:val="000000" w:themeColor="text1"/>
                <w:u w:val="none"/>
                <w:vertAlign w:val="superscript"/>
              </w:rPr>
              <w:t>3</w:t>
            </w:r>
            <w:r>
              <w:rPr>
                <w:rFonts w:hint="eastAsia"/>
                <w:color w:val="000000" w:themeColor="text1"/>
                <w:u w:val="none"/>
              </w:rPr>
              <w:t>）</w:t>
            </w:r>
          </w:p>
        </w:tc>
        <w:tc>
          <w:tcPr>
            <w:tcW w:w="1771" w:type="pct"/>
            <w:gridSpan w:val="2"/>
            <w:shd w:val="clear" w:color="auto" w:fill="auto"/>
            <w:vAlign w:val="center"/>
          </w:tcPr>
          <w:p>
            <w:pPr>
              <w:pStyle w:val="50"/>
              <w:spacing w:before="48" w:after="48"/>
              <w:rPr>
                <w:color w:val="000000" w:themeColor="text1"/>
                <w:u w:val="none"/>
              </w:rPr>
            </w:pPr>
            <w:r>
              <w:rPr>
                <w:rFonts w:hint="eastAsia"/>
                <w:color w:val="000000" w:themeColor="text1"/>
                <w:u w:val="none"/>
              </w:rPr>
              <w:t>实际排放总量核算（</w:t>
            </w:r>
            <w:r>
              <w:rPr>
                <w:color w:val="000000" w:themeColor="text1"/>
                <w:u w:val="none"/>
              </w:rPr>
              <w:t>t/a</w:t>
            </w:r>
            <w:r>
              <w:rPr>
                <w:rFonts w:hint="eastAsia"/>
                <w:color w:val="000000" w:themeColor="text1"/>
                <w:u w:val="none"/>
              </w:rPr>
              <w:t>）</w:t>
            </w:r>
          </w:p>
        </w:tc>
        <w:tc>
          <w:tcPr>
            <w:tcW w:w="905" w:type="pct"/>
            <w:shd w:val="clear" w:color="auto" w:fill="auto"/>
            <w:vAlign w:val="center"/>
          </w:tcPr>
          <w:p>
            <w:pPr>
              <w:pStyle w:val="50"/>
              <w:spacing w:before="48" w:after="48"/>
              <w:rPr>
                <w:color w:val="000000" w:themeColor="text1"/>
                <w:u w:val="none"/>
              </w:rPr>
            </w:pPr>
            <w:r>
              <w:rPr>
                <w:rFonts w:hint="eastAsia"/>
                <w:color w:val="000000" w:themeColor="text1"/>
                <w:u w:val="none"/>
              </w:rPr>
              <w:t>环评批复总量（</w:t>
            </w:r>
            <w:r>
              <w:rPr>
                <w:color w:val="000000" w:themeColor="text1"/>
                <w:u w:val="none"/>
              </w:rPr>
              <w:t>t/a</w:t>
            </w:r>
            <w:r>
              <w:rPr>
                <w:rFonts w:hint="eastAsia"/>
                <w:color w:val="000000" w:themeColor="text1"/>
                <w:u w:val="none"/>
              </w:rPr>
              <w:t>）</w:t>
            </w:r>
          </w:p>
        </w:tc>
        <w:tc>
          <w:tcPr>
            <w:tcW w:w="615" w:type="pct"/>
            <w:shd w:val="clear" w:color="auto" w:fill="auto"/>
            <w:vAlign w:val="center"/>
          </w:tcPr>
          <w:p>
            <w:pPr>
              <w:pStyle w:val="50"/>
              <w:spacing w:before="48" w:after="48"/>
              <w:rPr>
                <w:color w:val="000000" w:themeColor="text1"/>
                <w:u w:val="none"/>
              </w:rPr>
            </w:pPr>
            <w:r>
              <w:rPr>
                <w:rFonts w:hint="eastAsia"/>
                <w:color w:val="000000" w:themeColor="text1"/>
                <w:u w:val="none"/>
              </w:rPr>
              <w:t>是否满足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43" w:type="pct"/>
            <w:vMerge w:val="restart"/>
            <w:shd w:val="clear" w:color="auto" w:fill="auto"/>
            <w:vAlign w:val="center"/>
          </w:tcPr>
          <w:p>
            <w:pPr>
              <w:pStyle w:val="50"/>
              <w:spacing w:before="48" w:after="48"/>
              <w:rPr>
                <w:color w:val="000000" w:themeColor="text1"/>
                <w:u w:val="none"/>
              </w:rPr>
            </w:pPr>
            <w:r>
              <w:rPr>
                <w:rFonts w:hint="eastAsia"/>
                <w:color w:val="000000" w:themeColor="text1"/>
                <w:u w:val="none"/>
              </w:rPr>
              <w:t>废气</w:t>
            </w:r>
          </w:p>
        </w:tc>
        <w:tc>
          <w:tcPr>
            <w:tcW w:w="474" w:type="pct"/>
            <w:vMerge w:val="restart"/>
            <w:shd w:val="clear" w:color="auto" w:fill="auto"/>
            <w:vAlign w:val="center"/>
          </w:tcPr>
          <w:p>
            <w:pPr>
              <w:pStyle w:val="50"/>
              <w:spacing w:before="48" w:after="48"/>
              <w:rPr>
                <w:color w:val="000000" w:themeColor="text1"/>
                <w:u w:val="none"/>
              </w:rPr>
            </w:pPr>
            <w:r>
              <w:rPr>
                <w:color w:val="000000" w:themeColor="text1"/>
                <w:u w:val="none"/>
              </w:rPr>
              <w:t>SO</w:t>
            </w:r>
            <w:r>
              <w:rPr>
                <w:color w:val="000000" w:themeColor="text1"/>
                <w:u w:val="none"/>
                <w:vertAlign w:val="subscript"/>
              </w:rPr>
              <w:t>2</w:t>
            </w:r>
          </w:p>
        </w:tc>
        <w:tc>
          <w:tcPr>
            <w:tcW w:w="892" w:type="pct"/>
            <w:vAlign w:val="center"/>
          </w:tcPr>
          <w:p>
            <w:pPr>
              <w:pStyle w:val="50"/>
              <w:spacing w:before="48" w:after="48"/>
              <w:rPr>
                <w:color w:val="000000" w:themeColor="text1"/>
                <w:u w:val="none"/>
              </w:rPr>
            </w:pPr>
            <w:r>
              <w:rPr>
                <w:rFonts w:hint="eastAsia"/>
                <w:color w:val="000000" w:themeColor="text1"/>
                <w:u w:val="none"/>
              </w:rPr>
              <w:t>150.5（1#）</w:t>
            </w:r>
          </w:p>
        </w:tc>
        <w:tc>
          <w:tcPr>
            <w:tcW w:w="900" w:type="pct"/>
            <w:shd w:val="clear" w:color="auto" w:fill="auto"/>
            <w:vAlign w:val="center"/>
          </w:tcPr>
          <w:p>
            <w:pPr>
              <w:ind w:right="105"/>
              <w:jc w:val="center"/>
              <w:rPr>
                <w:color w:val="000000" w:themeColor="text1"/>
                <w:szCs w:val="21"/>
              </w:rPr>
            </w:pPr>
            <w:r>
              <w:rPr>
                <w:rFonts w:hint="eastAsia"/>
                <w:color w:val="000000" w:themeColor="text1"/>
                <w:szCs w:val="21"/>
              </w:rPr>
              <w:t>15.024</w:t>
            </w:r>
          </w:p>
        </w:tc>
        <w:tc>
          <w:tcPr>
            <w:tcW w:w="871" w:type="pct"/>
            <w:vMerge w:val="restart"/>
            <w:vAlign w:val="center"/>
          </w:tcPr>
          <w:p>
            <w:pPr>
              <w:ind w:right="105"/>
              <w:jc w:val="center"/>
              <w:rPr>
                <w:rFonts w:ascii="宋体" w:hAnsi="宋体" w:cs="宋体"/>
                <w:color w:val="000000" w:themeColor="text1"/>
                <w:sz w:val="22"/>
                <w:szCs w:val="22"/>
              </w:rPr>
            </w:pPr>
            <w:r>
              <w:rPr>
                <w:rFonts w:hint="eastAsia"/>
                <w:color w:val="000000" w:themeColor="text1"/>
                <w:szCs w:val="21"/>
              </w:rPr>
              <w:t>41.4521</w:t>
            </w:r>
          </w:p>
        </w:tc>
        <w:tc>
          <w:tcPr>
            <w:tcW w:w="905" w:type="pct"/>
            <w:vMerge w:val="restart"/>
            <w:shd w:val="clear" w:color="auto" w:fill="auto"/>
            <w:vAlign w:val="center"/>
          </w:tcPr>
          <w:p>
            <w:pPr>
              <w:pStyle w:val="50"/>
              <w:spacing w:before="48" w:after="48"/>
              <w:rPr>
                <w:color w:val="000000" w:themeColor="text1"/>
                <w:u w:val="none"/>
              </w:rPr>
            </w:pPr>
            <w:r>
              <w:rPr>
                <w:color w:val="000000" w:themeColor="text1"/>
                <w:u w:val="none"/>
              </w:rPr>
              <w:t>46.44</w:t>
            </w:r>
          </w:p>
        </w:tc>
        <w:tc>
          <w:tcPr>
            <w:tcW w:w="615" w:type="pct"/>
            <w:vMerge w:val="restart"/>
            <w:shd w:val="clear" w:color="auto" w:fill="auto"/>
            <w:vAlign w:val="center"/>
          </w:tcPr>
          <w:p>
            <w:pPr>
              <w:pStyle w:val="50"/>
              <w:spacing w:before="48" w:after="48"/>
              <w:rPr>
                <w:color w:val="000000" w:themeColor="text1"/>
                <w:u w:val="none"/>
              </w:rPr>
            </w:pPr>
            <w:r>
              <w:rPr>
                <w:rFonts w:hint="eastAsia"/>
                <w:color w:val="000000" w:themeColor="text1"/>
                <w:u w:val="none"/>
              </w:rPr>
              <w:t>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43" w:type="pct"/>
            <w:vMerge w:val="continue"/>
            <w:shd w:val="clear" w:color="auto" w:fill="auto"/>
            <w:vAlign w:val="center"/>
          </w:tcPr>
          <w:p>
            <w:pPr>
              <w:pStyle w:val="50"/>
              <w:spacing w:before="48" w:after="48"/>
              <w:rPr>
                <w:color w:val="000000" w:themeColor="text1"/>
                <w:u w:val="none"/>
              </w:rPr>
            </w:pPr>
          </w:p>
        </w:tc>
        <w:tc>
          <w:tcPr>
            <w:tcW w:w="474" w:type="pct"/>
            <w:vMerge w:val="continue"/>
            <w:shd w:val="clear" w:color="auto" w:fill="auto"/>
            <w:vAlign w:val="center"/>
          </w:tcPr>
          <w:p>
            <w:pPr>
              <w:pStyle w:val="50"/>
              <w:spacing w:before="48" w:after="48"/>
              <w:rPr>
                <w:color w:val="000000" w:themeColor="text1"/>
                <w:u w:val="none"/>
              </w:rPr>
            </w:pPr>
          </w:p>
        </w:tc>
        <w:tc>
          <w:tcPr>
            <w:tcW w:w="892" w:type="pct"/>
            <w:vAlign w:val="center"/>
          </w:tcPr>
          <w:p>
            <w:pPr>
              <w:pStyle w:val="50"/>
              <w:spacing w:before="48" w:after="48"/>
              <w:rPr>
                <w:color w:val="000000" w:themeColor="text1"/>
                <w:u w:val="none"/>
              </w:rPr>
            </w:pPr>
            <w:r>
              <w:rPr>
                <w:rFonts w:hint="eastAsia"/>
                <w:color w:val="000000" w:themeColor="text1"/>
                <w:u w:val="none"/>
              </w:rPr>
              <w:t>175（2#）</w:t>
            </w:r>
          </w:p>
        </w:tc>
        <w:tc>
          <w:tcPr>
            <w:tcW w:w="900" w:type="pct"/>
            <w:shd w:val="clear" w:color="auto" w:fill="auto"/>
            <w:vAlign w:val="center"/>
          </w:tcPr>
          <w:p>
            <w:pPr>
              <w:ind w:right="105"/>
              <w:jc w:val="center"/>
              <w:rPr>
                <w:color w:val="000000" w:themeColor="text1"/>
                <w:szCs w:val="21"/>
              </w:rPr>
            </w:pPr>
            <w:r>
              <w:rPr>
                <w:rFonts w:hint="eastAsia"/>
                <w:color w:val="000000" w:themeColor="text1"/>
                <w:szCs w:val="21"/>
              </w:rPr>
              <w:t>26.4281</w:t>
            </w:r>
          </w:p>
        </w:tc>
        <w:tc>
          <w:tcPr>
            <w:tcW w:w="871" w:type="pct"/>
            <w:vMerge w:val="continue"/>
            <w:vAlign w:val="center"/>
          </w:tcPr>
          <w:p>
            <w:pPr>
              <w:pStyle w:val="50"/>
              <w:spacing w:before="48" w:after="48"/>
              <w:rPr>
                <w:color w:val="000000" w:themeColor="text1"/>
                <w:u w:val="none"/>
              </w:rPr>
            </w:pPr>
          </w:p>
        </w:tc>
        <w:tc>
          <w:tcPr>
            <w:tcW w:w="905" w:type="pct"/>
            <w:vMerge w:val="continue"/>
            <w:shd w:val="clear" w:color="auto" w:fill="auto"/>
            <w:vAlign w:val="center"/>
          </w:tcPr>
          <w:p>
            <w:pPr>
              <w:pStyle w:val="50"/>
              <w:spacing w:before="48" w:after="48"/>
              <w:rPr>
                <w:color w:val="000000" w:themeColor="text1"/>
                <w:u w:val="none"/>
              </w:rPr>
            </w:pPr>
          </w:p>
        </w:tc>
        <w:tc>
          <w:tcPr>
            <w:tcW w:w="615" w:type="pct"/>
            <w:vMerge w:val="continue"/>
            <w:shd w:val="clear" w:color="auto" w:fill="auto"/>
            <w:vAlign w:val="center"/>
          </w:tcPr>
          <w:p>
            <w:pPr>
              <w:pStyle w:val="50"/>
              <w:spacing w:before="48" w:after="48"/>
              <w:rPr>
                <w:color w:val="000000" w:themeColor="text1"/>
                <w:u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43" w:type="pct"/>
            <w:vMerge w:val="continue"/>
            <w:shd w:val="clear" w:color="auto" w:fill="auto"/>
            <w:vAlign w:val="center"/>
          </w:tcPr>
          <w:p>
            <w:pPr>
              <w:pStyle w:val="50"/>
              <w:spacing w:before="48" w:after="48"/>
              <w:rPr>
                <w:color w:val="000000" w:themeColor="text1"/>
                <w:u w:val="none"/>
              </w:rPr>
            </w:pPr>
          </w:p>
        </w:tc>
        <w:tc>
          <w:tcPr>
            <w:tcW w:w="474" w:type="pct"/>
            <w:vMerge w:val="restart"/>
            <w:shd w:val="clear" w:color="auto" w:fill="auto"/>
            <w:vAlign w:val="center"/>
          </w:tcPr>
          <w:p>
            <w:pPr>
              <w:pStyle w:val="50"/>
              <w:spacing w:before="48" w:after="48"/>
              <w:rPr>
                <w:color w:val="000000" w:themeColor="text1"/>
                <w:u w:val="none"/>
              </w:rPr>
            </w:pPr>
            <w:r>
              <w:rPr>
                <w:color w:val="000000" w:themeColor="text1"/>
                <w:u w:val="none"/>
              </w:rPr>
              <w:t>NOx</w:t>
            </w:r>
          </w:p>
        </w:tc>
        <w:tc>
          <w:tcPr>
            <w:tcW w:w="892" w:type="pct"/>
            <w:vAlign w:val="center"/>
          </w:tcPr>
          <w:p>
            <w:pPr>
              <w:pStyle w:val="50"/>
              <w:spacing w:before="48" w:after="48"/>
              <w:rPr>
                <w:color w:val="000000" w:themeColor="text1"/>
                <w:u w:val="none"/>
              </w:rPr>
            </w:pPr>
            <w:r>
              <w:rPr>
                <w:rFonts w:hint="eastAsia"/>
                <w:color w:val="000000" w:themeColor="text1"/>
                <w:u w:val="none"/>
              </w:rPr>
              <w:t>110.33（1#）</w:t>
            </w:r>
          </w:p>
        </w:tc>
        <w:tc>
          <w:tcPr>
            <w:tcW w:w="900" w:type="pct"/>
            <w:shd w:val="clear" w:color="auto" w:fill="auto"/>
            <w:vAlign w:val="center"/>
          </w:tcPr>
          <w:p>
            <w:pPr>
              <w:ind w:right="105"/>
              <w:jc w:val="center"/>
              <w:rPr>
                <w:color w:val="000000" w:themeColor="text1"/>
                <w:szCs w:val="21"/>
              </w:rPr>
            </w:pPr>
            <w:r>
              <w:rPr>
                <w:rFonts w:hint="eastAsia"/>
                <w:color w:val="000000" w:themeColor="text1"/>
                <w:szCs w:val="21"/>
              </w:rPr>
              <w:t>11.0142</w:t>
            </w:r>
          </w:p>
        </w:tc>
        <w:tc>
          <w:tcPr>
            <w:tcW w:w="871" w:type="pct"/>
            <w:vMerge w:val="restart"/>
            <w:vAlign w:val="center"/>
          </w:tcPr>
          <w:p>
            <w:pPr>
              <w:jc w:val="center"/>
              <w:rPr>
                <w:rFonts w:ascii="宋体" w:hAnsi="宋体" w:cs="宋体"/>
                <w:color w:val="000000" w:themeColor="text1"/>
                <w:sz w:val="22"/>
                <w:szCs w:val="22"/>
              </w:rPr>
            </w:pPr>
            <w:r>
              <w:rPr>
                <w:rFonts w:hint="eastAsia"/>
                <w:color w:val="000000" w:themeColor="text1"/>
                <w:sz w:val="22"/>
                <w:szCs w:val="22"/>
              </w:rPr>
              <w:t>31.0744</w:t>
            </w:r>
          </w:p>
        </w:tc>
        <w:tc>
          <w:tcPr>
            <w:tcW w:w="905" w:type="pct"/>
            <w:vMerge w:val="restart"/>
            <w:shd w:val="clear" w:color="auto" w:fill="auto"/>
            <w:vAlign w:val="center"/>
          </w:tcPr>
          <w:p>
            <w:pPr>
              <w:pStyle w:val="50"/>
              <w:spacing w:before="48" w:after="48"/>
              <w:rPr>
                <w:color w:val="000000" w:themeColor="text1"/>
                <w:u w:val="none"/>
              </w:rPr>
            </w:pPr>
            <w:r>
              <w:rPr>
                <w:color w:val="000000" w:themeColor="text1"/>
                <w:u w:val="none"/>
              </w:rPr>
              <w:t>31.53</w:t>
            </w:r>
          </w:p>
        </w:tc>
        <w:tc>
          <w:tcPr>
            <w:tcW w:w="615" w:type="pct"/>
            <w:vMerge w:val="restart"/>
            <w:shd w:val="clear" w:color="auto" w:fill="auto"/>
            <w:vAlign w:val="center"/>
          </w:tcPr>
          <w:p>
            <w:pPr>
              <w:pStyle w:val="50"/>
              <w:spacing w:before="48" w:after="48"/>
              <w:rPr>
                <w:color w:val="000000" w:themeColor="text1"/>
                <w:u w:val="none"/>
              </w:rPr>
            </w:pPr>
            <w:r>
              <w:rPr>
                <w:rFonts w:hint="eastAsia"/>
                <w:color w:val="000000" w:themeColor="text1"/>
                <w:u w:val="none"/>
              </w:rPr>
              <w:t>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43" w:type="pct"/>
            <w:vMerge w:val="continue"/>
            <w:shd w:val="clear" w:color="auto" w:fill="auto"/>
            <w:vAlign w:val="center"/>
          </w:tcPr>
          <w:p>
            <w:pPr>
              <w:pStyle w:val="50"/>
              <w:spacing w:before="48" w:after="48"/>
              <w:rPr>
                <w:color w:val="000000" w:themeColor="text1"/>
                <w:u w:val="none"/>
              </w:rPr>
            </w:pPr>
          </w:p>
        </w:tc>
        <w:tc>
          <w:tcPr>
            <w:tcW w:w="474" w:type="pct"/>
            <w:vMerge w:val="continue"/>
            <w:shd w:val="clear" w:color="auto" w:fill="auto"/>
            <w:vAlign w:val="center"/>
          </w:tcPr>
          <w:p>
            <w:pPr>
              <w:pStyle w:val="50"/>
              <w:spacing w:before="48" w:after="48"/>
              <w:rPr>
                <w:color w:val="000000" w:themeColor="text1"/>
                <w:u w:val="none"/>
              </w:rPr>
            </w:pPr>
          </w:p>
        </w:tc>
        <w:tc>
          <w:tcPr>
            <w:tcW w:w="892" w:type="pct"/>
            <w:vAlign w:val="center"/>
          </w:tcPr>
          <w:p>
            <w:pPr>
              <w:pStyle w:val="50"/>
              <w:spacing w:before="48" w:after="48"/>
              <w:rPr>
                <w:color w:val="000000" w:themeColor="text1"/>
                <w:u w:val="none"/>
              </w:rPr>
            </w:pPr>
            <w:r>
              <w:rPr>
                <w:rFonts w:hint="eastAsia"/>
                <w:color w:val="000000" w:themeColor="text1"/>
                <w:u w:val="none"/>
              </w:rPr>
              <w:t>132.83（2#）</w:t>
            </w:r>
          </w:p>
        </w:tc>
        <w:tc>
          <w:tcPr>
            <w:tcW w:w="900" w:type="pct"/>
            <w:shd w:val="clear" w:color="auto" w:fill="auto"/>
            <w:vAlign w:val="center"/>
          </w:tcPr>
          <w:p>
            <w:pPr>
              <w:ind w:right="105"/>
              <w:jc w:val="center"/>
              <w:rPr>
                <w:color w:val="000000" w:themeColor="text1"/>
                <w:szCs w:val="21"/>
              </w:rPr>
            </w:pPr>
            <w:r>
              <w:rPr>
                <w:rFonts w:hint="eastAsia"/>
                <w:color w:val="000000" w:themeColor="text1"/>
                <w:szCs w:val="21"/>
              </w:rPr>
              <w:t>20.0602</w:t>
            </w:r>
          </w:p>
        </w:tc>
        <w:tc>
          <w:tcPr>
            <w:tcW w:w="871" w:type="pct"/>
            <w:vMerge w:val="continue"/>
            <w:vAlign w:val="center"/>
          </w:tcPr>
          <w:p>
            <w:pPr>
              <w:pStyle w:val="50"/>
              <w:spacing w:before="48" w:after="48"/>
              <w:rPr>
                <w:color w:val="000000" w:themeColor="text1"/>
                <w:u w:val="none"/>
              </w:rPr>
            </w:pPr>
          </w:p>
        </w:tc>
        <w:tc>
          <w:tcPr>
            <w:tcW w:w="905" w:type="pct"/>
            <w:vMerge w:val="continue"/>
            <w:shd w:val="clear" w:color="auto" w:fill="auto"/>
            <w:vAlign w:val="center"/>
          </w:tcPr>
          <w:p>
            <w:pPr>
              <w:pStyle w:val="50"/>
              <w:spacing w:before="48" w:after="48"/>
              <w:rPr>
                <w:color w:val="000000" w:themeColor="text1"/>
                <w:u w:val="none"/>
              </w:rPr>
            </w:pPr>
          </w:p>
        </w:tc>
        <w:tc>
          <w:tcPr>
            <w:tcW w:w="615" w:type="pct"/>
            <w:vMerge w:val="continue"/>
            <w:shd w:val="clear" w:color="auto" w:fill="auto"/>
            <w:vAlign w:val="center"/>
          </w:tcPr>
          <w:p>
            <w:pPr>
              <w:pStyle w:val="50"/>
              <w:spacing w:before="48" w:after="48"/>
              <w:rPr>
                <w:color w:val="000000" w:themeColor="text1"/>
                <w:u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43" w:type="pct"/>
            <w:vMerge w:val="continue"/>
            <w:shd w:val="clear" w:color="auto" w:fill="auto"/>
            <w:vAlign w:val="center"/>
          </w:tcPr>
          <w:p>
            <w:pPr>
              <w:pStyle w:val="50"/>
              <w:spacing w:before="48" w:after="48"/>
              <w:rPr>
                <w:color w:val="000000" w:themeColor="text1"/>
                <w:u w:val="none"/>
              </w:rPr>
            </w:pPr>
          </w:p>
        </w:tc>
        <w:tc>
          <w:tcPr>
            <w:tcW w:w="474" w:type="pct"/>
            <w:vMerge w:val="restart"/>
            <w:shd w:val="clear" w:color="auto" w:fill="auto"/>
            <w:vAlign w:val="center"/>
          </w:tcPr>
          <w:p>
            <w:pPr>
              <w:pStyle w:val="50"/>
              <w:spacing w:before="48" w:after="48"/>
              <w:rPr>
                <w:color w:val="000000" w:themeColor="text1"/>
                <w:u w:val="none"/>
              </w:rPr>
            </w:pPr>
            <w:r>
              <w:rPr>
                <w:color w:val="000000" w:themeColor="text1"/>
                <w:u w:val="none"/>
              </w:rPr>
              <w:t>Pb</w:t>
            </w:r>
          </w:p>
        </w:tc>
        <w:tc>
          <w:tcPr>
            <w:tcW w:w="892" w:type="pct"/>
            <w:vAlign w:val="center"/>
          </w:tcPr>
          <w:p>
            <w:pPr>
              <w:pStyle w:val="50"/>
              <w:spacing w:before="48" w:after="48"/>
              <w:rPr>
                <w:color w:val="000000" w:themeColor="text1"/>
                <w:u w:val="none"/>
              </w:rPr>
            </w:pPr>
            <w:r>
              <w:rPr>
                <w:rFonts w:hint="eastAsia"/>
                <w:color w:val="000000" w:themeColor="text1"/>
                <w:u w:val="none"/>
              </w:rPr>
              <w:t>0.718（1#）</w:t>
            </w:r>
          </w:p>
        </w:tc>
        <w:tc>
          <w:tcPr>
            <w:tcW w:w="900" w:type="pct"/>
            <w:shd w:val="clear" w:color="auto" w:fill="auto"/>
            <w:vAlign w:val="center"/>
          </w:tcPr>
          <w:p>
            <w:pPr>
              <w:pStyle w:val="50"/>
              <w:spacing w:before="48" w:after="48"/>
              <w:rPr>
                <w:color w:val="000000" w:themeColor="text1"/>
                <w:u w:val="none"/>
              </w:rPr>
            </w:pPr>
            <w:r>
              <w:rPr>
                <w:rFonts w:hint="eastAsia"/>
                <w:color w:val="000000" w:themeColor="text1"/>
                <w:u w:val="none"/>
              </w:rPr>
              <w:t>0.0717</w:t>
            </w:r>
          </w:p>
        </w:tc>
        <w:tc>
          <w:tcPr>
            <w:tcW w:w="871" w:type="pct"/>
            <w:vMerge w:val="restart"/>
            <w:vAlign w:val="center"/>
          </w:tcPr>
          <w:p>
            <w:pPr>
              <w:jc w:val="center"/>
              <w:rPr>
                <w:rFonts w:ascii="宋体" w:hAnsi="宋体" w:cs="宋体"/>
                <w:color w:val="000000" w:themeColor="text1"/>
                <w:sz w:val="22"/>
                <w:szCs w:val="22"/>
              </w:rPr>
            </w:pPr>
            <w:r>
              <w:rPr>
                <w:rFonts w:hint="eastAsia"/>
                <w:color w:val="000000" w:themeColor="text1"/>
                <w:sz w:val="22"/>
                <w:szCs w:val="22"/>
              </w:rPr>
              <w:t>0.1567</w:t>
            </w:r>
          </w:p>
        </w:tc>
        <w:tc>
          <w:tcPr>
            <w:tcW w:w="905" w:type="pct"/>
            <w:vMerge w:val="restart"/>
            <w:shd w:val="clear" w:color="auto" w:fill="auto"/>
            <w:vAlign w:val="center"/>
          </w:tcPr>
          <w:p>
            <w:pPr>
              <w:pStyle w:val="50"/>
              <w:spacing w:before="48" w:after="48"/>
              <w:rPr>
                <w:color w:val="000000" w:themeColor="text1"/>
                <w:u w:val="none"/>
              </w:rPr>
            </w:pPr>
            <w:r>
              <w:rPr>
                <w:color w:val="000000" w:themeColor="text1"/>
                <w:u w:val="none"/>
              </w:rPr>
              <w:t>0.16</w:t>
            </w:r>
          </w:p>
        </w:tc>
        <w:tc>
          <w:tcPr>
            <w:tcW w:w="615" w:type="pct"/>
            <w:vMerge w:val="restart"/>
            <w:shd w:val="clear" w:color="auto" w:fill="auto"/>
            <w:vAlign w:val="center"/>
          </w:tcPr>
          <w:p>
            <w:pPr>
              <w:pStyle w:val="50"/>
              <w:spacing w:before="48" w:after="48"/>
              <w:rPr>
                <w:color w:val="000000" w:themeColor="text1"/>
                <w:u w:val="none"/>
              </w:rPr>
            </w:pPr>
            <w:r>
              <w:rPr>
                <w:rFonts w:hint="eastAsia"/>
                <w:color w:val="000000" w:themeColor="text1"/>
                <w:u w:val="none"/>
              </w:rPr>
              <w:t>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43" w:type="pct"/>
            <w:vMerge w:val="continue"/>
            <w:shd w:val="clear" w:color="auto" w:fill="auto"/>
            <w:vAlign w:val="center"/>
          </w:tcPr>
          <w:p>
            <w:pPr>
              <w:pStyle w:val="50"/>
              <w:spacing w:before="48" w:after="48"/>
              <w:rPr>
                <w:color w:val="000000" w:themeColor="text1"/>
                <w:u w:val="none"/>
              </w:rPr>
            </w:pPr>
          </w:p>
        </w:tc>
        <w:tc>
          <w:tcPr>
            <w:tcW w:w="474" w:type="pct"/>
            <w:vMerge w:val="continue"/>
            <w:shd w:val="clear" w:color="auto" w:fill="auto"/>
            <w:vAlign w:val="center"/>
          </w:tcPr>
          <w:p>
            <w:pPr>
              <w:pStyle w:val="50"/>
              <w:spacing w:before="48" w:after="48"/>
              <w:rPr>
                <w:color w:val="000000" w:themeColor="text1"/>
                <w:u w:val="none"/>
              </w:rPr>
            </w:pPr>
          </w:p>
        </w:tc>
        <w:tc>
          <w:tcPr>
            <w:tcW w:w="892" w:type="pct"/>
            <w:vAlign w:val="center"/>
          </w:tcPr>
          <w:p>
            <w:pPr>
              <w:pStyle w:val="50"/>
              <w:spacing w:before="48" w:after="48"/>
              <w:rPr>
                <w:color w:val="000000" w:themeColor="text1"/>
                <w:u w:val="none"/>
              </w:rPr>
            </w:pPr>
            <w:r>
              <w:rPr>
                <w:rFonts w:hint="eastAsia"/>
                <w:color w:val="000000" w:themeColor="text1"/>
                <w:sz w:val="22"/>
                <w:szCs w:val="22"/>
                <w:u w:val="none"/>
              </w:rPr>
              <w:t>0.5627</w:t>
            </w:r>
            <w:r>
              <w:rPr>
                <w:rFonts w:hint="eastAsia"/>
                <w:color w:val="000000" w:themeColor="text1"/>
                <w:u w:val="none"/>
              </w:rPr>
              <w:t>（2#）</w:t>
            </w:r>
          </w:p>
        </w:tc>
        <w:tc>
          <w:tcPr>
            <w:tcW w:w="900" w:type="pct"/>
            <w:shd w:val="clear" w:color="auto" w:fill="auto"/>
            <w:vAlign w:val="center"/>
          </w:tcPr>
          <w:p>
            <w:pPr>
              <w:jc w:val="center"/>
              <w:rPr>
                <w:rFonts w:ascii="宋体" w:hAnsi="宋体" w:cs="宋体"/>
                <w:color w:val="000000" w:themeColor="text1"/>
                <w:sz w:val="22"/>
                <w:szCs w:val="22"/>
              </w:rPr>
            </w:pPr>
            <w:r>
              <w:rPr>
                <w:rFonts w:hint="eastAsia"/>
                <w:color w:val="000000" w:themeColor="text1"/>
                <w:sz w:val="22"/>
                <w:szCs w:val="22"/>
              </w:rPr>
              <w:t>0.085</w:t>
            </w:r>
          </w:p>
        </w:tc>
        <w:tc>
          <w:tcPr>
            <w:tcW w:w="871" w:type="pct"/>
            <w:vMerge w:val="continue"/>
            <w:vAlign w:val="center"/>
          </w:tcPr>
          <w:p>
            <w:pPr>
              <w:pStyle w:val="50"/>
              <w:spacing w:before="48" w:after="48"/>
              <w:rPr>
                <w:color w:val="000000" w:themeColor="text1"/>
                <w:u w:val="none"/>
              </w:rPr>
            </w:pPr>
          </w:p>
        </w:tc>
        <w:tc>
          <w:tcPr>
            <w:tcW w:w="905" w:type="pct"/>
            <w:vMerge w:val="continue"/>
            <w:shd w:val="clear" w:color="auto" w:fill="auto"/>
            <w:vAlign w:val="center"/>
          </w:tcPr>
          <w:p>
            <w:pPr>
              <w:pStyle w:val="50"/>
              <w:spacing w:before="48" w:after="48"/>
              <w:rPr>
                <w:color w:val="000000" w:themeColor="text1"/>
                <w:u w:val="none"/>
              </w:rPr>
            </w:pPr>
          </w:p>
        </w:tc>
        <w:tc>
          <w:tcPr>
            <w:tcW w:w="615" w:type="pct"/>
            <w:vMerge w:val="continue"/>
            <w:shd w:val="clear" w:color="auto" w:fill="auto"/>
            <w:vAlign w:val="center"/>
          </w:tcPr>
          <w:p>
            <w:pPr>
              <w:pStyle w:val="50"/>
              <w:spacing w:before="48" w:after="48"/>
              <w:rPr>
                <w:color w:val="000000" w:themeColor="text1"/>
                <w:u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43" w:type="pct"/>
            <w:vMerge w:val="continue"/>
            <w:shd w:val="clear" w:color="auto" w:fill="auto"/>
            <w:vAlign w:val="center"/>
          </w:tcPr>
          <w:p>
            <w:pPr>
              <w:pStyle w:val="50"/>
              <w:spacing w:before="48" w:after="48"/>
              <w:rPr>
                <w:color w:val="000000" w:themeColor="text1"/>
                <w:u w:val="none"/>
              </w:rPr>
            </w:pPr>
          </w:p>
        </w:tc>
        <w:tc>
          <w:tcPr>
            <w:tcW w:w="474" w:type="pct"/>
            <w:vMerge w:val="restart"/>
            <w:shd w:val="clear" w:color="auto" w:fill="auto"/>
            <w:vAlign w:val="center"/>
          </w:tcPr>
          <w:p>
            <w:pPr>
              <w:pStyle w:val="50"/>
              <w:spacing w:before="48" w:after="48"/>
              <w:rPr>
                <w:color w:val="000000" w:themeColor="text1"/>
                <w:u w:val="none"/>
              </w:rPr>
            </w:pPr>
            <w:r>
              <w:rPr>
                <w:color w:val="000000" w:themeColor="text1"/>
                <w:u w:val="none"/>
              </w:rPr>
              <w:t>As</w:t>
            </w:r>
          </w:p>
        </w:tc>
        <w:tc>
          <w:tcPr>
            <w:tcW w:w="892" w:type="pct"/>
            <w:vAlign w:val="center"/>
          </w:tcPr>
          <w:p>
            <w:pPr>
              <w:pStyle w:val="50"/>
              <w:spacing w:before="48" w:after="48"/>
              <w:rPr>
                <w:color w:val="000000" w:themeColor="text1"/>
                <w:u w:val="none"/>
              </w:rPr>
            </w:pPr>
            <w:r>
              <w:rPr>
                <w:rFonts w:hint="eastAsia"/>
                <w:color w:val="000000" w:themeColor="text1"/>
                <w:u w:val="none"/>
              </w:rPr>
              <w:t>0.1（1#）</w:t>
            </w:r>
          </w:p>
        </w:tc>
        <w:tc>
          <w:tcPr>
            <w:tcW w:w="900" w:type="pct"/>
            <w:shd w:val="clear" w:color="auto" w:fill="auto"/>
            <w:vAlign w:val="center"/>
          </w:tcPr>
          <w:p>
            <w:pPr>
              <w:jc w:val="center"/>
              <w:rPr>
                <w:color w:val="000000" w:themeColor="text1"/>
                <w:szCs w:val="21"/>
              </w:rPr>
            </w:pPr>
            <w:r>
              <w:rPr>
                <w:rFonts w:hint="eastAsia"/>
                <w:color w:val="000000" w:themeColor="text1"/>
                <w:szCs w:val="21"/>
              </w:rPr>
              <w:t>0.00998</w:t>
            </w:r>
          </w:p>
        </w:tc>
        <w:tc>
          <w:tcPr>
            <w:tcW w:w="871" w:type="pct"/>
            <w:vMerge w:val="restart"/>
            <w:vAlign w:val="center"/>
          </w:tcPr>
          <w:p>
            <w:pPr>
              <w:jc w:val="center"/>
              <w:rPr>
                <w:rFonts w:ascii="宋体" w:hAnsi="宋体" w:cs="宋体"/>
                <w:color w:val="000000" w:themeColor="text1"/>
                <w:sz w:val="22"/>
                <w:szCs w:val="22"/>
              </w:rPr>
            </w:pPr>
            <w:r>
              <w:rPr>
                <w:rFonts w:hint="eastAsia"/>
                <w:color w:val="000000" w:themeColor="text1"/>
                <w:sz w:val="22"/>
                <w:szCs w:val="22"/>
              </w:rPr>
              <w:t>0.02438</w:t>
            </w:r>
          </w:p>
        </w:tc>
        <w:tc>
          <w:tcPr>
            <w:tcW w:w="905" w:type="pct"/>
            <w:vMerge w:val="restart"/>
            <w:shd w:val="clear" w:color="auto" w:fill="auto"/>
            <w:vAlign w:val="center"/>
          </w:tcPr>
          <w:p>
            <w:pPr>
              <w:pStyle w:val="50"/>
              <w:spacing w:before="48" w:after="48"/>
              <w:rPr>
                <w:color w:val="000000" w:themeColor="text1"/>
                <w:u w:val="none"/>
              </w:rPr>
            </w:pPr>
            <w:r>
              <w:rPr>
                <w:color w:val="000000" w:themeColor="text1"/>
                <w:u w:val="none"/>
              </w:rPr>
              <w:t>0.025</w:t>
            </w:r>
          </w:p>
        </w:tc>
        <w:tc>
          <w:tcPr>
            <w:tcW w:w="615" w:type="pct"/>
            <w:vMerge w:val="restart"/>
            <w:shd w:val="clear" w:color="auto" w:fill="auto"/>
            <w:vAlign w:val="center"/>
          </w:tcPr>
          <w:p>
            <w:pPr>
              <w:pStyle w:val="50"/>
              <w:spacing w:before="48" w:after="48"/>
              <w:rPr>
                <w:color w:val="000000" w:themeColor="text1"/>
                <w:u w:val="none"/>
              </w:rPr>
            </w:pPr>
            <w:r>
              <w:rPr>
                <w:rFonts w:hint="eastAsia"/>
                <w:color w:val="000000" w:themeColor="text1"/>
                <w:u w:val="none"/>
              </w:rPr>
              <w:t>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43" w:type="pct"/>
            <w:vMerge w:val="continue"/>
            <w:shd w:val="clear" w:color="auto" w:fill="auto"/>
            <w:vAlign w:val="center"/>
          </w:tcPr>
          <w:p>
            <w:pPr>
              <w:pStyle w:val="50"/>
              <w:spacing w:before="48" w:after="48"/>
              <w:rPr>
                <w:color w:val="000000" w:themeColor="text1"/>
                <w:u w:val="none"/>
              </w:rPr>
            </w:pPr>
          </w:p>
        </w:tc>
        <w:tc>
          <w:tcPr>
            <w:tcW w:w="474" w:type="pct"/>
            <w:vMerge w:val="continue"/>
            <w:shd w:val="clear" w:color="auto" w:fill="auto"/>
            <w:vAlign w:val="center"/>
          </w:tcPr>
          <w:p>
            <w:pPr>
              <w:pStyle w:val="50"/>
              <w:spacing w:before="48" w:after="48"/>
              <w:ind w:firstLine="420" w:firstLineChars="200"/>
              <w:jc w:val="both"/>
              <w:rPr>
                <w:color w:val="000000" w:themeColor="text1"/>
                <w:u w:val="none"/>
              </w:rPr>
            </w:pPr>
          </w:p>
        </w:tc>
        <w:tc>
          <w:tcPr>
            <w:tcW w:w="892" w:type="pct"/>
            <w:vAlign w:val="center"/>
          </w:tcPr>
          <w:p>
            <w:pPr>
              <w:pStyle w:val="50"/>
              <w:spacing w:before="48" w:after="48"/>
              <w:rPr>
                <w:color w:val="000000" w:themeColor="text1"/>
                <w:u w:val="none"/>
              </w:rPr>
            </w:pPr>
            <w:r>
              <w:rPr>
                <w:rFonts w:hint="eastAsia"/>
                <w:color w:val="000000" w:themeColor="text1"/>
                <w:u w:val="none"/>
              </w:rPr>
              <w:t>0.0957（2#）</w:t>
            </w:r>
          </w:p>
        </w:tc>
        <w:tc>
          <w:tcPr>
            <w:tcW w:w="900" w:type="pct"/>
            <w:shd w:val="clear" w:color="auto" w:fill="auto"/>
            <w:vAlign w:val="center"/>
          </w:tcPr>
          <w:p>
            <w:pPr>
              <w:jc w:val="center"/>
              <w:rPr>
                <w:rFonts w:ascii="宋体" w:hAnsi="宋体" w:cs="宋体"/>
                <w:color w:val="000000" w:themeColor="text1"/>
                <w:sz w:val="22"/>
                <w:szCs w:val="22"/>
              </w:rPr>
            </w:pPr>
            <w:r>
              <w:rPr>
                <w:rFonts w:hint="eastAsia"/>
                <w:color w:val="000000" w:themeColor="text1"/>
                <w:sz w:val="22"/>
                <w:szCs w:val="22"/>
              </w:rPr>
              <w:t>0.0144</w:t>
            </w:r>
          </w:p>
        </w:tc>
        <w:tc>
          <w:tcPr>
            <w:tcW w:w="871" w:type="pct"/>
            <w:vMerge w:val="continue"/>
          </w:tcPr>
          <w:p>
            <w:pPr>
              <w:pStyle w:val="50"/>
              <w:spacing w:before="48" w:after="48"/>
              <w:rPr>
                <w:color w:val="000000" w:themeColor="text1"/>
                <w:u w:val="none"/>
              </w:rPr>
            </w:pPr>
          </w:p>
        </w:tc>
        <w:tc>
          <w:tcPr>
            <w:tcW w:w="905" w:type="pct"/>
            <w:vMerge w:val="continue"/>
            <w:shd w:val="clear" w:color="auto" w:fill="auto"/>
            <w:vAlign w:val="center"/>
          </w:tcPr>
          <w:p>
            <w:pPr>
              <w:pStyle w:val="50"/>
              <w:spacing w:before="48" w:after="48"/>
              <w:rPr>
                <w:color w:val="000000" w:themeColor="text1"/>
                <w:u w:val="none"/>
              </w:rPr>
            </w:pPr>
          </w:p>
        </w:tc>
        <w:tc>
          <w:tcPr>
            <w:tcW w:w="615" w:type="pct"/>
            <w:vMerge w:val="continue"/>
            <w:shd w:val="clear" w:color="auto" w:fill="auto"/>
            <w:vAlign w:val="center"/>
          </w:tcPr>
          <w:p>
            <w:pPr>
              <w:pStyle w:val="50"/>
              <w:spacing w:before="48" w:after="48"/>
              <w:rPr>
                <w:color w:val="000000" w:themeColor="text1"/>
                <w:u w:val="none"/>
              </w:rPr>
            </w:pPr>
          </w:p>
        </w:tc>
      </w:tr>
    </w:tbl>
    <w:p>
      <w:pPr>
        <w:jc w:val="left"/>
        <w:rPr>
          <w:rFonts w:ascii="宋体" w:hAnsi="宋体" w:cs="宋体"/>
          <w:color w:val="000000" w:themeColor="text1"/>
          <w:kern w:val="0"/>
          <w:sz w:val="22"/>
          <w:szCs w:val="22"/>
        </w:rPr>
      </w:pPr>
      <w:r>
        <w:rPr>
          <w:b/>
          <w:color w:val="000000" w:themeColor="text1"/>
        </w:rPr>
        <w:t>*</w:t>
      </w:r>
      <w:r>
        <w:rPr>
          <w:rFonts w:hint="eastAsia"/>
          <w:b/>
          <w:color w:val="000000" w:themeColor="text1"/>
        </w:rPr>
        <w:t>实际排放总量利用实测数据平均值计算得出，1#排气筒平均标干烟气量为13864.83</w:t>
      </w:r>
      <w:r>
        <w:rPr>
          <w:b/>
          <w:color w:val="000000" w:themeColor="text1"/>
        </w:rPr>
        <w:t>m</w:t>
      </w:r>
      <w:r>
        <w:rPr>
          <w:b/>
          <w:color w:val="000000" w:themeColor="text1"/>
          <w:vertAlign w:val="superscript"/>
        </w:rPr>
        <w:t>3</w:t>
      </w:r>
      <w:r>
        <w:rPr>
          <w:b/>
          <w:color w:val="000000" w:themeColor="text1"/>
        </w:rPr>
        <w:t>/h</w:t>
      </w:r>
      <w:r>
        <w:rPr>
          <w:rFonts w:hint="eastAsia"/>
          <w:b/>
          <w:color w:val="000000" w:themeColor="text1"/>
        </w:rPr>
        <w:t>；2#排气筒平均标干烟气量</w:t>
      </w:r>
      <w:r>
        <w:rPr>
          <w:b/>
          <w:color w:val="000000" w:themeColor="text1"/>
        </w:rPr>
        <w:t>为</w:t>
      </w:r>
      <w:r>
        <w:rPr>
          <w:b/>
          <w:color w:val="000000" w:themeColor="text1"/>
          <w:kern w:val="0"/>
          <w:sz w:val="22"/>
          <w:szCs w:val="22"/>
        </w:rPr>
        <w:t>20974.67</w:t>
      </w:r>
      <w:r>
        <w:rPr>
          <w:b/>
          <w:color w:val="000000" w:themeColor="text1"/>
        </w:rPr>
        <w:t>m</w:t>
      </w:r>
      <w:r>
        <w:rPr>
          <w:b/>
          <w:color w:val="000000" w:themeColor="text1"/>
          <w:vertAlign w:val="superscript"/>
        </w:rPr>
        <w:t>3</w:t>
      </w:r>
      <w:r>
        <w:rPr>
          <w:b/>
          <w:color w:val="000000" w:themeColor="text1"/>
        </w:rPr>
        <w:t>/h</w:t>
      </w:r>
      <w:r>
        <w:rPr>
          <w:rFonts w:hint="eastAsia"/>
          <w:b/>
          <w:color w:val="000000" w:themeColor="text1"/>
        </w:rPr>
        <w:t>。项目按运行</w:t>
      </w:r>
      <w:r>
        <w:rPr>
          <w:b/>
          <w:color w:val="000000" w:themeColor="text1"/>
        </w:rPr>
        <w:t>300</w:t>
      </w:r>
      <w:r>
        <w:rPr>
          <w:rFonts w:hint="eastAsia"/>
          <w:b/>
          <w:color w:val="000000" w:themeColor="text1"/>
        </w:rPr>
        <w:t>天，</w:t>
      </w:r>
      <w:r>
        <w:rPr>
          <w:b/>
          <w:color w:val="000000" w:themeColor="text1"/>
        </w:rPr>
        <w:t>24h</w:t>
      </w:r>
      <w:r>
        <w:rPr>
          <w:rFonts w:hint="eastAsia"/>
          <w:b/>
          <w:color w:val="000000" w:themeColor="text1"/>
        </w:rPr>
        <w:t>计算。</w:t>
      </w:r>
    </w:p>
    <w:p>
      <w:pPr>
        <w:pStyle w:val="4"/>
        <w:spacing w:line="360" w:lineRule="auto"/>
        <w:rPr>
          <w:rFonts w:ascii="Times New Roman" w:hAnsi="Times New Roman"/>
          <w:color w:val="000000" w:themeColor="text1"/>
          <w:sz w:val="28"/>
          <w:szCs w:val="28"/>
        </w:rPr>
      </w:pPr>
      <w:bookmarkStart w:id="90" w:name="_Toc17127858"/>
      <w:bookmarkStart w:id="91" w:name="_Toc45528489"/>
      <w:r>
        <w:rPr>
          <w:rFonts w:ascii="Times New Roman" w:hAnsi="Times New Roman"/>
          <w:color w:val="000000" w:themeColor="text1"/>
          <w:sz w:val="28"/>
          <w:szCs w:val="28"/>
        </w:rPr>
        <w:t>9.6</w:t>
      </w:r>
      <w:r>
        <w:rPr>
          <w:rFonts w:hint="eastAsia" w:ascii="Times New Roman" w:hAnsi="Times New Roman"/>
          <w:color w:val="000000" w:themeColor="text1"/>
          <w:sz w:val="28"/>
          <w:szCs w:val="28"/>
        </w:rPr>
        <w:t>环评批复落实情况</w:t>
      </w:r>
      <w:bookmarkEnd w:id="90"/>
      <w:bookmarkEnd w:id="91"/>
    </w:p>
    <w:p>
      <w:pPr>
        <w:spacing w:line="360" w:lineRule="auto"/>
        <w:ind w:firstLine="480" w:firstLineChars="200"/>
        <w:rPr>
          <w:color w:val="000000" w:themeColor="text1"/>
          <w:sz w:val="24"/>
        </w:rPr>
      </w:pPr>
      <w:r>
        <w:rPr>
          <w:rFonts w:hint="eastAsia"/>
          <w:color w:val="000000" w:themeColor="text1"/>
          <w:sz w:val="24"/>
        </w:rPr>
        <w:t>项目环评批复要求及落实情况见表</w:t>
      </w:r>
      <w:r>
        <w:rPr>
          <w:color w:val="000000" w:themeColor="text1"/>
          <w:sz w:val="24"/>
        </w:rPr>
        <w:t>9-</w:t>
      </w:r>
      <w:r>
        <w:rPr>
          <w:rFonts w:hint="eastAsia"/>
          <w:color w:val="000000" w:themeColor="text1"/>
          <w:sz w:val="24"/>
        </w:rPr>
        <w:t>8。</w:t>
      </w:r>
    </w:p>
    <w:p>
      <w:pPr>
        <w:spacing w:line="360" w:lineRule="auto"/>
        <w:ind w:firstLine="480" w:firstLineChars="200"/>
        <w:rPr>
          <w:color w:val="000000" w:themeColor="text1"/>
          <w:sz w:val="24"/>
        </w:rPr>
      </w:pPr>
    </w:p>
    <w:p>
      <w:pPr>
        <w:pStyle w:val="50"/>
        <w:spacing w:before="48" w:after="48"/>
        <w:rPr>
          <w:color w:val="000000" w:themeColor="text1"/>
          <w:u w:val="none"/>
        </w:rPr>
        <w:sectPr>
          <w:pgSz w:w="11906" w:h="16838"/>
          <w:pgMar w:top="1418" w:right="1474" w:bottom="1418" w:left="1474" w:header="851" w:footer="624" w:gutter="0"/>
          <w:cols w:space="720" w:num="1"/>
          <w:titlePg/>
          <w:docGrid w:type="lines" w:linePitch="312" w:charSpace="0"/>
        </w:sectPr>
      </w:pPr>
    </w:p>
    <w:p>
      <w:pPr>
        <w:pStyle w:val="50"/>
        <w:spacing w:before="48" w:after="48"/>
        <w:rPr>
          <w:b/>
          <w:color w:val="000000" w:themeColor="text1"/>
          <w:u w:val="none"/>
        </w:rPr>
      </w:pPr>
      <w:r>
        <w:rPr>
          <w:rFonts w:hint="eastAsia"/>
          <w:b/>
          <w:color w:val="000000" w:themeColor="text1"/>
          <w:u w:val="none"/>
        </w:rPr>
        <w:t>表</w:t>
      </w:r>
      <w:r>
        <w:rPr>
          <w:b/>
          <w:color w:val="000000" w:themeColor="text1"/>
          <w:u w:val="none"/>
        </w:rPr>
        <w:t>9-</w:t>
      </w:r>
      <w:r>
        <w:rPr>
          <w:rFonts w:hint="eastAsia"/>
          <w:b/>
          <w:color w:val="000000" w:themeColor="text1"/>
          <w:u w:val="none"/>
        </w:rPr>
        <w:t>8</w:t>
      </w:r>
      <w:r>
        <w:rPr>
          <w:b/>
          <w:color w:val="000000" w:themeColor="text1"/>
          <w:u w:val="none"/>
        </w:rPr>
        <w:t xml:space="preserve"> </w:t>
      </w:r>
      <w:r>
        <w:rPr>
          <w:rFonts w:hint="eastAsia"/>
          <w:b/>
          <w:color w:val="000000" w:themeColor="text1"/>
          <w:u w:val="none"/>
        </w:rPr>
        <w:t xml:space="preserve"> 项目环评批复要求及落实情况一览表</w:t>
      </w:r>
    </w:p>
    <w:tbl>
      <w:tblPr>
        <w:tblStyle w:val="38"/>
        <w:tblW w:w="14643"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32"/>
        <w:gridCol w:w="5613"/>
        <w:gridCol w:w="5670"/>
        <w:gridCol w:w="262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32" w:type="dxa"/>
            <w:vAlign w:val="center"/>
          </w:tcPr>
          <w:p>
            <w:pPr>
              <w:snapToGrid w:val="0"/>
              <w:spacing w:line="264" w:lineRule="auto"/>
              <w:jc w:val="center"/>
              <w:rPr>
                <w:b/>
                <w:color w:val="000000" w:themeColor="text1"/>
                <w:kern w:val="0"/>
                <w:szCs w:val="21"/>
              </w:rPr>
            </w:pPr>
            <w:r>
              <w:rPr>
                <w:rFonts w:hint="eastAsia"/>
                <w:b/>
                <w:color w:val="000000" w:themeColor="text1"/>
                <w:kern w:val="0"/>
                <w:szCs w:val="21"/>
              </w:rPr>
              <w:t>序号</w:t>
            </w:r>
          </w:p>
        </w:tc>
        <w:tc>
          <w:tcPr>
            <w:tcW w:w="5613" w:type="dxa"/>
            <w:vAlign w:val="center"/>
          </w:tcPr>
          <w:p>
            <w:pPr>
              <w:snapToGrid w:val="0"/>
              <w:spacing w:line="264" w:lineRule="auto"/>
              <w:jc w:val="center"/>
              <w:rPr>
                <w:b/>
                <w:color w:val="000000" w:themeColor="text1"/>
                <w:kern w:val="0"/>
                <w:szCs w:val="21"/>
              </w:rPr>
            </w:pPr>
            <w:r>
              <w:rPr>
                <w:rFonts w:hint="eastAsia"/>
                <w:b/>
                <w:color w:val="000000" w:themeColor="text1"/>
                <w:kern w:val="0"/>
                <w:szCs w:val="21"/>
              </w:rPr>
              <w:t>环评批复要求</w:t>
            </w:r>
          </w:p>
        </w:tc>
        <w:tc>
          <w:tcPr>
            <w:tcW w:w="5670" w:type="dxa"/>
            <w:vAlign w:val="center"/>
          </w:tcPr>
          <w:p>
            <w:pPr>
              <w:snapToGrid w:val="0"/>
              <w:spacing w:line="264" w:lineRule="auto"/>
              <w:jc w:val="center"/>
              <w:rPr>
                <w:b/>
                <w:color w:val="000000" w:themeColor="text1"/>
                <w:kern w:val="0"/>
                <w:szCs w:val="21"/>
              </w:rPr>
            </w:pPr>
            <w:r>
              <w:rPr>
                <w:rFonts w:hint="eastAsia"/>
                <w:b/>
                <w:color w:val="000000" w:themeColor="text1"/>
                <w:kern w:val="0"/>
                <w:szCs w:val="21"/>
              </w:rPr>
              <w:t>具体落实情况</w:t>
            </w:r>
          </w:p>
        </w:tc>
        <w:tc>
          <w:tcPr>
            <w:tcW w:w="2628" w:type="dxa"/>
            <w:vAlign w:val="center"/>
          </w:tcPr>
          <w:p>
            <w:pPr>
              <w:snapToGrid w:val="0"/>
              <w:spacing w:line="264" w:lineRule="auto"/>
              <w:jc w:val="center"/>
              <w:rPr>
                <w:b/>
                <w:color w:val="000000" w:themeColor="text1"/>
                <w:kern w:val="0"/>
                <w:szCs w:val="21"/>
              </w:rPr>
            </w:pPr>
            <w:r>
              <w:rPr>
                <w:rFonts w:hint="eastAsia"/>
                <w:b/>
                <w:color w:val="000000" w:themeColor="text1"/>
                <w:kern w:val="0"/>
                <w:szCs w:val="21"/>
              </w:rPr>
              <w:t>改进建议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32" w:type="dxa"/>
            <w:vAlign w:val="center"/>
          </w:tcPr>
          <w:p>
            <w:pPr>
              <w:snapToGrid w:val="0"/>
              <w:spacing w:line="264" w:lineRule="auto"/>
              <w:jc w:val="center"/>
              <w:rPr>
                <w:color w:val="000000" w:themeColor="text1"/>
                <w:kern w:val="0"/>
                <w:szCs w:val="21"/>
              </w:rPr>
            </w:pPr>
            <w:r>
              <w:rPr>
                <w:color w:val="000000" w:themeColor="text1"/>
                <w:kern w:val="0"/>
                <w:szCs w:val="21"/>
              </w:rPr>
              <w:t>1</w:t>
            </w:r>
          </w:p>
        </w:tc>
        <w:tc>
          <w:tcPr>
            <w:tcW w:w="5613" w:type="dxa"/>
            <w:vAlign w:val="center"/>
          </w:tcPr>
          <w:p>
            <w:pPr>
              <w:adjustRightInd w:val="0"/>
              <w:snapToGrid w:val="0"/>
              <w:jc w:val="left"/>
              <w:rPr>
                <w:color w:val="000000" w:themeColor="text1"/>
                <w:szCs w:val="21"/>
              </w:rPr>
            </w:pPr>
            <w:r>
              <w:rPr>
                <w:color w:val="000000" w:themeColor="text1"/>
                <w:szCs w:val="21"/>
              </w:rPr>
              <w:t>施工期采取各种有效措施，防治因施工对水环境、环境空气、声环境造成的影响，确保废水、废气、施工噪声达标排放，杜绝污染扰民，</w:t>
            </w:r>
            <w:r>
              <w:rPr>
                <w:rFonts w:hint="eastAsia"/>
                <w:color w:val="000000" w:themeColor="text1"/>
                <w:szCs w:val="21"/>
              </w:rPr>
              <w:t>拆除现有生产设备表面及内壁需进行清污处理，清污</w:t>
            </w:r>
            <w:r>
              <w:rPr>
                <w:color w:val="000000" w:themeColor="text1"/>
                <w:szCs w:val="21"/>
              </w:rPr>
              <w:t>产生的废水经预处理达标后排放；清污产生的废渣送厂内危险废物渣库暂存后一并送相关资质单位进行回收利用。</w:t>
            </w:r>
          </w:p>
        </w:tc>
        <w:tc>
          <w:tcPr>
            <w:tcW w:w="5670" w:type="dxa"/>
            <w:vAlign w:val="center"/>
          </w:tcPr>
          <w:p>
            <w:pPr>
              <w:snapToGrid w:val="0"/>
              <w:spacing w:line="264" w:lineRule="auto"/>
              <w:jc w:val="center"/>
              <w:rPr>
                <w:color w:val="000000" w:themeColor="text1"/>
                <w:kern w:val="0"/>
                <w:szCs w:val="21"/>
              </w:rPr>
            </w:pPr>
            <w:r>
              <w:rPr>
                <w:rFonts w:hint="eastAsia"/>
                <w:color w:val="000000" w:themeColor="text1"/>
                <w:kern w:val="0"/>
                <w:szCs w:val="21"/>
              </w:rPr>
              <w:t>项目施工期未发生环境污染事件。本次验收内容不涉及现有生产设备的拆除及内壁清污，故无清污废水、废渣的产生。</w:t>
            </w:r>
          </w:p>
        </w:tc>
        <w:tc>
          <w:tcPr>
            <w:tcW w:w="2628" w:type="dxa"/>
            <w:vAlign w:val="center"/>
          </w:tcPr>
          <w:p>
            <w:pPr>
              <w:snapToGrid w:val="0"/>
              <w:spacing w:line="264" w:lineRule="auto"/>
              <w:jc w:val="center"/>
              <w:rPr>
                <w:color w:val="000000" w:themeColor="text1"/>
                <w:kern w:val="0"/>
                <w:szCs w:val="21"/>
              </w:rPr>
            </w:pPr>
            <w:r>
              <w:rPr>
                <w:rFonts w:hint="eastAsia"/>
                <w:color w:val="000000" w:themeColor="text1"/>
                <w:kern w:val="0"/>
                <w:szCs w:val="21"/>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32" w:type="dxa"/>
            <w:vAlign w:val="center"/>
          </w:tcPr>
          <w:p>
            <w:pPr>
              <w:snapToGrid w:val="0"/>
              <w:spacing w:line="264" w:lineRule="auto"/>
              <w:jc w:val="center"/>
              <w:rPr>
                <w:color w:val="000000" w:themeColor="text1"/>
                <w:kern w:val="0"/>
                <w:szCs w:val="21"/>
              </w:rPr>
            </w:pPr>
            <w:r>
              <w:rPr>
                <w:color w:val="000000" w:themeColor="text1"/>
                <w:kern w:val="0"/>
                <w:szCs w:val="21"/>
              </w:rPr>
              <w:t>2</w:t>
            </w:r>
          </w:p>
        </w:tc>
        <w:tc>
          <w:tcPr>
            <w:tcW w:w="5613" w:type="dxa"/>
            <w:vAlign w:val="center"/>
          </w:tcPr>
          <w:p>
            <w:pPr>
              <w:adjustRightInd w:val="0"/>
              <w:snapToGrid w:val="0"/>
              <w:jc w:val="left"/>
              <w:rPr>
                <w:color w:val="000000" w:themeColor="text1"/>
                <w:szCs w:val="21"/>
              </w:rPr>
            </w:pPr>
            <w:r>
              <w:rPr>
                <w:color w:val="000000" w:themeColor="text1"/>
                <w:szCs w:val="21"/>
              </w:rPr>
              <w:t>项目生产前需依法取得危险废物经营许可证，并严格按照《危险废物管理制度》和《危险废物转移单管理办法》等法律法规开展危险废物的收集、转运、贮存。项目生产所使用的生产工艺和设施设备须满足国家的相关规定，严禁使用淘汰落后的生产工艺和设施设备。</w:t>
            </w:r>
          </w:p>
        </w:tc>
        <w:tc>
          <w:tcPr>
            <w:tcW w:w="5670" w:type="dxa"/>
            <w:vAlign w:val="center"/>
          </w:tcPr>
          <w:p>
            <w:pPr>
              <w:snapToGrid w:val="0"/>
              <w:spacing w:line="264" w:lineRule="auto"/>
              <w:jc w:val="center"/>
              <w:rPr>
                <w:rFonts w:hAnsi="宋体"/>
                <w:color w:val="000000" w:themeColor="text1"/>
                <w:szCs w:val="21"/>
              </w:rPr>
            </w:pPr>
            <w:r>
              <w:rPr>
                <w:rFonts w:hint="eastAsia"/>
                <w:color w:val="000000" w:themeColor="text1"/>
                <w:szCs w:val="21"/>
              </w:rPr>
              <w:t>项目已</w:t>
            </w:r>
            <w:r>
              <w:rPr>
                <w:color w:val="000000" w:themeColor="text1"/>
                <w:szCs w:val="21"/>
              </w:rPr>
              <w:t>取得危险废物经营许可证</w:t>
            </w:r>
            <w:r>
              <w:rPr>
                <w:rFonts w:hint="eastAsia"/>
                <w:color w:val="000000" w:themeColor="text1"/>
                <w:szCs w:val="21"/>
              </w:rPr>
              <w:t>，并按照</w:t>
            </w:r>
            <w:r>
              <w:rPr>
                <w:color w:val="000000" w:themeColor="text1"/>
                <w:szCs w:val="21"/>
              </w:rPr>
              <w:t>《危险废物管理制度》和《危险废物转移单管理办法》等法律法规开展危险废物的收集、转运、贮存</w:t>
            </w:r>
            <w:r>
              <w:rPr>
                <w:rFonts w:hint="eastAsia"/>
                <w:color w:val="000000" w:themeColor="text1"/>
                <w:szCs w:val="21"/>
              </w:rPr>
              <w:t>，危废</w:t>
            </w:r>
            <w:r>
              <w:rPr>
                <w:color w:val="000000" w:themeColor="text1"/>
                <w:szCs w:val="21"/>
              </w:rPr>
              <w:t>经营许可证</w:t>
            </w:r>
            <w:r>
              <w:rPr>
                <w:rFonts w:hint="eastAsia"/>
                <w:color w:val="000000" w:themeColor="text1"/>
                <w:szCs w:val="21"/>
              </w:rPr>
              <w:t>见附件</w:t>
            </w:r>
            <w:r>
              <w:rPr>
                <w:color w:val="000000" w:themeColor="text1"/>
                <w:szCs w:val="21"/>
              </w:rPr>
              <w:t>4</w:t>
            </w:r>
            <w:r>
              <w:rPr>
                <w:rFonts w:hint="eastAsia"/>
                <w:color w:val="000000" w:themeColor="text1"/>
                <w:szCs w:val="21"/>
              </w:rPr>
              <w:t>，危废</w:t>
            </w:r>
            <w:r>
              <w:rPr>
                <w:color w:val="000000" w:themeColor="text1"/>
                <w:szCs w:val="21"/>
              </w:rPr>
              <w:t>购销协议、转移联单见附件</w:t>
            </w:r>
            <w:r>
              <w:rPr>
                <w:rFonts w:hint="eastAsia"/>
                <w:color w:val="000000" w:themeColor="text1"/>
                <w:szCs w:val="21"/>
              </w:rPr>
              <w:t>6，</w:t>
            </w:r>
            <w:r>
              <w:rPr>
                <w:color w:val="000000" w:themeColor="text1"/>
                <w:szCs w:val="21"/>
              </w:rPr>
              <w:t>项目生产所使用的生产工艺和设施设备满足国家的相关规定，</w:t>
            </w:r>
            <w:r>
              <w:rPr>
                <w:rFonts w:hint="eastAsia"/>
                <w:color w:val="000000" w:themeColor="text1"/>
                <w:szCs w:val="21"/>
              </w:rPr>
              <w:t>项目生产无</w:t>
            </w:r>
            <w:r>
              <w:rPr>
                <w:color w:val="000000" w:themeColor="text1"/>
                <w:szCs w:val="21"/>
              </w:rPr>
              <w:t>淘汰落后的生产工艺和设施设备。</w:t>
            </w:r>
          </w:p>
        </w:tc>
        <w:tc>
          <w:tcPr>
            <w:tcW w:w="2628" w:type="dxa"/>
            <w:vAlign w:val="center"/>
          </w:tcPr>
          <w:p>
            <w:pPr>
              <w:snapToGrid w:val="0"/>
              <w:spacing w:line="264" w:lineRule="auto"/>
              <w:jc w:val="center"/>
              <w:rPr>
                <w:b/>
                <w:color w:val="000000" w:themeColor="text1"/>
                <w:kern w:val="0"/>
                <w:szCs w:val="21"/>
              </w:rPr>
            </w:pPr>
            <w:r>
              <w:rPr>
                <w:rFonts w:hint="eastAsia"/>
                <w:color w:val="000000" w:themeColor="text1"/>
                <w:kern w:val="0"/>
                <w:szCs w:val="21"/>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32" w:type="dxa"/>
            <w:vAlign w:val="center"/>
          </w:tcPr>
          <w:p>
            <w:pPr>
              <w:snapToGrid w:val="0"/>
              <w:spacing w:before="62" w:after="62" w:line="264" w:lineRule="auto"/>
              <w:jc w:val="center"/>
              <w:rPr>
                <w:color w:val="000000" w:themeColor="text1"/>
                <w:kern w:val="0"/>
                <w:szCs w:val="21"/>
              </w:rPr>
            </w:pPr>
            <w:r>
              <w:rPr>
                <w:color w:val="000000" w:themeColor="text1"/>
                <w:kern w:val="0"/>
                <w:szCs w:val="21"/>
              </w:rPr>
              <w:t>3</w:t>
            </w:r>
          </w:p>
        </w:tc>
        <w:tc>
          <w:tcPr>
            <w:tcW w:w="5613" w:type="dxa"/>
            <w:vAlign w:val="center"/>
          </w:tcPr>
          <w:p>
            <w:pPr>
              <w:tabs>
                <w:tab w:val="left" w:pos="0"/>
                <w:tab w:val="left" w:pos="870"/>
                <w:tab w:val="left" w:pos="3150"/>
              </w:tabs>
              <w:autoSpaceDE w:val="0"/>
              <w:autoSpaceDN w:val="0"/>
              <w:adjustRightInd w:val="0"/>
              <w:snapToGrid w:val="0"/>
              <w:spacing w:line="276" w:lineRule="auto"/>
              <w:rPr>
                <w:color w:val="000000" w:themeColor="text1"/>
                <w:szCs w:val="21"/>
              </w:rPr>
            </w:pPr>
            <w:r>
              <w:rPr>
                <w:color w:val="000000" w:themeColor="text1"/>
                <w:szCs w:val="21"/>
              </w:rPr>
              <w:t>落实营运期废气的防治措施，应采取洒水抑尘，地面硬化等措施减少项目废气的无组织排放，回转窑窑尾烟气经表面水冷+电除尘+布袋除尘器+多级洗涤（湿式收尘）+碱液喷淋塔+40m排放；回转窑窑头废气经集气罩收集后纳入回转窑窑尾烟气处理系统中，球磨磁选产生的粉尘经布袋除尘收集处理后经40m烟囱排放；浸出、蒸发结晶产生的氨气采用稀盐酸冷凝处理后由15m排气筒外排，外排的废气须达到《工业炉窑大气污染物排放标准</w:t>
            </w:r>
            <w:r>
              <w:rPr>
                <w:color w:val="000000" w:themeColor="text1"/>
                <w:kern w:val="0"/>
                <w:szCs w:val="21"/>
              </w:rPr>
              <w:t>》</w:t>
            </w:r>
            <w:r>
              <w:rPr>
                <w:color w:val="000000" w:themeColor="text1"/>
                <w:szCs w:val="21"/>
              </w:rPr>
              <w:t>GB9078-1996、《大气污染物综合排放标准》（GB16297-1996）中的排放要求，氨气需达到《恶臭污染物排放标准》GBl4554-93中的二级标准。</w:t>
            </w:r>
          </w:p>
        </w:tc>
        <w:tc>
          <w:tcPr>
            <w:tcW w:w="5670" w:type="dxa"/>
            <w:vAlign w:val="center"/>
          </w:tcPr>
          <w:p>
            <w:pPr>
              <w:spacing w:line="276" w:lineRule="auto"/>
              <w:jc w:val="left"/>
              <w:rPr>
                <w:color w:val="000000" w:themeColor="text1"/>
              </w:rPr>
            </w:pPr>
            <w:r>
              <w:rPr>
                <w:rFonts w:hint="eastAsia" w:eastAsiaTheme="majorEastAsia"/>
                <w:color w:val="000000" w:themeColor="text1"/>
                <w:szCs w:val="21"/>
              </w:rPr>
              <w:t>项目生产区地面均已进行硬化；</w:t>
            </w:r>
            <w:r>
              <w:rPr>
                <w:color w:val="000000" w:themeColor="text1"/>
                <w:szCs w:val="21"/>
              </w:rPr>
              <w:t>回转窑窑尾烟气</w:t>
            </w:r>
            <w:r>
              <w:rPr>
                <w:rFonts w:hint="eastAsia"/>
                <w:color w:val="000000" w:themeColor="text1"/>
                <w:szCs w:val="21"/>
              </w:rPr>
              <w:t>重力</w:t>
            </w:r>
            <w:r>
              <w:rPr>
                <w:color w:val="000000" w:themeColor="text1"/>
                <w:szCs w:val="21"/>
              </w:rPr>
              <w:t>+</w:t>
            </w:r>
            <w:r>
              <w:rPr>
                <w:rFonts w:hint="eastAsia"/>
                <w:color w:val="000000" w:themeColor="text1"/>
                <w:szCs w:val="21"/>
              </w:rPr>
              <w:t>表冷烟道</w:t>
            </w:r>
            <w:r>
              <w:rPr>
                <w:color w:val="000000" w:themeColor="text1"/>
                <w:szCs w:val="21"/>
              </w:rPr>
              <w:t>+</w:t>
            </w:r>
            <w:r>
              <w:rPr>
                <w:rFonts w:hint="eastAsia"/>
                <w:color w:val="000000" w:themeColor="text1"/>
                <w:szCs w:val="21"/>
              </w:rPr>
              <w:t>布袋除尘</w:t>
            </w:r>
            <w:r>
              <w:rPr>
                <w:color w:val="000000" w:themeColor="text1"/>
                <w:szCs w:val="21"/>
              </w:rPr>
              <w:t>+</w:t>
            </w:r>
            <w:r>
              <w:rPr>
                <w:rFonts w:hint="eastAsia"/>
                <w:color w:val="000000" w:themeColor="text1"/>
                <w:szCs w:val="21"/>
              </w:rPr>
              <w:t>碱液喷淋塔</w:t>
            </w:r>
            <w:r>
              <w:rPr>
                <w:color w:val="000000" w:themeColor="text1"/>
                <w:szCs w:val="21"/>
              </w:rPr>
              <w:t>+</w:t>
            </w:r>
            <w:r>
              <w:rPr>
                <w:rFonts w:hint="eastAsia"/>
                <w:color w:val="000000" w:themeColor="text1"/>
                <w:szCs w:val="21"/>
              </w:rPr>
              <w:t>4</w:t>
            </w:r>
            <w:r>
              <w:rPr>
                <w:color w:val="000000" w:themeColor="text1"/>
                <w:szCs w:val="21"/>
              </w:rPr>
              <w:t>0m</w:t>
            </w:r>
            <w:r>
              <w:rPr>
                <w:rFonts w:hint="eastAsia"/>
                <w:color w:val="000000" w:themeColor="text1"/>
                <w:szCs w:val="21"/>
              </w:rPr>
              <w:t>排气筒外排（1#）；</w:t>
            </w:r>
            <w:r>
              <w:rPr>
                <w:color w:val="000000" w:themeColor="text1"/>
                <w:szCs w:val="21"/>
              </w:rPr>
              <w:t>回转窑窑头废气经集气罩收集后纳入回转窑窑尾烟气处理系统中</w:t>
            </w:r>
            <w:r>
              <w:rPr>
                <w:rFonts w:hint="eastAsia"/>
                <w:color w:val="000000" w:themeColor="text1"/>
                <w:szCs w:val="21"/>
              </w:rPr>
              <w:t>；分</w:t>
            </w:r>
            <w:r>
              <w:rPr>
                <w:color w:val="000000" w:themeColor="text1"/>
                <w:szCs w:val="21"/>
              </w:rPr>
              <w:t>锡锅</w:t>
            </w:r>
            <w:r>
              <w:rPr>
                <w:rFonts w:hint="eastAsia"/>
                <w:color w:val="000000" w:themeColor="text1"/>
                <w:szCs w:val="21"/>
              </w:rPr>
              <w:t>熔炼</w:t>
            </w:r>
            <w:r>
              <w:rPr>
                <w:color w:val="000000" w:themeColor="text1"/>
                <w:szCs w:val="21"/>
              </w:rPr>
              <w:t>烟气经布袋收尘</w:t>
            </w:r>
            <w:r>
              <w:rPr>
                <w:rFonts w:hint="eastAsia"/>
                <w:color w:val="000000" w:themeColor="text1"/>
                <w:szCs w:val="21"/>
              </w:rPr>
              <w:t>+</w:t>
            </w:r>
            <w:r>
              <w:rPr>
                <w:color w:val="000000" w:themeColor="text1"/>
                <w:szCs w:val="21"/>
              </w:rPr>
              <w:t>碱液喷淋塔处理后由</w:t>
            </w:r>
            <w:r>
              <w:rPr>
                <w:rFonts w:hint="eastAsia"/>
                <w:color w:val="000000" w:themeColor="text1"/>
                <w:szCs w:val="21"/>
              </w:rPr>
              <w:t>1</w:t>
            </w:r>
            <w:r>
              <w:rPr>
                <w:color w:val="000000" w:themeColor="text1"/>
                <w:szCs w:val="21"/>
              </w:rPr>
              <w:t>#</w:t>
            </w:r>
            <w:r>
              <w:rPr>
                <w:rFonts w:hint="eastAsia"/>
                <w:color w:val="000000" w:themeColor="text1"/>
                <w:szCs w:val="21"/>
              </w:rPr>
              <w:t>排气筒</w:t>
            </w:r>
            <w:r>
              <w:rPr>
                <w:color w:val="000000" w:themeColor="text1"/>
                <w:szCs w:val="21"/>
              </w:rPr>
              <w:t>排放</w:t>
            </w:r>
            <w:r>
              <w:rPr>
                <w:rFonts w:hint="eastAsia"/>
                <w:color w:val="000000" w:themeColor="text1"/>
                <w:szCs w:val="21"/>
              </w:rPr>
              <w:t>；</w:t>
            </w:r>
            <w:r>
              <w:rPr>
                <w:color w:val="000000" w:themeColor="text1"/>
                <w:szCs w:val="21"/>
              </w:rPr>
              <w:t>球磨磁选</w:t>
            </w:r>
            <w:r>
              <w:rPr>
                <w:rFonts w:hint="eastAsia"/>
                <w:color w:val="000000" w:themeColor="text1"/>
                <w:szCs w:val="21"/>
              </w:rPr>
              <w:t>废气收尘</w:t>
            </w:r>
            <w:r>
              <w:rPr>
                <w:color w:val="000000" w:themeColor="text1"/>
                <w:szCs w:val="21"/>
              </w:rPr>
              <w:t>后由</w:t>
            </w:r>
            <w:r>
              <w:rPr>
                <w:rFonts w:hint="eastAsia"/>
                <w:color w:val="000000" w:themeColor="text1"/>
                <w:szCs w:val="21"/>
              </w:rPr>
              <w:t>2</w:t>
            </w:r>
            <w:r>
              <w:rPr>
                <w:color w:val="000000" w:themeColor="text1"/>
                <w:szCs w:val="21"/>
              </w:rPr>
              <w:t>#</w:t>
            </w:r>
            <w:r>
              <w:rPr>
                <w:rFonts w:hint="eastAsia"/>
                <w:color w:val="000000" w:themeColor="text1"/>
                <w:szCs w:val="21"/>
              </w:rPr>
              <w:t>排气筒</w:t>
            </w:r>
            <w:r>
              <w:rPr>
                <w:color w:val="000000" w:themeColor="text1"/>
                <w:szCs w:val="21"/>
              </w:rPr>
              <w:t>排放</w:t>
            </w:r>
            <w:r>
              <w:rPr>
                <w:rFonts w:hint="eastAsia"/>
                <w:color w:val="000000" w:themeColor="text1"/>
                <w:szCs w:val="21"/>
              </w:rPr>
              <w:t>。根据验收监测报告可知（附件13），项目</w:t>
            </w:r>
            <w:r>
              <w:rPr>
                <w:color w:val="000000" w:themeColor="text1"/>
                <w:szCs w:val="21"/>
              </w:rPr>
              <w:t>外排的废气达到《工业炉窑大气污染物排放标准</w:t>
            </w:r>
            <w:r>
              <w:rPr>
                <w:color w:val="000000" w:themeColor="text1"/>
                <w:kern w:val="0"/>
                <w:szCs w:val="21"/>
              </w:rPr>
              <w:t>》</w:t>
            </w:r>
            <w:r>
              <w:rPr>
                <w:color w:val="000000" w:themeColor="text1"/>
                <w:szCs w:val="21"/>
              </w:rPr>
              <w:t>GB9078-1996、《大气污染物综合排放标准》（GB16297-1996）中的排放要求</w:t>
            </w:r>
            <w:r>
              <w:rPr>
                <w:rFonts w:hint="eastAsia"/>
                <w:color w:val="000000" w:themeColor="text1"/>
                <w:szCs w:val="21"/>
              </w:rPr>
              <w:t>。本次验收不涉及</w:t>
            </w:r>
            <w:r>
              <w:rPr>
                <w:color w:val="000000" w:themeColor="text1"/>
                <w:szCs w:val="21"/>
              </w:rPr>
              <w:t>浸出、蒸发结晶</w:t>
            </w:r>
            <w:r>
              <w:rPr>
                <w:rFonts w:hint="eastAsia"/>
                <w:color w:val="000000" w:themeColor="text1"/>
                <w:szCs w:val="21"/>
              </w:rPr>
              <w:t>生产线。</w:t>
            </w:r>
          </w:p>
        </w:tc>
        <w:tc>
          <w:tcPr>
            <w:tcW w:w="2628" w:type="dxa"/>
            <w:vAlign w:val="center"/>
          </w:tcPr>
          <w:p>
            <w:pPr>
              <w:widowControl/>
              <w:adjustRightInd w:val="0"/>
              <w:snapToGrid w:val="0"/>
              <w:spacing w:line="264" w:lineRule="auto"/>
              <w:jc w:val="center"/>
              <w:rPr>
                <w:color w:val="000000" w:themeColor="text1"/>
                <w:kern w:val="0"/>
                <w:szCs w:val="21"/>
              </w:rPr>
            </w:pPr>
            <w:r>
              <w:rPr>
                <w:rFonts w:hint="eastAsia"/>
                <w:color w:val="000000" w:themeColor="text1"/>
                <w:kern w:val="0"/>
                <w:szCs w:val="21"/>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32" w:type="dxa"/>
            <w:vAlign w:val="center"/>
          </w:tcPr>
          <w:p>
            <w:pPr>
              <w:snapToGrid w:val="0"/>
              <w:spacing w:before="62" w:after="62" w:line="264" w:lineRule="auto"/>
              <w:jc w:val="center"/>
              <w:rPr>
                <w:color w:val="000000" w:themeColor="text1"/>
                <w:kern w:val="0"/>
                <w:szCs w:val="21"/>
              </w:rPr>
            </w:pPr>
            <w:r>
              <w:rPr>
                <w:color w:val="000000" w:themeColor="text1"/>
                <w:kern w:val="0"/>
                <w:szCs w:val="21"/>
              </w:rPr>
              <w:t>4</w:t>
            </w:r>
          </w:p>
        </w:tc>
        <w:tc>
          <w:tcPr>
            <w:tcW w:w="5613" w:type="dxa"/>
            <w:vAlign w:val="center"/>
          </w:tcPr>
          <w:p>
            <w:pPr>
              <w:tabs>
                <w:tab w:val="left" w:pos="0"/>
                <w:tab w:val="left" w:pos="870"/>
                <w:tab w:val="left" w:pos="3150"/>
              </w:tabs>
              <w:autoSpaceDE w:val="0"/>
              <w:autoSpaceDN w:val="0"/>
              <w:adjustRightInd w:val="0"/>
              <w:snapToGrid w:val="0"/>
              <w:spacing w:line="276" w:lineRule="auto"/>
              <w:rPr>
                <w:color w:val="000000" w:themeColor="text1"/>
                <w:szCs w:val="21"/>
              </w:rPr>
            </w:pPr>
            <w:r>
              <w:rPr>
                <w:color w:val="000000" w:themeColor="text1"/>
                <w:szCs w:val="21"/>
              </w:rPr>
              <w:t>落实营运期废水污染防治措施，认真落实“雨污分流、污污分流”措施，做到分类收集，分类管理。生产废水均不外排。</w:t>
            </w:r>
            <w:r>
              <w:rPr>
                <w:rFonts w:hint="eastAsia"/>
                <w:color w:val="000000" w:themeColor="text1"/>
                <w:szCs w:val="21"/>
              </w:rPr>
              <w:t>回转窑冲渣水经冲渣池沉清后循环使用，不外排；铋中和液结晶蒸发作为配料处理；碱液喷淋水经沉淀池调pH值后循环使用，不外排；盐酸净化塔处理废水经沉淀池调pH值后循环使用，不外排；新增</w:t>
            </w:r>
            <w:r>
              <w:rPr>
                <w:color w:val="000000" w:themeColor="text1"/>
                <w:szCs w:val="21"/>
              </w:rPr>
              <w:t>容积为200m³初期雨水池。初期雨水依托现有工程和新建收集沉淀池处理后用于生产用水，不外排。项目生活污水经现有的污水处理设施处理后达到《污水综合排放标准》GB8978-1996三级标准要求后，通过园区管网送第三污水处理厂处理。做好各项防腐防渗措施，强化日常维护与排查，确保生产废水回收不外排，确保不发生泄漏，确保跑冒漏滴及时发现，及时修复。</w:t>
            </w:r>
          </w:p>
        </w:tc>
        <w:tc>
          <w:tcPr>
            <w:tcW w:w="5670" w:type="dxa"/>
            <w:vAlign w:val="center"/>
          </w:tcPr>
          <w:p>
            <w:pPr>
              <w:spacing w:line="276" w:lineRule="auto"/>
              <w:jc w:val="center"/>
              <w:rPr>
                <w:color w:val="000000" w:themeColor="text1"/>
                <w:szCs w:val="21"/>
              </w:rPr>
            </w:pPr>
            <w:r>
              <w:rPr>
                <w:rFonts w:hint="eastAsia"/>
                <w:color w:val="000000" w:themeColor="text1"/>
                <w:szCs w:val="21"/>
              </w:rPr>
              <w:t>项目已采取雨污分流的措施，雨水、污水流向见附图5；本次验收</w:t>
            </w:r>
            <w:r>
              <w:rPr>
                <w:color w:val="000000" w:themeColor="text1"/>
                <w:szCs w:val="21"/>
              </w:rPr>
              <w:t>生产废水</w:t>
            </w:r>
            <w:r>
              <w:rPr>
                <w:rFonts w:hint="eastAsia"/>
                <w:color w:val="000000" w:themeColor="text1"/>
                <w:szCs w:val="21"/>
              </w:rPr>
              <w:t>仅为冲渣废水，该部分废水循环使用，</w:t>
            </w:r>
            <w:r>
              <w:rPr>
                <w:color w:val="000000" w:themeColor="text1"/>
                <w:szCs w:val="21"/>
              </w:rPr>
              <w:t>不外排</w:t>
            </w:r>
            <w:r>
              <w:rPr>
                <w:rFonts w:hint="eastAsia"/>
                <w:color w:val="000000" w:themeColor="text1"/>
                <w:szCs w:val="21"/>
              </w:rPr>
              <w:t>；本次验收无铋中和液产生；碱液喷淋水经沉淀池调pH值后循环使用，但循环三个月后需排至厂区现有工程污水处理中心进行处理，处理后回用，不外排；项目</w:t>
            </w:r>
            <w:r>
              <w:rPr>
                <w:color w:val="000000" w:themeColor="text1"/>
                <w:szCs w:val="21"/>
              </w:rPr>
              <w:t>已建设200m³初期雨水池</w:t>
            </w:r>
            <w:r>
              <w:rPr>
                <w:rFonts w:hint="eastAsia"/>
                <w:color w:val="000000" w:themeColor="text1"/>
                <w:szCs w:val="21"/>
              </w:rPr>
              <w:t>，</w:t>
            </w:r>
            <w:r>
              <w:rPr>
                <w:color w:val="000000" w:themeColor="text1"/>
                <w:szCs w:val="21"/>
              </w:rPr>
              <w:t>初期雨水依托200m³初期雨水池</w:t>
            </w:r>
            <w:r>
              <w:rPr>
                <w:rFonts w:hint="eastAsia"/>
                <w:color w:val="000000" w:themeColor="text1"/>
                <w:szCs w:val="21"/>
              </w:rPr>
              <w:t>及</w:t>
            </w:r>
            <w:r>
              <w:rPr>
                <w:color w:val="000000" w:themeColor="text1"/>
                <w:szCs w:val="21"/>
              </w:rPr>
              <w:t>现有工程</w:t>
            </w:r>
            <w:r>
              <w:rPr>
                <w:rFonts w:hint="eastAsia"/>
                <w:color w:val="000000" w:themeColor="text1"/>
                <w:szCs w:val="21"/>
              </w:rPr>
              <w:t>初期雨水收集、</w:t>
            </w:r>
            <w:r>
              <w:rPr>
                <w:color w:val="000000" w:themeColor="text1"/>
                <w:szCs w:val="21"/>
              </w:rPr>
              <w:t>沉淀池处理后用于生产用水，不外排。</w:t>
            </w:r>
            <w:r>
              <w:rPr>
                <w:rFonts w:hint="eastAsia"/>
                <w:color w:val="000000" w:themeColor="text1"/>
                <w:szCs w:val="21"/>
              </w:rPr>
              <w:t>根据验收监测报告（附件13）可知，</w:t>
            </w:r>
            <w:r>
              <w:rPr>
                <w:color w:val="000000" w:themeColor="text1"/>
                <w:szCs w:val="21"/>
              </w:rPr>
              <w:t>生活污水</w:t>
            </w:r>
            <w:r>
              <w:rPr>
                <w:rFonts w:hint="eastAsia"/>
                <w:color w:val="000000" w:themeColor="text1"/>
                <w:szCs w:val="21"/>
              </w:rPr>
              <w:t>经化粪池处理可达到</w:t>
            </w:r>
            <w:r>
              <w:rPr>
                <w:color w:val="000000" w:themeColor="text1"/>
                <w:szCs w:val="21"/>
              </w:rPr>
              <w:t>《污水综合排放标准》GB8978-1996三级标准</w:t>
            </w:r>
            <w:r>
              <w:rPr>
                <w:rFonts w:hint="eastAsia"/>
                <w:color w:val="000000" w:themeColor="text1"/>
                <w:szCs w:val="21"/>
              </w:rPr>
              <w:t>，达标后排至</w:t>
            </w:r>
            <w:r>
              <w:rPr>
                <w:color w:val="000000" w:themeColor="text1"/>
                <w:szCs w:val="21"/>
              </w:rPr>
              <w:t>第三污水处理厂处理</w:t>
            </w:r>
            <w:r>
              <w:rPr>
                <w:rFonts w:hint="eastAsia"/>
                <w:color w:val="000000" w:themeColor="text1"/>
                <w:szCs w:val="21"/>
              </w:rPr>
              <w:t>。项目水淬渣池、碱液喷淋塔沉淀池均采取相应的</w:t>
            </w:r>
            <w:r>
              <w:rPr>
                <w:color w:val="000000" w:themeColor="text1"/>
                <w:szCs w:val="21"/>
              </w:rPr>
              <w:t>防腐防渗措施</w:t>
            </w:r>
            <w:r>
              <w:rPr>
                <w:rFonts w:hint="eastAsia"/>
                <w:color w:val="000000" w:themeColor="text1"/>
                <w:szCs w:val="21"/>
              </w:rPr>
              <w:t>，项目已安排专人负责各环保设施的维护与排查，可确保</w:t>
            </w:r>
            <w:r>
              <w:rPr>
                <w:color w:val="000000" w:themeColor="text1"/>
                <w:szCs w:val="21"/>
              </w:rPr>
              <w:t>生产废水回收不外排，确保不发生泄漏，确保跑冒漏滴及时发现，及时修复。</w:t>
            </w:r>
          </w:p>
        </w:tc>
        <w:tc>
          <w:tcPr>
            <w:tcW w:w="2628" w:type="dxa"/>
            <w:vAlign w:val="center"/>
          </w:tcPr>
          <w:p>
            <w:pPr>
              <w:widowControl/>
              <w:adjustRightInd w:val="0"/>
              <w:snapToGrid w:val="0"/>
              <w:spacing w:line="264" w:lineRule="auto"/>
              <w:jc w:val="center"/>
              <w:rPr>
                <w:color w:val="000000" w:themeColor="text1"/>
                <w:kern w:val="0"/>
                <w:szCs w:val="21"/>
              </w:rPr>
            </w:pPr>
            <w:r>
              <w:rPr>
                <w:rFonts w:hint="eastAsia"/>
                <w:color w:val="000000" w:themeColor="text1"/>
                <w:kern w:val="0"/>
                <w:szCs w:val="21"/>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32" w:type="dxa"/>
            <w:vAlign w:val="center"/>
          </w:tcPr>
          <w:p>
            <w:pPr>
              <w:snapToGrid w:val="0"/>
              <w:spacing w:before="62" w:after="62" w:line="264" w:lineRule="auto"/>
              <w:jc w:val="center"/>
              <w:rPr>
                <w:color w:val="000000" w:themeColor="text1"/>
                <w:kern w:val="0"/>
                <w:szCs w:val="21"/>
              </w:rPr>
            </w:pPr>
            <w:r>
              <w:rPr>
                <w:color w:val="000000" w:themeColor="text1"/>
                <w:kern w:val="0"/>
                <w:szCs w:val="21"/>
              </w:rPr>
              <w:t>5</w:t>
            </w:r>
          </w:p>
        </w:tc>
        <w:tc>
          <w:tcPr>
            <w:tcW w:w="5613" w:type="dxa"/>
            <w:vAlign w:val="center"/>
          </w:tcPr>
          <w:p>
            <w:pPr>
              <w:adjustRightInd w:val="0"/>
              <w:snapToGrid w:val="0"/>
              <w:jc w:val="left"/>
              <w:rPr>
                <w:color w:val="000000" w:themeColor="text1"/>
                <w:szCs w:val="21"/>
              </w:rPr>
            </w:pPr>
            <w:r>
              <w:rPr>
                <w:color w:val="000000" w:themeColor="text1"/>
                <w:szCs w:val="21"/>
              </w:rPr>
              <w:t>落实营运期固体废物污染防治措施。须按照《危险废物贮存污染控制标准》及2013年修改单的要求，建设好危废原料库；按照《一般工业固体废物贮存、处置场污染控制标准》（GB18599-2001）及2013年修改单</w:t>
            </w:r>
            <w:r>
              <w:rPr>
                <w:rFonts w:hint="eastAsia" w:ascii="宋体" w:hAnsi="宋体" w:cs="宋体"/>
                <w:color w:val="000000" w:themeColor="text1"/>
                <w:szCs w:val="21"/>
              </w:rPr>
              <w:t>Ⅰ</w:t>
            </w:r>
            <w:r>
              <w:rPr>
                <w:color w:val="000000" w:themeColor="text1"/>
                <w:szCs w:val="21"/>
              </w:rPr>
              <w:t>类场要求建设一般工业固废堆存场，同时，须设置</w:t>
            </w:r>
            <w:r>
              <w:rPr>
                <w:rFonts w:hint="eastAsia"/>
                <w:color w:val="000000" w:themeColor="text1"/>
                <w:szCs w:val="21"/>
              </w:rPr>
              <w:t>渣</w:t>
            </w:r>
            <w:r>
              <w:rPr>
                <w:color w:val="000000" w:themeColor="text1"/>
                <w:szCs w:val="21"/>
              </w:rPr>
              <w:t>棚、导流渠、挡渣墙等措施，防治二次污染。</w:t>
            </w:r>
            <w:r>
              <w:rPr>
                <w:rFonts w:hint="eastAsia"/>
                <w:color w:val="000000" w:themeColor="text1"/>
                <w:szCs w:val="21"/>
              </w:rPr>
              <w:t>磁选后的残渣在厂区临时堆存后外售；沉淀池污泥经收集后回用于回转窑中作为原料；项目中盐酸和氨气反应产生的氯化铵外卖或综合利用；在球磨磁选工序中收集的烟（粉）尘均收集回用到各生产工序中，不外排。钨浸出渣、锡铍渣、金浸出渣、锡铋渣、黄渣、精炼渣、污酸渣、粗锑熔渣、精锑熔渣、沉淀池污泥、烟（粉）尘、锑渣、浸出渣等必须按相关要求分类堆存，分类管理，不得露天卸料和露天堆放。</w:t>
            </w:r>
          </w:p>
        </w:tc>
        <w:tc>
          <w:tcPr>
            <w:tcW w:w="5670" w:type="dxa"/>
            <w:vAlign w:val="center"/>
          </w:tcPr>
          <w:p>
            <w:pPr>
              <w:spacing w:line="276" w:lineRule="auto"/>
              <w:jc w:val="center"/>
              <w:rPr>
                <w:color w:val="000000" w:themeColor="text1"/>
                <w:szCs w:val="21"/>
              </w:rPr>
            </w:pPr>
            <w:r>
              <w:rPr>
                <w:rFonts w:hint="eastAsia"/>
                <w:color w:val="000000" w:themeColor="text1"/>
                <w:szCs w:val="21"/>
              </w:rPr>
              <w:t>项目</w:t>
            </w:r>
            <w:r>
              <w:rPr>
                <w:color w:val="000000" w:themeColor="text1"/>
                <w:szCs w:val="21"/>
              </w:rPr>
              <w:t>危废原料</w:t>
            </w:r>
            <w:r>
              <w:rPr>
                <w:rFonts w:hint="eastAsia"/>
                <w:color w:val="000000" w:themeColor="text1"/>
                <w:szCs w:val="21"/>
              </w:rPr>
              <w:t>依托现有工程危废仓库进行暂存；本次验收产生的一般工业固废为水淬渣、无害化残渣。水淬渣、无害化残渣堆存已</w:t>
            </w:r>
            <w:r>
              <w:rPr>
                <w:color w:val="000000" w:themeColor="text1"/>
                <w:szCs w:val="21"/>
              </w:rPr>
              <w:t>按照《一般工业固体废物贮存、处置场污染控制标准》（GB18599-2001）及2013年修改单</w:t>
            </w:r>
            <w:r>
              <w:rPr>
                <w:rFonts w:hint="eastAsia" w:ascii="宋体" w:hAnsi="宋体" w:cs="宋体"/>
                <w:color w:val="000000" w:themeColor="text1"/>
                <w:szCs w:val="21"/>
              </w:rPr>
              <w:t>Ⅰ</w:t>
            </w:r>
            <w:r>
              <w:rPr>
                <w:color w:val="000000" w:themeColor="text1"/>
                <w:szCs w:val="21"/>
              </w:rPr>
              <w:t>类场要求建设</w:t>
            </w:r>
            <w:r>
              <w:rPr>
                <w:rFonts w:hint="eastAsia"/>
                <w:color w:val="000000" w:themeColor="text1"/>
                <w:szCs w:val="21"/>
              </w:rPr>
              <w:t>了渣棚</w:t>
            </w:r>
            <w:r>
              <w:rPr>
                <w:color w:val="000000" w:themeColor="text1"/>
                <w:szCs w:val="21"/>
              </w:rPr>
              <w:t>、导流渠、挡渣墙</w:t>
            </w:r>
            <w:r>
              <w:rPr>
                <w:rFonts w:hint="eastAsia"/>
                <w:color w:val="000000" w:themeColor="text1"/>
                <w:szCs w:val="21"/>
              </w:rPr>
              <w:t>，水淬渣临时堆存后外售</w:t>
            </w:r>
            <w:r>
              <w:rPr>
                <w:color w:val="000000" w:themeColor="text1"/>
                <w:szCs w:val="21"/>
              </w:rPr>
              <w:t>资兴市鹏威贸易有限公司</w:t>
            </w:r>
            <w:r>
              <w:rPr>
                <w:rFonts w:hint="eastAsia"/>
                <w:color w:val="000000" w:themeColor="text1"/>
                <w:szCs w:val="21"/>
              </w:rPr>
              <w:t>（见</w:t>
            </w:r>
            <w:r>
              <w:rPr>
                <w:color w:val="000000" w:themeColor="text1"/>
                <w:szCs w:val="21"/>
              </w:rPr>
              <w:t>附件</w:t>
            </w:r>
            <w:r>
              <w:rPr>
                <w:rFonts w:hint="eastAsia"/>
                <w:color w:val="000000" w:themeColor="text1"/>
                <w:szCs w:val="21"/>
              </w:rPr>
              <w:t>8）；沉淀池污泥经收集后回用于熔炼炉中作为原料；本次验收无氯化铵的产生，球磨磁选工序中收集的烟（粉）尘均收集回用到各生产工序中，不外排。项目</w:t>
            </w:r>
            <w:r>
              <w:rPr>
                <w:color w:val="000000" w:themeColor="text1"/>
                <w:szCs w:val="21"/>
              </w:rPr>
              <w:t>建设了</w:t>
            </w:r>
            <w:r>
              <w:rPr>
                <w:rFonts w:hint="eastAsia"/>
                <w:color w:val="000000" w:themeColor="text1"/>
                <w:szCs w:val="21"/>
              </w:rPr>
              <w:t>原材料</w:t>
            </w:r>
            <w:r>
              <w:rPr>
                <w:color w:val="000000" w:themeColor="text1"/>
                <w:szCs w:val="21"/>
              </w:rPr>
              <w:t>库并隔成</w:t>
            </w:r>
            <w:r>
              <w:rPr>
                <w:rFonts w:hint="eastAsia"/>
                <w:color w:val="000000" w:themeColor="text1"/>
                <w:szCs w:val="21"/>
              </w:rPr>
              <w:t>8个</w:t>
            </w:r>
            <w:r>
              <w:rPr>
                <w:color w:val="000000" w:themeColor="text1"/>
                <w:szCs w:val="21"/>
              </w:rPr>
              <w:t>料仓</w:t>
            </w:r>
            <w:r>
              <w:rPr>
                <w:rFonts w:hint="eastAsia"/>
                <w:color w:val="000000" w:themeColor="text1"/>
                <w:szCs w:val="21"/>
              </w:rPr>
              <w:t>（见</w:t>
            </w:r>
            <w:r>
              <w:rPr>
                <w:color w:val="000000" w:themeColor="text1"/>
                <w:szCs w:val="21"/>
              </w:rPr>
              <w:t>附图</w:t>
            </w:r>
            <w:r>
              <w:rPr>
                <w:rFonts w:hint="eastAsia"/>
                <w:color w:val="000000" w:themeColor="text1"/>
                <w:szCs w:val="21"/>
              </w:rPr>
              <w:t>4）</w:t>
            </w:r>
            <w:r>
              <w:rPr>
                <w:color w:val="000000" w:themeColor="text1"/>
                <w:szCs w:val="21"/>
              </w:rPr>
              <w:t>，</w:t>
            </w:r>
            <w:r>
              <w:rPr>
                <w:rFonts w:hint="eastAsia"/>
                <w:color w:val="000000" w:themeColor="text1"/>
                <w:szCs w:val="21"/>
              </w:rPr>
              <w:t>主要</w:t>
            </w:r>
            <w:r>
              <w:rPr>
                <w:color w:val="000000" w:themeColor="text1"/>
                <w:szCs w:val="21"/>
              </w:rPr>
              <w:t>原材料分类堆放。</w:t>
            </w:r>
            <w:r>
              <w:rPr>
                <w:rFonts w:hint="eastAsia"/>
                <w:color w:val="000000" w:themeColor="text1"/>
                <w:szCs w:val="21"/>
              </w:rPr>
              <w:t>无露天卸料及堆放。</w:t>
            </w:r>
          </w:p>
        </w:tc>
        <w:tc>
          <w:tcPr>
            <w:tcW w:w="2628" w:type="dxa"/>
            <w:vAlign w:val="center"/>
          </w:tcPr>
          <w:p>
            <w:pPr>
              <w:widowControl/>
              <w:adjustRightInd w:val="0"/>
              <w:snapToGrid w:val="0"/>
              <w:spacing w:line="264" w:lineRule="auto"/>
              <w:jc w:val="center"/>
              <w:rPr>
                <w:color w:val="000000" w:themeColor="text1"/>
                <w:szCs w:val="21"/>
              </w:rPr>
            </w:pPr>
            <w:r>
              <w:rPr>
                <w:rFonts w:hint="eastAsia"/>
                <w:color w:val="000000" w:themeColor="text1"/>
                <w:szCs w:val="21"/>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32" w:type="dxa"/>
            <w:vAlign w:val="center"/>
          </w:tcPr>
          <w:p>
            <w:pPr>
              <w:snapToGrid w:val="0"/>
              <w:spacing w:before="62" w:after="62" w:line="264" w:lineRule="auto"/>
              <w:jc w:val="center"/>
              <w:rPr>
                <w:color w:val="000000" w:themeColor="text1"/>
                <w:kern w:val="0"/>
                <w:szCs w:val="21"/>
              </w:rPr>
            </w:pPr>
            <w:r>
              <w:rPr>
                <w:color w:val="000000" w:themeColor="text1"/>
                <w:kern w:val="0"/>
                <w:szCs w:val="21"/>
              </w:rPr>
              <w:t>6</w:t>
            </w:r>
          </w:p>
        </w:tc>
        <w:tc>
          <w:tcPr>
            <w:tcW w:w="5613" w:type="dxa"/>
            <w:vAlign w:val="center"/>
          </w:tcPr>
          <w:p>
            <w:pPr>
              <w:tabs>
                <w:tab w:val="left" w:pos="0"/>
                <w:tab w:val="left" w:pos="870"/>
                <w:tab w:val="left" w:pos="3150"/>
              </w:tabs>
              <w:autoSpaceDE w:val="0"/>
              <w:autoSpaceDN w:val="0"/>
              <w:adjustRightInd w:val="0"/>
              <w:snapToGrid w:val="0"/>
              <w:spacing w:line="276" w:lineRule="auto"/>
              <w:rPr>
                <w:b/>
                <w:color w:val="000000" w:themeColor="text1"/>
                <w:szCs w:val="21"/>
              </w:rPr>
            </w:pPr>
            <w:r>
              <w:rPr>
                <w:color w:val="000000" w:themeColor="text1"/>
                <w:szCs w:val="21"/>
              </w:rPr>
              <w:t>落实营运期噪声污染防治措施，采用隔声、消声、减振等措施，确保厂界噪声</w:t>
            </w:r>
            <w:r>
              <w:rPr>
                <w:rFonts w:hint="eastAsia"/>
                <w:color w:val="000000" w:themeColor="text1"/>
                <w:szCs w:val="21"/>
              </w:rPr>
              <w:t>须达到《工业企业厂界环境噪声排放标准》（GB12348-2008）</w:t>
            </w:r>
            <w:r>
              <w:rPr>
                <w:color w:val="000000" w:themeColor="text1"/>
                <w:szCs w:val="21"/>
              </w:rPr>
              <w:t>。</w:t>
            </w:r>
          </w:p>
        </w:tc>
        <w:tc>
          <w:tcPr>
            <w:tcW w:w="5670" w:type="dxa"/>
            <w:vAlign w:val="center"/>
          </w:tcPr>
          <w:p>
            <w:pPr>
              <w:spacing w:line="276" w:lineRule="auto"/>
              <w:jc w:val="center"/>
              <w:rPr>
                <w:color w:val="000000" w:themeColor="text1"/>
                <w:szCs w:val="21"/>
              </w:rPr>
            </w:pPr>
            <w:r>
              <w:rPr>
                <w:rFonts w:hint="eastAsia"/>
                <w:color w:val="000000" w:themeColor="text1"/>
                <w:szCs w:val="21"/>
              </w:rPr>
              <w:t>根据验收监测报告（附件13）可知，</w:t>
            </w:r>
            <w:r>
              <w:rPr>
                <w:color w:val="000000" w:themeColor="text1"/>
                <w:szCs w:val="21"/>
              </w:rPr>
              <w:t>厂界噪声</w:t>
            </w:r>
            <w:r>
              <w:rPr>
                <w:rFonts w:hint="eastAsia"/>
                <w:color w:val="000000" w:themeColor="text1"/>
                <w:szCs w:val="21"/>
              </w:rPr>
              <w:t>已达到《工业企业厂界环境噪声排放标准》（GB12348-2008）标准要求。</w:t>
            </w:r>
          </w:p>
        </w:tc>
        <w:tc>
          <w:tcPr>
            <w:tcW w:w="2628" w:type="dxa"/>
            <w:vAlign w:val="center"/>
          </w:tcPr>
          <w:p>
            <w:pPr>
              <w:widowControl/>
              <w:adjustRightInd w:val="0"/>
              <w:snapToGrid w:val="0"/>
              <w:spacing w:line="264" w:lineRule="auto"/>
              <w:jc w:val="center"/>
              <w:rPr>
                <w:color w:val="000000" w:themeColor="text1"/>
                <w:szCs w:val="21"/>
              </w:rPr>
            </w:pPr>
            <w:r>
              <w:rPr>
                <w:rFonts w:hint="eastAsia"/>
                <w:color w:val="000000" w:themeColor="text1"/>
                <w:szCs w:val="21"/>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32" w:type="dxa"/>
            <w:vAlign w:val="center"/>
          </w:tcPr>
          <w:p>
            <w:pPr>
              <w:snapToGrid w:val="0"/>
              <w:spacing w:before="62" w:after="62" w:line="264" w:lineRule="auto"/>
              <w:jc w:val="center"/>
              <w:rPr>
                <w:color w:val="000000" w:themeColor="text1"/>
                <w:kern w:val="0"/>
                <w:szCs w:val="21"/>
              </w:rPr>
            </w:pPr>
            <w:r>
              <w:rPr>
                <w:color w:val="000000" w:themeColor="text1"/>
                <w:kern w:val="0"/>
                <w:szCs w:val="21"/>
              </w:rPr>
              <w:t>7</w:t>
            </w:r>
          </w:p>
        </w:tc>
        <w:tc>
          <w:tcPr>
            <w:tcW w:w="5613" w:type="dxa"/>
            <w:vAlign w:val="center"/>
          </w:tcPr>
          <w:p>
            <w:pPr>
              <w:adjustRightInd w:val="0"/>
              <w:snapToGrid w:val="0"/>
              <w:jc w:val="left"/>
              <w:rPr>
                <w:color w:val="000000" w:themeColor="text1"/>
                <w:szCs w:val="21"/>
              </w:rPr>
            </w:pPr>
            <w:r>
              <w:rPr>
                <w:color w:val="000000" w:themeColor="text1"/>
                <w:szCs w:val="21"/>
              </w:rPr>
              <w:t>做好环境风险防范应急措施。须规范排污口建设，</w:t>
            </w:r>
            <w:r>
              <w:rPr>
                <w:rFonts w:hint="eastAsia"/>
                <w:color w:val="000000" w:themeColor="text1"/>
                <w:szCs w:val="21"/>
              </w:rPr>
              <w:t>污水排放口应接入园区重金属污水管道</w:t>
            </w:r>
            <w:r>
              <w:rPr>
                <w:color w:val="000000" w:themeColor="text1"/>
                <w:szCs w:val="21"/>
              </w:rPr>
              <w:t>，建立健全环境保护管理规章制度，加强环境管理；制定日常监测计划，做好污染防控；严格落实危险化学品、危险废物及重金属污染等环境风险防范措施和事故应急预案。</w:t>
            </w:r>
          </w:p>
        </w:tc>
        <w:tc>
          <w:tcPr>
            <w:tcW w:w="5670" w:type="dxa"/>
            <w:vAlign w:val="center"/>
          </w:tcPr>
          <w:p>
            <w:pPr>
              <w:spacing w:line="276" w:lineRule="auto"/>
              <w:jc w:val="center"/>
              <w:rPr>
                <w:color w:val="000000" w:themeColor="text1"/>
                <w:szCs w:val="21"/>
                <w:highlight w:val="yellow"/>
              </w:rPr>
            </w:pPr>
            <w:r>
              <w:rPr>
                <w:color w:val="000000" w:themeColor="text1"/>
                <w:szCs w:val="21"/>
              </w:rPr>
              <w:t>环境保护管理规章制度</w:t>
            </w:r>
            <w:r>
              <w:rPr>
                <w:rFonts w:hint="eastAsia"/>
                <w:color w:val="000000" w:themeColor="text1"/>
                <w:szCs w:val="21"/>
              </w:rPr>
              <w:t>已建立，见附件（10）。本次验收</w:t>
            </w:r>
            <w:r>
              <w:rPr>
                <w:color w:val="000000" w:themeColor="text1"/>
                <w:szCs w:val="21"/>
              </w:rPr>
              <w:t>无废水外排、</w:t>
            </w:r>
            <w:r>
              <w:rPr>
                <w:rFonts w:hint="eastAsia"/>
                <w:color w:val="000000" w:themeColor="text1"/>
                <w:szCs w:val="21"/>
              </w:rPr>
              <w:t>初期雨水</w:t>
            </w:r>
            <w:r>
              <w:rPr>
                <w:color w:val="000000" w:themeColor="text1"/>
                <w:szCs w:val="21"/>
              </w:rPr>
              <w:t>收集后回用于生产，后期雨水排放口</w:t>
            </w:r>
            <w:r>
              <w:rPr>
                <w:rFonts w:hint="eastAsia"/>
                <w:color w:val="000000" w:themeColor="text1"/>
                <w:szCs w:val="21"/>
              </w:rPr>
              <w:t>已</w:t>
            </w:r>
            <w:r>
              <w:rPr>
                <w:color w:val="000000" w:themeColor="text1"/>
                <w:szCs w:val="21"/>
              </w:rPr>
              <w:t>接入园区重金属污水管道。</w:t>
            </w:r>
            <w:r>
              <w:rPr>
                <w:rFonts w:hint="eastAsia"/>
                <w:color w:val="000000" w:themeColor="text1"/>
                <w:szCs w:val="21"/>
              </w:rPr>
              <w:t>本次验收涉及的危险废物均在危废库内暂存，危废</w:t>
            </w:r>
            <w:r>
              <w:rPr>
                <w:color w:val="000000" w:themeColor="text1"/>
                <w:szCs w:val="21"/>
              </w:rPr>
              <w:t>仓库均采取防腐防渗措施</w:t>
            </w:r>
            <w:r>
              <w:rPr>
                <w:rFonts w:hint="eastAsia"/>
                <w:color w:val="000000" w:themeColor="text1"/>
                <w:szCs w:val="21"/>
              </w:rPr>
              <w:t>，并</w:t>
            </w:r>
            <w:r>
              <w:rPr>
                <w:color w:val="000000" w:themeColor="text1"/>
                <w:szCs w:val="21"/>
              </w:rPr>
              <w:t>设有渗滤液收集系统</w:t>
            </w:r>
            <w:r>
              <w:rPr>
                <w:rFonts w:hint="eastAsia"/>
                <w:color w:val="000000" w:themeColor="text1"/>
                <w:szCs w:val="21"/>
              </w:rPr>
              <w:t>；郴州</w:t>
            </w:r>
            <w:r>
              <w:rPr>
                <w:color w:val="000000" w:themeColor="text1"/>
                <w:szCs w:val="21"/>
              </w:rPr>
              <w:t>金铖环保科技有限公司</w:t>
            </w:r>
            <w:r>
              <w:rPr>
                <w:rFonts w:hint="eastAsia"/>
                <w:color w:val="000000" w:themeColor="text1"/>
                <w:szCs w:val="21"/>
              </w:rPr>
              <w:t>取得突发环境事件应急预案备案（附件14）。</w:t>
            </w:r>
          </w:p>
        </w:tc>
        <w:tc>
          <w:tcPr>
            <w:tcW w:w="2628" w:type="dxa"/>
            <w:vAlign w:val="center"/>
          </w:tcPr>
          <w:p>
            <w:pPr>
              <w:widowControl/>
              <w:adjustRightInd w:val="0"/>
              <w:snapToGrid w:val="0"/>
              <w:spacing w:line="264" w:lineRule="auto"/>
              <w:jc w:val="center"/>
              <w:rPr>
                <w:color w:val="000000" w:themeColor="text1"/>
                <w:kern w:val="0"/>
                <w:szCs w:val="21"/>
              </w:rPr>
            </w:pPr>
            <w:r>
              <w:rPr>
                <w:rFonts w:hint="eastAsia"/>
                <w:color w:val="000000" w:themeColor="text1"/>
                <w:szCs w:val="21"/>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32" w:type="dxa"/>
            <w:vAlign w:val="center"/>
          </w:tcPr>
          <w:p>
            <w:pPr>
              <w:snapToGrid w:val="0"/>
              <w:spacing w:before="62" w:after="62" w:line="264" w:lineRule="auto"/>
              <w:jc w:val="center"/>
              <w:rPr>
                <w:color w:val="000000" w:themeColor="text1"/>
                <w:kern w:val="0"/>
                <w:szCs w:val="21"/>
              </w:rPr>
            </w:pPr>
            <w:r>
              <w:rPr>
                <w:color w:val="000000" w:themeColor="text1"/>
                <w:kern w:val="0"/>
                <w:szCs w:val="21"/>
              </w:rPr>
              <w:t>8</w:t>
            </w:r>
          </w:p>
        </w:tc>
        <w:tc>
          <w:tcPr>
            <w:tcW w:w="5613" w:type="dxa"/>
            <w:vAlign w:val="center"/>
          </w:tcPr>
          <w:p>
            <w:pPr>
              <w:tabs>
                <w:tab w:val="left" w:pos="0"/>
                <w:tab w:val="left" w:pos="870"/>
                <w:tab w:val="left" w:pos="3150"/>
              </w:tabs>
              <w:autoSpaceDE w:val="0"/>
              <w:autoSpaceDN w:val="0"/>
              <w:adjustRightInd w:val="0"/>
              <w:snapToGrid w:val="0"/>
              <w:spacing w:line="276" w:lineRule="auto"/>
              <w:rPr>
                <w:color w:val="000000" w:themeColor="text1"/>
                <w:szCs w:val="21"/>
              </w:rPr>
            </w:pPr>
            <w:r>
              <w:rPr>
                <w:rFonts w:hint="eastAsia"/>
                <w:color w:val="000000" w:themeColor="text1"/>
                <w:szCs w:val="21"/>
              </w:rPr>
              <w:t>改扩建后，本项目总量控制指标为：</w:t>
            </w:r>
            <w:r>
              <w:rPr>
                <w:color w:val="000000" w:themeColor="text1"/>
                <w:szCs w:val="21"/>
              </w:rPr>
              <w:t>SO</w:t>
            </w:r>
            <w:r>
              <w:rPr>
                <w:color w:val="000000" w:themeColor="text1"/>
                <w:szCs w:val="21"/>
                <w:vertAlign w:val="subscript"/>
              </w:rPr>
              <w:t>2</w:t>
            </w:r>
            <w:r>
              <w:rPr>
                <w:rFonts w:hint="eastAsia"/>
                <w:color w:val="000000" w:themeColor="text1"/>
                <w:szCs w:val="21"/>
              </w:rPr>
              <w:t>≤</w:t>
            </w:r>
            <w:r>
              <w:rPr>
                <w:color w:val="000000" w:themeColor="text1"/>
                <w:szCs w:val="21"/>
              </w:rPr>
              <w:t>46.44t/a</w:t>
            </w:r>
            <w:r>
              <w:rPr>
                <w:rFonts w:hint="eastAsia"/>
                <w:color w:val="000000" w:themeColor="text1"/>
                <w:szCs w:val="21"/>
              </w:rPr>
              <w:t>、</w:t>
            </w:r>
            <w:r>
              <w:rPr>
                <w:color w:val="000000" w:themeColor="text1"/>
                <w:szCs w:val="21"/>
              </w:rPr>
              <w:t>NOx</w:t>
            </w:r>
            <w:r>
              <w:rPr>
                <w:rFonts w:hint="eastAsia"/>
                <w:color w:val="000000" w:themeColor="text1"/>
                <w:szCs w:val="21"/>
              </w:rPr>
              <w:t>≤</w:t>
            </w:r>
            <w:r>
              <w:rPr>
                <w:color w:val="000000" w:themeColor="text1"/>
                <w:szCs w:val="21"/>
              </w:rPr>
              <w:t>31.53t/a</w:t>
            </w:r>
            <w:r>
              <w:rPr>
                <w:rFonts w:hint="eastAsia"/>
                <w:color w:val="000000" w:themeColor="text1"/>
                <w:szCs w:val="21"/>
              </w:rPr>
              <w:t>、尘中</w:t>
            </w:r>
            <w:r>
              <w:rPr>
                <w:color w:val="000000" w:themeColor="text1"/>
                <w:szCs w:val="21"/>
              </w:rPr>
              <w:t>Pb</w:t>
            </w:r>
            <w:r>
              <w:rPr>
                <w:rFonts w:hint="eastAsia"/>
                <w:color w:val="000000" w:themeColor="text1"/>
                <w:szCs w:val="21"/>
              </w:rPr>
              <w:t>≤</w:t>
            </w:r>
            <w:r>
              <w:rPr>
                <w:color w:val="000000" w:themeColor="text1"/>
                <w:szCs w:val="21"/>
              </w:rPr>
              <w:t>0.16t/a</w:t>
            </w:r>
            <w:r>
              <w:rPr>
                <w:rFonts w:hint="eastAsia"/>
                <w:color w:val="000000" w:themeColor="text1"/>
                <w:szCs w:val="21"/>
              </w:rPr>
              <w:t>、尘中</w:t>
            </w:r>
            <w:r>
              <w:rPr>
                <w:color w:val="000000" w:themeColor="text1"/>
                <w:szCs w:val="21"/>
              </w:rPr>
              <w:t>As</w:t>
            </w:r>
            <w:r>
              <w:rPr>
                <w:rFonts w:hint="eastAsia"/>
                <w:color w:val="000000" w:themeColor="text1"/>
                <w:szCs w:val="21"/>
              </w:rPr>
              <w:t>≤</w:t>
            </w:r>
            <w:r>
              <w:rPr>
                <w:color w:val="000000" w:themeColor="text1"/>
                <w:szCs w:val="21"/>
              </w:rPr>
              <w:t>0.025t/a</w:t>
            </w:r>
            <w:r>
              <w:rPr>
                <w:rFonts w:hint="eastAsia"/>
                <w:color w:val="000000" w:themeColor="text1"/>
                <w:szCs w:val="21"/>
              </w:rPr>
              <w:t>、</w:t>
            </w:r>
            <w:r>
              <w:rPr>
                <w:color w:val="000000" w:themeColor="text1"/>
                <w:szCs w:val="21"/>
              </w:rPr>
              <w:t>COD</w:t>
            </w:r>
            <w:r>
              <w:rPr>
                <w:rFonts w:hint="eastAsia"/>
                <w:color w:val="000000" w:themeColor="text1"/>
                <w:szCs w:val="21"/>
              </w:rPr>
              <w:t>≤0.81t/a、NH</w:t>
            </w:r>
            <w:r>
              <w:rPr>
                <w:color w:val="000000" w:themeColor="text1"/>
                <w:szCs w:val="21"/>
                <w:vertAlign w:val="subscript"/>
              </w:rPr>
              <w:t>3</w:t>
            </w:r>
            <w:r>
              <w:rPr>
                <w:rFonts w:hint="eastAsia"/>
                <w:color w:val="000000" w:themeColor="text1"/>
                <w:szCs w:val="21"/>
              </w:rPr>
              <w:t>-N≤</w:t>
            </w:r>
            <w:r>
              <w:rPr>
                <w:color w:val="000000" w:themeColor="text1"/>
                <w:szCs w:val="21"/>
              </w:rPr>
              <w:t>0.11t/a</w:t>
            </w:r>
            <w:r>
              <w:rPr>
                <w:rFonts w:hint="eastAsia"/>
                <w:color w:val="000000" w:themeColor="text1"/>
                <w:szCs w:val="21"/>
              </w:rPr>
              <w:t>。根据《湖南省主要污染物排污权有偿使用和交易管理办法》及《湖南省环境保护厅关于加强主要污染物排污权指标管理通知》（湘环函【2017】212号）文件精神，可从企业初始分配的重金属排污权指标中予以解决。</w:t>
            </w:r>
          </w:p>
        </w:tc>
        <w:tc>
          <w:tcPr>
            <w:tcW w:w="5670" w:type="dxa"/>
            <w:vAlign w:val="center"/>
          </w:tcPr>
          <w:p>
            <w:pPr>
              <w:spacing w:line="276" w:lineRule="auto"/>
              <w:jc w:val="center"/>
              <w:rPr>
                <w:color w:val="000000" w:themeColor="text1"/>
                <w:szCs w:val="21"/>
              </w:rPr>
            </w:pPr>
            <w:r>
              <w:rPr>
                <w:color w:val="000000" w:themeColor="text1"/>
                <w:szCs w:val="21"/>
              </w:rPr>
              <w:t>根据本次验收污染物总量核算</w:t>
            </w:r>
            <w:r>
              <w:rPr>
                <w:rFonts w:hint="eastAsia"/>
                <w:color w:val="000000" w:themeColor="text1"/>
                <w:szCs w:val="21"/>
              </w:rPr>
              <w:t>（表9-7）</w:t>
            </w:r>
            <w:r>
              <w:rPr>
                <w:color w:val="000000" w:themeColor="text1"/>
                <w:szCs w:val="21"/>
              </w:rPr>
              <w:t>可知</w:t>
            </w:r>
            <w:r>
              <w:rPr>
                <w:rFonts w:hint="eastAsia"/>
                <w:color w:val="000000" w:themeColor="text1"/>
                <w:szCs w:val="21"/>
              </w:rPr>
              <w:t>，</w:t>
            </w:r>
            <w:r>
              <w:rPr>
                <w:color w:val="000000" w:themeColor="text1"/>
              </w:rPr>
              <w:t>各总量指标均未超过</w:t>
            </w:r>
            <w:r>
              <w:rPr>
                <w:rFonts w:hint="eastAsia"/>
                <w:color w:val="000000" w:themeColor="text1"/>
              </w:rPr>
              <w:t>环评批复总量</w:t>
            </w:r>
          </w:p>
        </w:tc>
        <w:tc>
          <w:tcPr>
            <w:tcW w:w="2628" w:type="dxa"/>
            <w:vAlign w:val="center"/>
          </w:tcPr>
          <w:p>
            <w:pPr>
              <w:widowControl/>
              <w:adjustRightInd w:val="0"/>
              <w:snapToGrid w:val="0"/>
              <w:spacing w:line="264" w:lineRule="auto"/>
              <w:jc w:val="center"/>
              <w:rPr>
                <w:color w:val="000000" w:themeColor="text1"/>
                <w:kern w:val="0"/>
                <w:szCs w:val="21"/>
              </w:rPr>
            </w:pPr>
            <w:r>
              <w:rPr>
                <w:rFonts w:hint="eastAsia"/>
                <w:color w:val="000000" w:themeColor="text1"/>
                <w:szCs w:val="21"/>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32" w:type="dxa"/>
            <w:vAlign w:val="center"/>
          </w:tcPr>
          <w:p>
            <w:pPr>
              <w:snapToGrid w:val="0"/>
              <w:spacing w:before="62" w:after="62" w:line="264" w:lineRule="auto"/>
              <w:jc w:val="center"/>
              <w:rPr>
                <w:color w:val="000000" w:themeColor="text1"/>
                <w:kern w:val="0"/>
                <w:szCs w:val="21"/>
              </w:rPr>
            </w:pPr>
            <w:r>
              <w:rPr>
                <w:color w:val="000000" w:themeColor="text1"/>
                <w:kern w:val="0"/>
                <w:szCs w:val="21"/>
              </w:rPr>
              <w:t>9</w:t>
            </w:r>
          </w:p>
        </w:tc>
        <w:tc>
          <w:tcPr>
            <w:tcW w:w="5613" w:type="dxa"/>
            <w:vAlign w:val="center"/>
          </w:tcPr>
          <w:p>
            <w:pPr>
              <w:tabs>
                <w:tab w:val="left" w:pos="0"/>
                <w:tab w:val="left" w:pos="870"/>
                <w:tab w:val="left" w:pos="3150"/>
              </w:tabs>
              <w:autoSpaceDE w:val="0"/>
              <w:autoSpaceDN w:val="0"/>
              <w:adjustRightInd w:val="0"/>
              <w:snapToGrid w:val="0"/>
              <w:spacing w:line="276" w:lineRule="auto"/>
              <w:rPr>
                <w:color w:val="000000" w:themeColor="text1"/>
                <w:szCs w:val="21"/>
              </w:rPr>
            </w:pPr>
            <w:r>
              <w:rPr>
                <w:rFonts w:hint="eastAsia"/>
                <w:color w:val="000000" w:themeColor="text1"/>
                <w:szCs w:val="21"/>
              </w:rPr>
              <w:t>必须委托有资质和技术实力单位对各项污染治理措施进行设计加工，确保污染物治理措施与主体工程同时设计，同时施工，同时运行。必须委托有资质和技术实力单位对各项安全生产措施进行设计施工，确保安全生产措施“三同时”</w:t>
            </w:r>
          </w:p>
        </w:tc>
        <w:tc>
          <w:tcPr>
            <w:tcW w:w="5670" w:type="dxa"/>
            <w:vAlign w:val="center"/>
          </w:tcPr>
          <w:p>
            <w:pPr>
              <w:spacing w:line="276" w:lineRule="auto"/>
              <w:jc w:val="center"/>
              <w:rPr>
                <w:color w:val="000000" w:themeColor="text1"/>
                <w:szCs w:val="21"/>
              </w:rPr>
            </w:pPr>
            <w:r>
              <w:rPr>
                <w:rFonts w:hint="eastAsia"/>
                <w:color w:val="000000" w:themeColor="text1"/>
                <w:szCs w:val="21"/>
              </w:rPr>
              <w:t>项目已</w:t>
            </w:r>
            <w:r>
              <w:rPr>
                <w:color w:val="000000" w:themeColor="text1"/>
                <w:szCs w:val="21"/>
              </w:rPr>
              <w:t>按环评要求进行</w:t>
            </w:r>
            <w:r>
              <w:rPr>
                <w:rFonts w:hint="eastAsia"/>
                <w:color w:val="000000" w:themeColor="text1"/>
                <w:szCs w:val="21"/>
              </w:rPr>
              <w:t>环保</w:t>
            </w:r>
            <w:r>
              <w:rPr>
                <w:color w:val="000000" w:themeColor="text1"/>
                <w:szCs w:val="21"/>
              </w:rPr>
              <w:t>设施</w:t>
            </w:r>
            <w:r>
              <w:rPr>
                <w:rFonts w:hint="eastAsia"/>
                <w:color w:val="000000" w:themeColor="text1"/>
                <w:szCs w:val="21"/>
              </w:rPr>
              <w:t>安装</w:t>
            </w:r>
            <w:r>
              <w:rPr>
                <w:color w:val="000000" w:themeColor="text1"/>
                <w:szCs w:val="21"/>
              </w:rPr>
              <w:t>，</w:t>
            </w:r>
            <w:r>
              <w:rPr>
                <w:rFonts w:hint="eastAsia"/>
                <w:color w:val="000000" w:themeColor="text1"/>
                <w:szCs w:val="21"/>
              </w:rPr>
              <w:t>施工期</w:t>
            </w:r>
            <w:r>
              <w:rPr>
                <w:color w:val="000000" w:themeColor="text1"/>
                <w:szCs w:val="21"/>
              </w:rPr>
              <w:t>已完成。</w:t>
            </w:r>
            <w:r>
              <w:rPr>
                <w:rFonts w:hint="eastAsia"/>
                <w:color w:val="000000" w:themeColor="text1"/>
                <w:szCs w:val="21"/>
              </w:rPr>
              <w:t>确保污染物治理措施与主体工程同时设计，同时施工，同时运行。</w:t>
            </w:r>
          </w:p>
        </w:tc>
        <w:tc>
          <w:tcPr>
            <w:tcW w:w="2628" w:type="dxa"/>
            <w:vAlign w:val="center"/>
          </w:tcPr>
          <w:p>
            <w:pPr>
              <w:widowControl/>
              <w:adjustRightInd w:val="0"/>
              <w:snapToGrid w:val="0"/>
              <w:spacing w:line="264" w:lineRule="auto"/>
              <w:jc w:val="center"/>
              <w:rPr>
                <w:color w:val="000000" w:themeColor="text1"/>
                <w:szCs w:val="21"/>
              </w:rPr>
            </w:pPr>
            <w:r>
              <w:rPr>
                <w:rFonts w:hint="eastAsia"/>
                <w:color w:val="000000" w:themeColor="text1"/>
                <w:szCs w:val="21"/>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32" w:type="dxa"/>
            <w:vAlign w:val="center"/>
          </w:tcPr>
          <w:p>
            <w:pPr>
              <w:snapToGrid w:val="0"/>
              <w:spacing w:before="62" w:after="62" w:line="264" w:lineRule="auto"/>
              <w:jc w:val="center"/>
              <w:rPr>
                <w:color w:val="000000" w:themeColor="text1"/>
                <w:kern w:val="0"/>
                <w:szCs w:val="21"/>
              </w:rPr>
            </w:pPr>
            <w:r>
              <w:rPr>
                <w:rFonts w:hint="eastAsia"/>
                <w:color w:val="000000" w:themeColor="text1"/>
                <w:kern w:val="0"/>
                <w:szCs w:val="21"/>
              </w:rPr>
              <w:t>10</w:t>
            </w:r>
          </w:p>
        </w:tc>
        <w:tc>
          <w:tcPr>
            <w:tcW w:w="5613" w:type="dxa"/>
            <w:vAlign w:val="center"/>
          </w:tcPr>
          <w:p>
            <w:pPr>
              <w:tabs>
                <w:tab w:val="left" w:pos="0"/>
                <w:tab w:val="left" w:pos="870"/>
                <w:tab w:val="left" w:pos="3150"/>
              </w:tabs>
              <w:autoSpaceDE w:val="0"/>
              <w:autoSpaceDN w:val="0"/>
              <w:adjustRightInd w:val="0"/>
              <w:snapToGrid w:val="0"/>
              <w:spacing w:line="276" w:lineRule="auto"/>
              <w:rPr>
                <w:color w:val="000000" w:themeColor="text1"/>
                <w:szCs w:val="21"/>
              </w:rPr>
            </w:pPr>
            <w:r>
              <w:rPr>
                <w:rFonts w:hint="eastAsia"/>
                <w:color w:val="000000" w:themeColor="text1"/>
                <w:szCs w:val="21"/>
              </w:rPr>
              <w:t>项目竣工后，你公司应当对建设的环保设施进行竣工验收，未经验收或验收不合格的，不得投入生产或使用。</w:t>
            </w:r>
          </w:p>
        </w:tc>
        <w:tc>
          <w:tcPr>
            <w:tcW w:w="5670" w:type="dxa"/>
            <w:vAlign w:val="center"/>
          </w:tcPr>
          <w:p>
            <w:pPr>
              <w:spacing w:line="276" w:lineRule="auto"/>
              <w:jc w:val="center"/>
              <w:rPr>
                <w:color w:val="000000" w:themeColor="text1"/>
                <w:szCs w:val="21"/>
              </w:rPr>
            </w:pPr>
            <w:r>
              <w:rPr>
                <w:rFonts w:hint="eastAsia"/>
                <w:color w:val="000000" w:themeColor="text1"/>
                <w:szCs w:val="21"/>
              </w:rPr>
              <w:t>正办理自主验收手续</w:t>
            </w:r>
          </w:p>
        </w:tc>
        <w:tc>
          <w:tcPr>
            <w:tcW w:w="2628" w:type="dxa"/>
            <w:vAlign w:val="center"/>
          </w:tcPr>
          <w:p>
            <w:pPr>
              <w:widowControl/>
              <w:adjustRightInd w:val="0"/>
              <w:snapToGrid w:val="0"/>
              <w:spacing w:line="264" w:lineRule="auto"/>
              <w:jc w:val="center"/>
              <w:rPr>
                <w:color w:val="000000" w:themeColor="text1"/>
                <w:szCs w:val="21"/>
              </w:rPr>
            </w:pPr>
            <w:r>
              <w:rPr>
                <w:rFonts w:hint="eastAsia"/>
                <w:color w:val="000000" w:themeColor="text1"/>
                <w:szCs w:val="21"/>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32" w:type="dxa"/>
            <w:vAlign w:val="center"/>
          </w:tcPr>
          <w:p>
            <w:pPr>
              <w:snapToGrid w:val="0"/>
              <w:spacing w:before="62" w:after="62" w:line="264" w:lineRule="auto"/>
              <w:jc w:val="center"/>
              <w:rPr>
                <w:color w:val="000000" w:themeColor="text1"/>
                <w:kern w:val="0"/>
                <w:szCs w:val="21"/>
              </w:rPr>
            </w:pPr>
            <w:r>
              <w:rPr>
                <w:rFonts w:hint="eastAsia"/>
                <w:color w:val="000000" w:themeColor="text1"/>
                <w:kern w:val="0"/>
                <w:szCs w:val="21"/>
              </w:rPr>
              <w:t>11</w:t>
            </w:r>
          </w:p>
        </w:tc>
        <w:tc>
          <w:tcPr>
            <w:tcW w:w="5613" w:type="dxa"/>
            <w:vAlign w:val="center"/>
          </w:tcPr>
          <w:p>
            <w:pPr>
              <w:tabs>
                <w:tab w:val="left" w:pos="0"/>
                <w:tab w:val="left" w:pos="870"/>
                <w:tab w:val="left" w:pos="3150"/>
              </w:tabs>
              <w:autoSpaceDE w:val="0"/>
              <w:autoSpaceDN w:val="0"/>
              <w:adjustRightInd w:val="0"/>
              <w:snapToGrid w:val="0"/>
              <w:spacing w:line="276" w:lineRule="auto"/>
              <w:rPr>
                <w:color w:val="000000" w:themeColor="text1"/>
                <w:szCs w:val="21"/>
              </w:rPr>
            </w:pPr>
            <w:r>
              <w:rPr>
                <w:rFonts w:hint="eastAsia"/>
                <w:color w:val="000000" w:themeColor="text1"/>
                <w:szCs w:val="21"/>
              </w:rPr>
              <w:t>本项目须依法依规办理相关手续后，方可动工。</w:t>
            </w:r>
          </w:p>
        </w:tc>
        <w:tc>
          <w:tcPr>
            <w:tcW w:w="5670" w:type="dxa"/>
            <w:vAlign w:val="center"/>
          </w:tcPr>
          <w:p>
            <w:pPr>
              <w:spacing w:line="276" w:lineRule="auto"/>
              <w:jc w:val="center"/>
              <w:rPr>
                <w:color w:val="000000" w:themeColor="text1"/>
                <w:szCs w:val="21"/>
              </w:rPr>
            </w:pPr>
            <w:r>
              <w:rPr>
                <w:rFonts w:hint="eastAsia"/>
                <w:color w:val="000000" w:themeColor="text1"/>
                <w:szCs w:val="21"/>
              </w:rPr>
              <w:t>项目在环评批复后开始施工建设</w:t>
            </w:r>
          </w:p>
        </w:tc>
        <w:tc>
          <w:tcPr>
            <w:tcW w:w="2628" w:type="dxa"/>
            <w:vAlign w:val="center"/>
          </w:tcPr>
          <w:p>
            <w:pPr>
              <w:widowControl/>
              <w:adjustRightInd w:val="0"/>
              <w:snapToGrid w:val="0"/>
              <w:spacing w:line="264" w:lineRule="auto"/>
              <w:jc w:val="center"/>
              <w:rPr>
                <w:color w:val="000000" w:themeColor="text1"/>
                <w:szCs w:val="21"/>
              </w:rPr>
            </w:pPr>
            <w:r>
              <w:rPr>
                <w:rFonts w:hint="eastAsia"/>
                <w:color w:val="000000" w:themeColor="text1"/>
                <w:szCs w:val="21"/>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32" w:type="dxa"/>
            <w:vAlign w:val="center"/>
          </w:tcPr>
          <w:p>
            <w:pPr>
              <w:snapToGrid w:val="0"/>
              <w:spacing w:before="62" w:after="62" w:line="264" w:lineRule="auto"/>
              <w:jc w:val="center"/>
              <w:rPr>
                <w:color w:val="000000" w:themeColor="text1"/>
                <w:kern w:val="0"/>
                <w:szCs w:val="21"/>
              </w:rPr>
            </w:pPr>
            <w:r>
              <w:rPr>
                <w:rFonts w:hint="eastAsia"/>
                <w:color w:val="000000" w:themeColor="text1"/>
                <w:kern w:val="0"/>
                <w:szCs w:val="21"/>
              </w:rPr>
              <w:t>12</w:t>
            </w:r>
          </w:p>
        </w:tc>
        <w:tc>
          <w:tcPr>
            <w:tcW w:w="5613" w:type="dxa"/>
            <w:vAlign w:val="center"/>
          </w:tcPr>
          <w:p>
            <w:pPr>
              <w:tabs>
                <w:tab w:val="left" w:pos="0"/>
                <w:tab w:val="left" w:pos="870"/>
                <w:tab w:val="left" w:pos="3150"/>
              </w:tabs>
              <w:autoSpaceDE w:val="0"/>
              <w:autoSpaceDN w:val="0"/>
              <w:adjustRightInd w:val="0"/>
              <w:snapToGrid w:val="0"/>
              <w:spacing w:line="276" w:lineRule="auto"/>
              <w:rPr>
                <w:color w:val="000000" w:themeColor="text1"/>
                <w:szCs w:val="21"/>
              </w:rPr>
            </w:pPr>
            <w:r>
              <w:rPr>
                <w:rFonts w:hint="eastAsia"/>
                <w:color w:val="000000" w:themeColor="text1"/>
                <w:szCs w:val="21"/>
              </w:rPr>
              <w:t>其他环保设施按原环评批复文件执行。</w:t>
            </w:r>
          </w:p>
        </w:tc>
        <w:tc>
          <w:tcPr>
            <w:tcW w:w="5670" w:type="dxa"/>
            <w:vAlign w:val="center"/>
          </w:tcPr>
          <w:p>
            <w:pPr>
              <w:spacing w:line="276" w:lineRule="auto"/>
              <w:jc w:val="center"/>
              <w:rPr>
                <w:color w:val="000000" w:themeColor="text1"/>
                <w:szCs w:val="21"/>
              </w:rPr>
            </w:pPr>
            <w:r>
              <w:rPr>
                <w:rFonts w:hint="eastAsia"/>
                <w:color w:val="000000" w:themeColor="text1"/>
                <w:szCs w:val="21"/>
              </w:rPr>
              <w:t>其他环保设施按原环评批复要求建设</w:t>
            </w:r>
          </w:p>
        </w:tc>
        <w:tc>
          <w:tcPr>
            <w:tcW w:w="2628" w:type="dxa"/>
            <w:vAlign w:val="center"/>
          </w:tcPr>
          <w:p>
            <w:pPr>
              <w:widowControl/>
              <w:adjustRightInd w:val="0"/>
              <w:snapToGrid w:val="0"/>
              <w:spacing w:line="264" w:lineRule="auto"/>
              <w:jc w:val="center"/>
              <w:rPr>
                <w:color w:val="000000" w:themeColor="text1"/>
                <w:szCs w:val="21"/>
              </w:rPr>
            </w:pPr>
            <w:r>
              <w:rPr>
                <w:rFonts w:hint="eastAsia"/>
                <w:color w:val="000000" w:themeColor="text1"/>
                <w:szCs w:val="21"/>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32" w:type="dxa"/>
            <w:vAlign w:val="center"/>
          </w:tcPr>
          <w:p>
            <w:pPr>
              <w:snapToGrid w:val="0"/>
              <w:spacing w:before="62" w:after="62" w:line="264" w:lineRule="auto"/>
              <w:jc w:val="center"/>
              <w:rPr>
                <w:color w:val="000000" w:themeColor="text1"/>
                <w:kern w:val="0"/>
                <w:szCs w:val="21"/>
              </w:rPr>
            </w:pPr>
            <w:r>
              <w:rPr>
                <w:rFonts w:hint="eastAsia"/>
                <w:color w:val="000000" w:themeColor="text1"/>
                <w:kern w:val="0"/>
                <w:szCs w:val="21"/>
              </w:rPr>
              <w:t>13</w:t>
            </w:r>
          </w:p>
        </w:tc>
        <w:tc>
          <w:tcPr>
            <w:tcW w:w="5613" w:type="dxa"/>
            <w:vAlign w:val="center"/>
          </w:tcPr>
          <w:p>
            <w:pPr>
              <w:tabs>
                <w:tab w:val="left" w:pos="0"/>
                <w:tab w:val="left" w:pos="870"/>
                <w:tab w:val="left" w:pos="3150"/>
              </w:tabs>
              <w:autoSpaceDE w:val="0"/>
              <w:autoSpaceDN w:val="0"/>
              <w:adjustRightInd w:val="0"/>
              <w:snapToGrid w:val="0"/>
              <w:spacing w:line="276" w:lineRule="auto"/>
              <w:rPr>
                <w:color w:val="000000" w:themeColor="text1"/>
                <w:szCs w:val="21"/>
              </w:rPr>
            </w:pPr>
            <w:r>
              <w:rPr>
                <w:rFonts w:hint="eastAsia"/>
                <w:color w:val="000000" w:themeColor="text1"/>
                <w:szCs w:val="21"/>
              </w:rPr>
              <w:t>待</w:t>
            </w:r>
            <w:r>
              <w:rPr>
                <w:color w:val="000000" w:themeColor="text1"/>
                <w:szCs w:val="21"/>
              </w:rPr>
              <w:t>项目建设完成后，纳入竣工环境保护验收管理</w:t>
            </w:r>
          </w:p>
        </w:tc>
        <w:tc>
          <w:tcPr>
            <w:tcW w:w="5670" w:type="dxa"/>
            <w:vAlign w:val="center"/>
          </w:tcPr>
          <w:p>
            <w:pPr>
              <w:spacing w:line="276" w:lineRule="auto"/>
              <w:jc w:val="center"/>
              <w:rPr>
                <w:color w:val="000000" w:themeColor="text1"/>
                <w:szCs w:val="21"/>
              </w:rPr>
            </w:pPr>
            <w:r>
              <w:rPr>
                <w:color w:val="000000" w:themeColor="text1"/>
                <w:szCs w:val="21"/>
              </w:rPr>
              <w:t>项目</w:t>
            </w:r>
            <w:r>
              <w:rPr>
                <w:rFonts w:hint="eastAsia"/>
                <w:color w:val="000000" w:themeColor="text1"/>
                <w:szCs w:val="21"/>
              </w:rPr>
              <w:t>变更</w:t>
            </w:r>
            <w:r>
              <w:rPr>
                <w:color w:val="000000" w:themeColor="text1"/>
                <w:szCs w:val="21"/>
              </w:rPr>
              <w:t>内容已纳入本次验收</w:t>
            </w:r>
          </w:p>
        </w:tc>
        <w:tc>
          <w:tcPr>
            <w:tcW w:w="2628" w:type="dxa"/>
            <w:vAlign w:val="center"/>
          </w:tcPr>
          <w:p>
            <w:pPr>
              <w:widowControl/>
              <w:adjustRightInd w:val="0"/>
              <w:snapToGrid w:val="0"/>
              <w:spacing w:line="264" w:lineRule="auto"/>
              <w:jc w:val="center"/>
              <w:rPr>
                <w:color w:val="000000" w:themeColor="text1"/>
                <w:szCs w:val="21"/>
              </w:rPr>
            </w:pPr>
            <w:r>
              <w:rPr>
                <w:rFonts w:hint="eastAsia"/>
                <w:color w:val="000000" w:themeColor="text1"/>
                <w:szCs w:val="21"/>
              </w:rPr>
              <w:t>无</w:t>
            </w:r>
          </w:p>
        </w:tc>
      </w:tr>
    </w:tbl>
    <w:p>
      <w:pPr>
        <w:pStyle w:val="2"/>
        <w:rPr>
          <w:b/>
          <w:color w:val="000000" w:themeColor="text1"/>
          <w:sz w:val="21"/>
          <w:szCs w:val="21"/>
        </w:rPr>
        <w:sectPr>
          <w:pgSz w:w="16838" w:h="11906" w:orient="landscape"/>
          <w:pgMar w:top="1474" w:right="1418" w:bottom="1474" w:left="1418" w:header="851" w:footer="624" w:gutter="0"/>
          <w:cols w:space="720" w:num="1"/>
          <w:titlePg/>
          <w:docGrid w:type="linesAndChars" w:linePitch="312" w:charSpace="0"/>
        </w:sectPr>
      </w:pPr>
    </w:p>
    <w:p>
      <w:pPr>
        <w:pStyle w:val="4"/>
        <w:spacing w:line="360" w:lineRule="auto"/>
        <w:rPr>
          <w:rFonts w:ascii="Times New Roman" w:hAnsi="Times New Roman"/>
          <w:color w:val="000000" w:themeColor="text1"/>
          <w:sz w:val="28"/>
          <w:szCs w:val="28"/>
        </w:rPr>
      </w:pPr>
      <w:bookmarkStart w:id="92" w:name="_Toc45528490"/>
      <w:r>
        <w:rPr>
          <w:rFonts w:ascii="Times New Roman" w:hAnsi="Times New Roman"/>
          <w:color w:val="000000" w:themeColor="text1"/>
          <w:sz w:val="28"/>
          <w:szCs w:val="28"/>
        </w:rPr>
        <w:t>9.7</w:t>
      </w:r>
      <w:r>
        <w:rPr>
          <w:rFonts w:hint="eastAsia" w:ascii="Times New Roman" w:hAnsi="Times New Roman"/>
          <w:color w:val="000000" w:themeColor="text1"/>
          <w:sz w:val="28"/>
          <w:szCs w:val="28"/>
        </w:rPr>
        <w:t>环境管理检查</w:t>
      </w:r>
      <w:bookmarkEnd w:id="92"/>
    </w:p>
    <w:p>
      <w:pPr>
        <w:spacing w:line="360" w:lineRule="auto"/>
        <w:ind w:firstLine="480" w:firstLineChars="200"/>
        <w:jc w:val="left"/>
        <w:rPr>
          <w:color w:val="000000" w:themeColor="text1"/>
          <w:sz w:val="24"/>
          <w:lang w:val="zh-CN"/>
        </w:rPr>
      </w:pPr>
      <w:r>
        <w:rPr>
          <w:rFonts w:hint="eastAsia"/>
          <w:color w:val="000000" w:themeColor="text1"/>
          <w:sz w:val="24"/>
          <w:lang w:val="zh-CN"/>
        </w:rPr>
        <w:t>公司建立了环保管理机构和环保管理考核制度。公司内部设企管安环部负责环保管理监督工作。环保设施管理维护、运行记录、岗位操作制度健全。公司制定了《环保管理制度》、《危险废物</w:t>
      </w:r>
      <w:r>
        <w:rPr>
          <w:color w:val="000000" w:themeColor="text1"/>
          <w:sz w:val="24"/>
          <w:lang w:val="zh-CN"/>
        </w:rPr>
        <w:t>管理制度</w:t>
      </w:r>
      <w:r>
        <w:rPr>
          <w:rFonts w:hint="eastAsia"/>
          <w:color w:val="000000" w:themeColor="text1"/>
          <w:sz w:val="24"/>
          <w:lang w:val="zh-CN"/>
        </w:rPr>
        <w:t>》</w:t>
      </w:r>
      <w:r>
        <w:rPr>
          <w:color w:val="000000" w:themeColor="text1"/>
          <w:sz w:val="24"/>
          <w:lang w:val="zh-CN"/>
        </w:rPr>
        <w:t>、</w:t>
      </w:r>
      <w:r>
        <w:rPr>
          <w:rFonts w:hint="eastAsia"/>
          <w:color w:val="000000" w:themeColor="text1"/>
          <w:sz w:val="24"/>
          <w:lang w:val="zh-CN"/>
        </w:rPr>
        <w:t>《危险废物</w:t>
      </w:r>
      <w:r>
        <w:rPr>
          <w:color w:val="000000" w:themeColor="text1"/>
          <w:sz w:val="24"/>
          <w:lang w:val="zh-CN"/>
        </w:rPr>
        <w:t>污染防治工作责任制</w:t>
      </w:r>
      <w:r>
        <w:rPr>
          <w:rFonts w:hint="eastAsia"/>
          <w:color w:val="000000" w:themeColor="text1"/>
          <w:sz w:val="24"/>
          <w:lang w:val="zh-CN"/>
        </w:rPr>
        <w:t>》</w:t>
      </w:r>
      <w:r>
        <w:rPr>
          <w:color w:val="000000" w:themeColor="text1"/>
          <w:sz w:val="24"/>
          <w:lang w:val="zh-CN"/>
        </w:rPr>
        <w:t>、</w:t>
      </w:r>
      <w:r>
        <w:rPr>
          <w:rFonts w:hint="eastAsia"/>
          <w:color w:val="000000" w:themeColor="text1"/>
          <w:sz w:val="24"/>
          <w:lang w:val="zh-CN"/>
        </w:rPr>
        <w:t>《人员培训</w:t>
      </w:r>
      <w:r>
        <w:rPr>
          <w:color w:val="000000" w:themeColor="text1"/>
          <w:sz w:val="24"/>
          <w:lang w:val="zh-CN"/>
        </w:rPr>
        <w:t>教育制度</w:t>
      </w:r>
      <w:r>
        <w:rPr>
          <w:rFonts w:hint="eastAsia"/>
          <w:color w:val="000000" w:themeColor="text1"/>
          <w:sz w:val="24"/>
          <w:lang w:val="zh-CN"/>
        </w:rPr>
        <w:t>》、《危险废物</w:t>
      </w:r>
      <w:r>
        <w:rPr>
          <w:color w:val="000000" w:themeColor="text1"/>
          <w:sz w:val="24"/>
          <w:lang w:val="zh-CN"/>
        </w:rPr>
        <w:t>意外事故防范措施及应急预案</w:t>
      </w:r>
      <w:r>
        <w:rPr>
          <w:rFonts w:hint="eastAsia"/>
          <w:color w:val="000000" w:themeColor="text1"/>
          <w:sz w:val="24"/>
          <w:lang w:val="zh-CN"/>
        </w:rPr>
        <w:t>》、《安全管理</w:t>
      </w:r>
      <w:r>
        <w:rPr>
          <w:color w:val="000000" w:themeColor="text1"/>
          <w:sz w:val="24"/>
          <w:lang w:val="zh-CN"/>
        </w:rPr>
        <w:t>制度</w:t>
      </w:r>
      <w:r>
        <w:rPr>
          <w:rFonts w:hint="eastAsia"/>
          <w:color w:val="000000" w:themeColor="text1"/>
          <w:sz w:val="24"/>
          <w:lang w:val="zh-CN"/>
        </w:rPr>
        <w:t xml:space="preserve">》、《交接班制度》，将环境保护职责进行分解、落实到有关责任部门和相关人员，公司内部建立了环境保护目标责任制度和考核制度，及其相应的奖惩制度等。 </w:t>
      </w:r>
    </w:p>
    <w:p>
      <w:pPr>
        <w:spacing w:line="360" w:lineRule="auto"/>
        <w:ind w:firstLine="480" w:firstLineChars="200"/>
        <w:jc w:val="left"/>
        <w:rPr>
          <w:color w:val="000000" w:themeColor="text1"/>
          <w:sz w:val="24"/>
          <w:lang w:val="zh-CN"/>
        </w:rPr>
      </w:pPr>
      <w:r>
        <w:rPr>
          <w:rFonts w:hint="eastAsia"/>
          <w:color w:val="000000" w:themeColor="text1"/>
          <w:sz w:val="24"/>
          <w:lang w:val="zh-CN"/>
        </w:rPr>
        <w:t>项目环境保护审查、审批手续齐全。验收监测期间，该项目生产设施运行正常，环保设施和生产设施做到了同步运行。经现场勘查落实，该项目的环保设备和日常维护、维修，由公司相关部门负责协调管理。</w:t>
      </w:r>
    </w:p>
    <w:p>
      <w:pPr>
        <w:spacing w:line="360" w:lineRule="auto"/>
        <w:ind w:firstLine="480" w:firstLineChars="200"/>
        <w:jc w:val="left"/>
        <w:rPr>
          <w:color w:val="000000" w:themeColor="text1"/>
          <w:sz w:val="24"/>
          <w:lang w:val="zh-CN"/>
        </w:rPr>
      </w:pPr>
      <w:r>
        <w:rPr>
          <w:rFonts w:hint="eastAsia"/>
          <w:color w:val="000000" w:themeColor="text1"/>
          <w:sz w:val="24"/>
          <w:lang w:val="zh-CN"/>
        </w:rPr>
        <w:t>验收监测期间，该项目对生产中产生的固废已进行了有效处置和暂存。</w:t>
      </w:r>
    </w:p>
    <w:p>
      <w:pPr>
        <w:spacing w:line="360" w:lineRule="auto"/>
        <w:ind w:firstLine="480" w:firstLineChars="200"/>
        <w:jc w:val="left"/>
        <w:rPr>
          <w:color w:val="000000" w:themeColor="text1"/>
          <w:sz w:val="24"/>
          <w:lang w:val="zh-CN"/>
        </w:rPr>
      </w:pPr>
      <w:r>
        <w:rPr>
          <w:rFonts w:hint="eastAsia"/>
          <w:color w:val="000000" w:themeColor="text1"/>
          <w:sz w:val="24"/>
          <w:lang w:val="zh-CN"/>
        </w:rPr>
        <w:t>项目定期组织了环保培训，近期的培训照片及培训签名表如下：</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25"/>
        <w:gridCol w:w="44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5" w:type="dxa"/>
          </w:tcPr>
          <w:p>
            <w:pPr>
              <w:pStyle w:val="2"/>
              <w:rPr>
                <w:color w:val="000000" w:themeColor="text1"/>
                <w:lang w:val="zh-CN"/>
              </w:rPr>
            </w:pPr>
            <w:r>
              <w:rPr>
                <w:color w:val="000000" w:themeColor="text1"/>
              </w:rPr>
              <w:drawing>
                <wp:inline distT="0" distB="0" distL="114300" distR="114300">
                  <wp:extent cx="2967355" cy="2213610"/>
                  <wp:effectExtent l="0" t="0" r="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15"/>
                          <a:stretch>
                            <a:fillRect/>
                          </a:stretch>
                        </pic:blipFill>
                        <pic:spPr>
                          <a:xfrm>
                            <a:off x="0" y="0"/>
                            <a:ext cx="2970476" cy="2216191"/>
                          </a:xfrm>
                          <a:prstGeom prst="rect">
                            <a:avLst/>
                          </a:prstGeom>
                          <a:noFill/>
                          <a:ln>
                            <a:noFill/>
                          </a:ln>
                        </pic:spPr>
                      </pic:pic>
                    </a:graphicData>
                  </a:graphic>
                </wp:inline>
              </w:drawing>
            </w:r>
          </w:p>
        </w:tc>
        <w:tc>
          <w:tcPr>
            <w:tcW w:w="4449" w:type="dxa"/>
          </w:tcPr>
          <w:p>
            <w:pPr>
              <w:pStyle w:val="2"/>
              <w:rPr>
                <w:color w:val="000000" w:themeColor="text1"/>
                <w:lang w:val="zh-CN"/>
              </w:rPr>
            </w:pPr>
            <w:r>
              <w:rPr>
                <w:color w:val="000000" w:themeColor="text1"/>
              </w:rPr>
              <w:drawing>
                <wp:inline distT="0" distB="0" distL="114300" distR="114300">
                  <wp:extent cx="2785745" cy="2277110"/>
                  <wp:effectExtent l="0" t="0" r="0"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pic:cNvPicPr>
                        </pic:nvPicPr>
                        <pic:blipFill>
                          <a:blip r:embed="rId16"/>
                          <a:stretch>
                            <a:fillRect/>
                          </a:stretch>
                        </pic:blipFill>
                        <pic:spPr>
                          <a:xfrm>
                            <a:off x="0" y="0"/>
                            <a:ext cx="2787718" cy="2278507"/>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74" w:type="dxa"/>
            <w:gridSpan w:val="2"/>
          </w:tcPr>
          <w:p>
            <w:pPr>
              <w:pStyle w:val="2"/>
              <w:jc w:val="center"/>
              <w:rPr>
                <w:color w:val="000000" w:themeColor="text1"/>
                <w:lang w:val="zh-CN"/>
              </w:rPr>
            </w:pPr>
            <w:r>
              <w:rPr>
                <w:color w:val="000000" w:themeColor="text1"/>
              </w:rPr>
              <w:drawing>
                <wp:inline distT="0" distB="0" distL="114300" distR="114300">
                  <wp:extent cx="2750820" cy="2061210"/>
                  <wp:effectExtent l="0" t="0" r="0" b="0"/>
                  <wp:docPr id="3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
                          <pic:cNvPicPr>
                            <a:picLocks noChangeAspect="1"/>
                          </pic:cNvPicPr>
                        </pic:nvPicPr>
                        <pic:blipFill>
                          <a:blip r:embed="rId17"/>
                          <a:stretch>
                            <a:fillRect/>
                          </a:stretch>
                        </pic:blipFill>
                        <pic:spPr>
                          <a:xfrm>
                            <a:off x="0" y="0"/>
                            <a:ext cx="2756795" cy="2065902"/>
                          </a:xfrm>
                          <a:prstGeom prst="rect">
                            <a:avLst/>
                          </a:prstGeom>
                          <a:noFill/>
                          <a:ln>
                            <a:noFill/>
                          </a:ln>
                        </pic:spPr>
                      </pic:pic>
                    </a:graphicData>
                  </a:graphic>
                </wp:inline>
              </w:drawing>
            </w:r>
          </w:p>
        </w:tc>
      </w:tr>
    </w:tbl>
    <w:p>
      <w:pPr>
        <w:pStyle w:val="2"/>
        <w:rPr>
          <w:color w:val="000000" w:themeColor="text1"/>
          <w:lang w:val="zh-CN"/>
        </w:rPr>
      </w:pPr>
    </w:p>
    <w:p>
      <w:pPr>
        <w:pStyle w:val="2"/>
        <w:rPr>
          <w:color w:val="000000" w:themeColor="text1"/>
          <w:lang w:val="zh-CN"/>
        </w:rPr>
      </w:pPr>
      <w:r>
        <w:rPr>
          <w:color w:val="000000" w:themeColor="text1"/>
        </w:rPr>
        <w:drawing>
          <wp:inline distT="0" distB="0" distL="114300" distR="114300">
            <wp:extent cx="5684520" cy="6743065"/>
            <wp:effectExtent l="0" t="0" r="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pic:cNvPicPr>
                  </pic:nvPicPr>
                  <pic:blipFill>
                    <a:blip r:embed="rId18"/>
                    <a:srcRect t="9703"/>
                    <a:stretch>
                      <a:fillRect/>
                    </a:stretch>
                  </pic:blipFill>
                  <pic:spPr>
                    <a:xfrm>
                      <a:off x="0" y="0"/>
                      <a:ext cx="5684808" cy="6743434"/>
                    </a:xfrm>
                    <a:prstGeom prst="rect">
                      <a:avLst/>
                    </a:prstGeom>
                    <a:noFill/>
                    <a:ln>
                      <a:noFill/>
                    </a:ln>
                  </pic:spPr>
                </pic:pic>
              </a:graphicData>
            </a:graphic>
          </wp:inline>
        </w:drawing>
      </w:r>
    </w:p>
    <w:p>
      <w:pPr>
        <w:pStyle w:val="3"/>
        <w:spacing w:before="156" w:beforeLines="50" w:after="156" w:afterLines="50" w:line="360" w:lineRule="auto"/>
        <w:rPr>
          <w:color w:val="000000" w:themeColor="text1"/>
          <w:sz w:val="32"/>
          <w:szCs w:val="32"/>
        </w:rPr>
      </w:pPr>
      <w:bookmarkStart w:id="93" w:name="_Toc45528491"/>
      <w:r>
        <w:rPr>
          <w:color w:val="000000" w:themeColor="text1"/>
          <w:sz w:val="32"/>
          <w:szCs w:val="32"/>
        </w:rPr>
        <w:t>10</w:t>
      </w:r>
      <w:r>
        <w:rPr>
          <w:rFonts w:hint="eastAsia"/>
          <w:color w:val="000000" w:themeColor="text1"/>
          <w:sz w:val="32"/>
          <w:szCs w:val="32"/>
        </w:rPr>
        <w:t>验收监测结论</w:t>
      </w:r>
      <w:bookmarkEnd w:id="89"/>
      <w:bookmarkStart w:id="94" w:name="_Toc436932405"/>
      <w:bookmarkStart w:id="95" w:name="_Toc444181626"/>
      <w:r>
        <w:rPr>
          <w:rFonts w:hint="eastAsia"/>
          <w:color w:val="000000" w:themeColor="text1"/>
          <w:sz w:val="32"/>
          <w:szCs w:val="32"/>
        </w:rPr>
        <w:t>及建议</w:t>
      </w:r>
      <w:bookmarkEnd w:id="93"/>
    </w:p>
    <w:bookmarkEnd w:id="94"/>
    <w:bookmarkEnd w:id="95"/>
    <w:p>
      <w:pPr>
        <w:pStyle w:val="4"/>
        <w:spacing w:before="156" w:beforeLines="50" w:after="156" w:afterLines="50" w:line="360" w:lineRule="auto"/>
        <w:rPr>
          <w:rFonts w:ascii="Times New Roman" w:hAnsi="Times New Roman" w:eastAsia="宋体"/>
          <w:color w:val="000000" w:themeColor="text1"/>
          <w:sz w:val="28"/>
          <w:szCs w:val="28"/>
        </w:rPr>
      </w:pPr>
      <w:bookmarkStart w:id="96" w:name="_Toc501395824"/>
      <w:bookmarkStart w:id="97" w:name="_Toc458696426"/>
      <w:bookmarkStart w:id="98" w:name="_Toc11909"/>
      <w:bookmarkStart w:id="99" w:name="_Toc22981"/>
      <w:bookmarkStart w:id="100" w:name="_Toc45528492"/>
      <w:r>
        <w:rPr>
          <w:rFonts w:ascii="Times New Roman" w:hAnsi="Times New Roman" w:eastAsia="宋体"/>
          <w:color w:val="000000" w:themeColor="text1"/>
          <w:sz w:val="28"/>
          <w:szCs w:val="28"/>
        </w:rPr>
        <w:t>10.1</w:t>
      </w:r>
      <w:bookmarkEnd w:id="96"/>
      <w:bookmarkEnd w:id="97"/>
      <w:bookmarkEnd w:id="98"/>
      <w:bookmarkEnd w:id="99"/>
      <w:r>
        <w:rPr>
          <w:rFonts w:hint="eastAsia" w:ascii="Times New Roman" w:hAnsi="Times New Roman" w:eastAsia="宋体"/>
          <w:color w:val="000000" w:themeColor="text1"/>
          <w:sz w:val="30"/>
          <w:szCs w:val="30"/>
        </w:rPr>
        <w:t>验收监测结论</w:t>
      </w:r>
      <w:bookmarkEnd w:id="100"/>
    </w:p>
    <w:p>
      <w:pPr>
        <w:pStyle w:val="124"/>
        <w:spacing w:line="360" w:lineRule="auto"/>
        <w:ind w:firstLine="480"/>
        <w:jc w:val="left"/>
        <w:rPr>
          <w:bCs/>
          <w:color w:val="000000" w:themeColor="text1"/>
          <w:sz w:val="24"/>
        </w:rPr>
      </w:pPr>
      <w:r>
        <w:rPr>
          <w:rFonts w:hint="eastAsia"/>
          <w:bCs/>
          <w:color w:val="000000" w:themeColor="text1"/>
          <w:sz w:val="24"/>
        </w:rPr>
        <w:t>本验收监测报告主要是针对</w:t>
      </w:r>
      <w:r>
        <w:rPr>
          <w:bCs/>
          <w:color w:val="000000" w:themeColor="text1"/>
          <w:sz w:val="24"/>
        </w:rPr>
        <w:t>2019</w:t>
      </w:r>
      <w:r>
        <w:rPr>
          <w:rFonts w:hint="eastAsia"/>
          <w:bCs/>
          <w:color w:val="000000" w:themeColor="text1"/>
          <w:sz w:val="24"/>
        </w:rPr>
        <w:t>年9月20日</w:t>
      </w:r>
      <w:r>
        <w:rPr>
          <w:bCs/>
          <w:color w:val="000000" w:themeColor="text1"/>
          <w:sz w:val="24"/>
        </w:rPr>
        <w:t>~</w:t>
      </w:r>
      <w:r>
        <w:rPr>
          <w:rFonts w:hint="eastAsia"/>
          <w:bCs/>
          <w:color w:val="000000" w:themeColor="text1"/>
          <w:sz w:val="24"/>
        </w:rPr>
        <w:t>21日生产及环境条件下开展验收监测所得出的结论。</w:t>
      </w:r>
    </w:p>
    <w:p>
      <w:pPr>
        <w:spacing w:line="360" w:lineRule="auto"/>
        <w:ind w:firstLine="480" w:firstLineChars="200"/>
        <w:jc w:val="left"/>
        <w:rPr>
          <w:color w:val="000000" w:themeColor="text1"/>
          <w:sz w:val="24"/>
        </w:rPr>
      </w:pPr>
      <w:r>
        <w:rPr>
          <w:color w:val="000000" w:themeColor="text1"/>
          <w:sz w:val="24"/>
        </w:rPr>
        <w:t>1</w:t>
      </w:r>
      <w:r>
        <w:rPr>
          <w:rFonts w:hint="eastAsia"/>
          <w:color w:val="000000" w:themeColor="text1"/>
          <w:sz w:val="24"/>
        </w:rPr>
        <w:t>、该项目验收监测期间生产负荷满足验收监测要求。</w:t>
      </w:r>
    </w:p>
    <w:p>
      <w:pPr>
        <w:spacing w:line="360" w:lineRule="auto"/>
        <w:ind w:firstLine="480" w:firstLineChars="200"/>
        <w:jc w:val="left"/>
        <w:rPr>
          <w:color w:val="000000" w:themeColor="text1"/>
          <w:sz w:val="24"/>
        </w:rPr>
      </w:pPr>
      <w:r>
        <w:rPr>
          <w:color w:val="000000" w:themeColor="text1"/>
          <w:sz w:val="24"/>
        </w:rPr>
        <w:t>2</w:t>
      </w:r>
      <w:r>
        <w:rPr>
          <w:rFonts w:hint="eastAsia"/>
          <w:color w:val="000000" w:themeColor="text1"/>
          <w:sz w:val="24"/>
        </w:rPr>
        <w:t>、该项目验收监测期间生产设施及环保设施运行正常。</w:t>
      </w:r>
    </w:p>
    <w:p>
      <w:pPr>
        <w:spacing w:line="360" w:lineRule="auto"/>
        <w:ind w:firstLine="480" w:firstLineChars="200"/>
        <w:jc w:val="left"/>
        <w:rPr>
          <w:color w:val="000000" w:themeColor="text1"/>
          <w:sz w:val="24"/>
        </w:rPr>
      </w:pPr>
      <w:r>
        <w:rPr>
          <w:color w:val="000000" w:themeColor="text1"/>
          <w:sz w:val="24"/>
        </w:rPr>
        <w:t>3</w:t>
      </w:r>
      <w:r>
        <w:rPr>
          <w:rFonts w:hint="eastAsia"/>
          <w:color w:val="000000" w:themeColor="text1"/>
          <w:sz w:val="24"/>
        </w:rPr>
        <w:t>、各类污染物排放情况：</w:t>
      </w:r>
    </w:p>
    <w:p>
      <w:pPr>
        <w:spacing w:line="360" w:lineRule="auto"/>
        <w:ind w:firstLine="480" w:firstLineChars="200"/>
        <w:jc w:val="left"/>
        <w:rPr>
          <w:color w:val="000000" w:themeColor="text1"/>
          <w:sz w:val="24"/>
        </w:rPr>
      </w:pPr>
      <w:r>
        <w:rPr>
          <w:rFonts w:hint="eastAsia"/>
          <w:color w:val="000000" w:themeColor="text1"/>
          <w:sz w:val="24"/>
        </w:rPr>
        <w:t>（</w:t>
      </w:r>
      <w:r>
        <w:rPr>
          <w:color w:val="000000" w:themeColor="text1"/>
          <w:sz w:val="24"/>
        </w:rPr>
        <w:t>1</w:t>
      </w:r>
      <w:r>
        <w:rPr>
          <w:rFonts w:hint="eastAsia"/>
          <w:color w:val="000000" w:themeColor="text1"/>
          <w:sz w:val="24"/>
        </w:rPr>
        <w:t>）废水</w:t>
      </w:r>
    </w:p>
    <w:p>
      <w:pPr>
        <w:spacing w:line="360" w:lineRule="auto"/>
        <w:ind w:firstLine="480" w:firstLineChars="200"/>
        <w:jc w:val="left"/>
        <w:rPr>
          <w:color w:val="000000" w:themeColor="text1"/>
          <w:sz w:val="24"/>
        </w:rPr>
      </w:pPr>
      <w:r>
        <w:rPr>
          <w:rFonts w:hint="eastAsia"/>
          <w:color w:val="000000" w:themeColor="text1"/>
          <w:sz w:val="24"/>
        </w:rPr>
        <w:t>本项目建成后运营期间产生的污水主要为职工生活污水及生产废水（回转窑冲渣水、富氧熔炼炉冲渣水、碱液喷淋塔废水）、初期雨水。冲渣水经冲渣池沉淀后全部循环使用。碱液喷淋塔经沉淀池沉淀后调</w:t>
      </w:r>
      <w:r>
        <w:rPr>
          <w:color w:val="000000" w:themeColor="text1"/>
          <w:sz w:val="24"/>
        </w:rPr>
        <w:t>pH</w:t>
      </w:r>
      <w:r>
        <w:rPr>
          <w:rFonts w:hint="eastAsia"/>
          <w:color w:val="000000" w:themeColor="text1"/>
          <w:sz w:val="24"/>
        </w:rPr>
        <w:t>值，返回碱液喷淋塔循环使用。初期雨水收集后回用于水淬渣冷却用水，不外排。生活污水经化粪池处理后排入三污水处理厂处理。</w:t>
      </w:r>
    </w:p>
    <w:p>
      <w:pPr>
        <w:spacing w:line="360" w:lineRule="auto"/>
        <w:ind w:firstLine="480" w:firstLineChars="200"/>
        <w:jc w:val="left"/>
        <w:rPr>
          <w:color w:val="000000" w:themeColor="text1"/>
          <w:sz w:val="24"/>
        </w:rPr>
      </w:pPr>
      <w:r>
        <w:rPr>
          <w:rFonts w:hint="eastAsia"/>
          <w:color w:val="000000" w:themeColor="text1"/>
          <w:sz w:val="24"/>
        </w:rPr>
        <w:t>验收监测期间，根据监测结果可知，外排</w:t>
      </w:r>
      <w:r>
        <w:rPr>
          <w:color w:val="000000" w:themeColor="text1"/>
          <w:sz w:val="24"/>
        </w:rPr>
        <w:t>生活废水中</w:t>
      </w:r>
      <w:r>
        <w:rPr>
          <w:rFonts w:hint="eastAsia"/>
          <w:color w:val="000000" w:themeColor="text1"/>
          <w:sz w:val="24"/>
        </w:rPr>
        <w:t>各污染物浓度均符合《</w:t>
      </w:r>
      <w:r>
        <w:rPr>
          <w:color w:val="000000" w:themeColor="text1"/>
          <w:sz w:val="24"/>
        </w:rPr>
        <w:t>污水综合排放标准</w:t>
      </w:r>
      <w:r>
        <w:rPr>
          <w:rFonts w:hint="eastAsia"/>
          <w:color w:val="000000" w:themeColor="text1"/>
          <w:sz w:val="24"/>
        </w:rPr>
        <w:t>》</w:t>
      </w:r>
      <w:r>
        <w:rPr>
          <w:color w:val="000000" w:themeColor="text1"/>
          <w:sz w:val="24"/>
        </w:rPr>
        <w:t xml:space="preserve">GB 8978-1996 </w:t>
      </w:r>
      <w:r>
        <w:rPr>
          <w:rFonts w:hint="eastAsia"/>
          <w:color w:val="000000" w:themeColor="text1"/>
          <w:sz w:val="24"/>
        </w:rPr>
        <w:t>表</w:t>
      </w:r>
      <w:r>
        <w:rPr>
          <w:color w:val="000000" w:themeColor="text1"/>
          <w:sz w:val="24"/>
        </w:rPr>
        <w:t>4</w:t>
      </w:r>
      <w:r>
        <w:rPr>
          <w:rFonts w:hint="eastAsia"/>
          <w:color w:val="000000" w:themeColor="text1"/>
          <w:sz w:val="24"/>
        </w:rPr>
        <w:t>中三级标准。</w:t>
      </w:r>
    </w:p>
    <w:p>
      <w:pPr>
        <w:spacing w:line="360" w:lineRule="auto"/>
        <w:ind w:right="-2" w:rightChars="-1" w:firstLine="480" w:firstLineChars="200"/>
        <w:jc w:val="left"/>
        <w:rPr>
          <w:color w:val="000000" w:themeColor="text1"/>
          <w:sz w:val="24"/>
        </w:rPr>
      </w:pPr>
      <w:r>
        <w:rPr>
          <w:rFonts w:hint="eastAsia"/>
          <w:color w:val="000000" w:themeColor="text1"/>
          <w:sz w:val="24"/>
        </w:rPr>
        <w:t>（</w:t>
      </w:r>
      <w:r>
        <w:rPr>
          <w:color w:val="000000" w:themeColor="text1"/>
          <w:sz w:val="24"/>
        </w:rPr>
        <w:t>2</w:t>
      </w:r>
      <w:r>
        <w:rPr>
          <w:rFonts w:hint="eastAsia"/>
          <w:color w:val="000000" w:themeColor="text1"/>
          <w:sz w:val="24"/>
        </w:rPr>
        <w:t>）废气</w:t>
      </w:r>
    </w:p>
    <w:p>
      <w:pPr>
        <w:adjustRightInd w:val="0"/>
        <w:snapToGrid w:val="0"/>
        <w:spacing w:line="360" w:lineRule="auto"/>
        <w:ind w:firstLine="482" w:firstLineChars="200"/>
        <w:rPr>
          <w:color w:val="000000" w:themeColor="text1"/>
          <w:sz w:val="24"/>
        </w:rPr>
      </w:pPr>
      <w:r>
        <w:rPr>
          <w:rFonts w:hint="eastAsia"/>
          <w:b/>
          <w:color w:val="000000" w:themeColor="text1"/>
          <w:sz w:val="24"/>
        </w:rPr>
        <w:t>无组织废气：</w:t>
      </w:r>
      <w:r>
        <w:rPr>
          <w:rFonts w:hint="eastAsia"/>
          <w:color w:val="000000" w:themeColor="text1"/>
          <w:sz w:val="24"/>
        </w:rPr>
        <w:t>验收监测期间，该项目无组织废气监测点位中各监测因子均未出现超标现象，各项监测因子均符合《</w:t>
      </w:r>
      <w:r>
        <w:rPr>
          <w:color w:val="000000" w:themeColor="text1"/>
          <w:sz w:val="24"/>
        </w:rPr>
        <w:t>大气污染物综合排放标准</w:t>
      </w:r>
      <w:r>
        <w:rPr>
          <w:rFonts w:hint="eastAsia"/>
          <w:color w:val="000000" w:themeColor="text1"/>
          <w:sz w:val="24"/>
        </w:rPr>
        <w:t>》（GB16297-1996）</w:t>
      </w:r>
      <w:r>
        <w:rPr>
          <w:color w:val="000000" w:themeColor="text1"/>
          <w:sz w:val="24"/>
        </w:rPr>
        <w:t>表</w:t>
      </w:r>
      <w:r>
        <w:rPr>
          <w:rFonts w:hint="eastAsia"/>
          <w:color w:val="000000" w:themeColor="text1"/>
          <w:sz w:val="24"/>
        </w:rPr>
        <w:t>2</w:t>
      </w:r>
      <w:r>
        <w:rPr>
          <w:color w:val="000000" w:themeColor="text1"/>
          <w:sz w:val="24"/>
        </w:rPr>
        <w:t>中</w:t>
      </w:r>
      <w:r>
        <w:rPr>
          <w:rFonts w:hint="eastAsia"/>
          <w:color w:val="000000" w:themeColor="text1"/>
          <w:sz w:val="24"/>
        </w:rPr>
        <w:t>无组织排放监控浓度限值。尘中</w:t>
      </w:r>
      <w:r>
        <w:rPr>
          <w:color w:val="000000" w:themeColor="text1"/>
          <w:sz w:val="24"/>
        </w:rPr>
        <w:t>As</w:t>
      </w:r>
      <w:r>
        <w:rPr>
          <w:rFonts w:hint="eastAsia"/>
          <w:color w:val="000000" w:themeColor="text1"/>
          <w:sz w:val="24"/>
        </w:rPr>
        <w:t>符合《无机化学工业污染物排放标准》</w:t>
      </w:r>
      <w:r>
        <w:rPr>
          <w:color w:val="000000" w:themeColor="text1"/>
          <w:sz w:val="24"/>
        </w:rPr>
        <w:t>GB31573-2015</w:t>
      </w:r>
      <w:r>
        <w:rPr>
          <w:rFonts w:hint="eastAsia"/>
          <w:color w:val="000000" w:themeColor="text1"/>
          <w:sz w:val="24"/>
        </w:rPr>
        <w:t>表</w:t>
      </w:r>
      <w:r>
        <w:rPr>
          <w:color w:val="000000" w:themeColor="text1"/>
          <w:sz w:val="24"/>
        </w:rPr>
        <w:t>5</w:t>
      </w:r>
      <w:r>
        <w:rPr>
          <w:rFonts w:hint="eastAsia"/>
          <w:color w:val="000000" w:themeColor="text1"/>
          <w:sz w:val="24"/>
        </w:rPr>
        <w:t>标准限值。</w:t>
      </w:r>
    </w:p>
    <w:p>
      <w:pPr>
        <w:widowControl/>
        <w:spacing w:line="360" w:lineRule="auto"/>
        <w:ind w:firstLine="482" w:firstLineChars="200"/>
        <w:jc w:val="center"/>
        <w:rPr>
          <w:color w:val="000000" w:themeColor="text1"/>
          <w:sz w:val="24"/>
        </w:rPr>
      </w:pPr>
      <w:r>
        <w:rPr>
          <w:rFonts w:hint="eastAsia"/>
          <w:b/>
          <w:color w:val="000000" w:themeColor="text1"/>
          <w:sz w:val="24"/>
          <w:lang w:val="zh-CN"/>
        </w:rPr>
        <w:t>有组织废气</w:t>
      </w:r>
      <w:r>
        <w:rPr>
          <w:rFonts w:hint="eastAsia"/>
          <w:color w:val="000000" w:themeColor="text1"/>
          <w:sz w:val="24"/>
          <w:lang w:val="zh-CN"/>
        </w:rPr>
        <w:t>：</w:t>
      </w:r>
      <w:r>
        <w:rPr>
          <w:rFonts w:hint="eastAsia"/>
          <w:color w:val="000000" w:themeColor="text1"/>
          <w:sz w:val="24"/>
        </w:rPr>
        <w:t>回转窑烟气出口处</w:t>
      </w:r>
      <w:r>
        <w:rPr>
          <w:color w:val="000000" w:themeColor="text1"/>
          <w:sz w:val="24"/>
        </w:rPr>
        <w:t>二氧化硫</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285</w:t>
      </w:r>
      <w:r>
        <w:rPr>
          <w:color w:val="000000" w:themeColor="text1"/>
          <w:sz w:val="24"/>
        </w:rPr>
        <w:t>mg/m</w:t>
      </w:r>
      <w:r>
        <w:rPr>
          <w:color w:val="000000" w:themeColor="text1"/>
          <w:sz w:val="24"/>
          <w:vertAlign w:val="superscript"/>
        </w:rPr>
        <w:t>3</w:t>
      </w:r>
      <w:r>
        <w:rPr>
          <w:rFonts w:hint="eastAsia"/>
          <w:color w:val="000000" w:themeColor="text1"/>
          <w:sz w:val="24"/>
        </w:rPr>
        <w:t>，低于《</w:t>
      </w:r>
      <w:r>
        <w:rPr>
          <w:color w:val="000000" w:themeColor="text1"/>
          <w:sz w:val="24"/>
        </w:rPr>
        <w:t>工业炉窑大气污染物排放标准</w:t>
      </w:r>
      <w:r>
        <w:rPr>
          <w:rFonts w:hint="eastAsia"/>
          <w:color w:val="000000" w:themeColor="text1"/>
          <w:sz w:val="24"/>
        </w:rPr>
        <w:t>》（ GB9078-1996）</w:t>
      </w:r>
      <w:r>
        <w:rPr>
          <w:rFonts w:hint="eastAsia"/>
          <w:color w:val="000000" w:themeColor="text1"/>
          <w:sz w:val="24"/>
          <w:lang w:val="zh-CN"/>
        </w:rPr>
        <w:t>中</w:t>
      </w:r>
      <w:r>
        <w:rPr>
          <w:rFonts w:hint="eastAsia"/>
          <w:color w:val="000000" w:themeColor="text1"/>
          <w:sz w:val="24"/>
        </w:rPr>
        <w:t>850</w:t>
      </w:r>
      <w:r>
        <w:rPr>
          <w:color w:val="000000" w:themeColor="text1"/>
          <w:sz w:val="24"/>
        </w:rPr>
        <w:t xml:space="preserve"> mg/m</w:t>
      </w:r>
      <w:r>
        <w:rPr>
          <w:color w:val="000000" w:themeColor="text1"/>
          <w:sz w:val="24"/>
          <w:vertAlign w:val="superscript"/>
        </w:rPr>
        <w:t>3</w:t>
      </w:r>
      <w:r>
        <w:rPr>
          <w:rFonts w:hint="eastAsia"/>
          <w:color w:val="000000" w:themeColor="text1"/>
          <w:sz w:val="24"/>
        </w:rPr>
        <w:t>的浓度标准限值；</w:t>
      </w:r>
      <w:r>
        <w:rPr>
          <w:color w:val="000000" w:themeColor="text1"/>
          <w:sz w:val="24"/>
        </w:rPr>
        <w:t>氮氧</w:t>
      </w:r>
    </w:p>
    <w:p>
      <w:pPr>
        <w:widowControl/>
        <w:spacing w:line="360" w:lineRule="auto"/>
        <w:rPr>
          <w:color w:val="000000" w:themeColor="text1"/>
          <w:sz w:val="24"/>
        </w:rPr>
      </w:pPr>
      <w:r>
        <w:rPr>
          <w:color w:val="000000" w:themeColor="text1"/>
          <w:sz w:val="24"/>
        </w:rPr>
        <w:t>化物</w:t>
      </w:r>
      <w:r>
        <w:rPr>
          <w:rFonts w:hint="eastAsia"/>
          <w:color w:val="000000" w:themeColor="text1"/>
          <w:sz w:val="24"/>
        </w:rPr>
        <w:t>最大排放浓度为215</w:t>
      </w:r>
      <w:r>
        <w:rPr>
          <w:color w:val="000000" w:themeColor="text1"/>
          <w:sz w:val="24"/>
        </w:rPr>
        <w:t>mg/m</w:t>
      </w:r>
      <w:r>
        <w:rPr>
          <w:color w:val="000000" w:themeColor="text1"/>
          <w:sz w:val="24"/>
          <w:vertAlign w:val="superscript"/>
        </w:rPr>
        <w:t>3</w:t>
      </w:r>
      <w:r>
        <w:rPr>
          <w:rFonts w:hint="eastAsia"/>
          <w:color w:val="000000" w:themeColor="text1"/>
          <w:sz w:val="24"/>
        </w:rPr>
        <w:t>，低于《</w:t>
      </w:r>
      <w:r>
        <w:rPr>
          <w:color w:val="000000" w:themeColor="text1"/>
          <w:sz w:val="24"/>
        </w:rPr>
        <w:t>大气污染物综合排放标准</w:t>
      </w:r>
      <w:r>
        <w:rPr>
          <w:rFonts w:hint="eastAsia"/>
          <w:color w:val="000000" w:themeColor="text1"/>
          <w:sz w:val="24"/>
        </w:rPr>
        <w:t>》（GB16297-1996）</w:t>
      </w:r>
      <w:r>
        <w:rPr>
          <w:rFonts w:hint="eastAsia"/>
          <w:color w:val="000000" w:themeColor="text1"/>
          <w:sz w:val="24"/>
          <w:lang w:val="zh-CN"/>
        </w:rPr>
        <w:t>中</w:t>
      </w:r>
      <w:r>
        <w:rPr>
          <w:rFonts w:hint="eastAsia"/>
          <w:bCs/>
          <w:color w:val="000000" w:themeColor="text1"/>
          <w:sz w:val="24"/>
        </w:rPr>
        <w:t>240</w:t>
      </w:r>
      <w:r>
        <w:rPr>
          <w:color w:val="000000" w:themeColor="text1"/>
          <w:sz w:val="24"/>
        </w:rPr>
        <w:t>mg/m</w:t>
      </w:r>
      <w:r>
        <w:rPr>
          <w:color w:val="000000" w:themeColor="text1"/>
          <w:sz w:val="24"/>
          <w:vertAlign w:val="superscript"/>
        </w:rPr>
        <w:t>3</w:t>
      </w:r>
      <w:r>
        <w:rPr>
          <w:rFonts w:hint="eastAsia"/>
          <w:color w:val="000000" w:themeColor="text1"/>
          <w:sz w:val="24"/>
        </w:rPr>
        <w:t>的浓度标准限值；</w:t>
      </w:r>
      <w:r>
        <w:rPr>
          <w:color w:val="000000" w:themeColor="text1"/>
          <w:kern w:val="0"/>
          <w:sz w:val="24"/>
        </w:rPr>
        <w:t>颗粒物</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29.7</w:t>
      </w:r>
      <w:r>
        <w:rPr>
          <w:color w:val="000000" w:themeColor="text1"/>
          <w:sz w:val="24"/>
        </w:rPr>
        <w:t>mg/m</w:t>
      </w:r>
      <w:r>
        <w:rPr>
          <w:color w:val="000000" w:themeColor="text1"/>
          <w:sz w:val="24"/>
          <w:vertAlign w:val="superscript"/>
        </w:rPr>
        <w:t>3</w:t>
      </w:r>
      <w:r>
        <w:rPr>
          <w:rFonts w:hint="eastAsia"/>
          <w:color w:val="000000" w:themeColor="text1"/>
          <w:sz w:val="24"/>
        </w:rPr>
        <w:t>，低于（GB16297-1996）</w:t>
      </w:r>
      <w:r>
        <w:rPr>
          <w:rFonts w:hint="eastAsia"/>
          <w:color w:val="000000" w:themeColor="text1"/>
          <w:sz w:val="24"/>
          <w:lang w:val="zh-CN"/>
        </w:rPr>
        <w:t>中</w:t>
      </w:r>
      <w:r>
        <w:rPr>
          <w:rFonts w:hint="eastAsia"/>
          <w:bCs/>
          <w:color w:val="000000" w:themeColor="text1"/>
          <w:sz w:val="24"/>
        </w:rPr>
        <w:t>12</w:t>
      </w:r>
      <w:r>
        <w:rPr>
          <w:bCs/>
          <w:color w:val="000000" w:themeColor="text1"/>
          <w:sz w:val="24"/>
        </w:rPr>
        <w:t>0</w:t>
      </w:r>
      <w:r>
        <w:rPr>
          <w:color w:val="000000" w:themeColor="text1"/>
          <w:sz w:val="24"/>
        </w:rPr>
        <w:t xml:space="preserve"> mg/m</w:t>
      </w:r>
      <w:r>
        <w:rPr>
          <w:color w:val="000000" w:themeColor="text1"/>
          <w:sz w:val="24"/>
          <w:vertAlign w:val="superscript"/>
        </w:rPr>
        <w:t>3</w:t>
      </w:r>
      <w:r>
        <w:rPr>
          <w:rFonts w:hint="eastAsia"/>
          <w:color w:val="000000" w:themeColor="text1"/>
          <w:sz w:val="24"/>
        </w:rPr>
        <w:t>的浓度标准限值；</w:t>
      </w:r>
      <w:r>
        <w:rPr>
          <w:color w:val="000000" w:themeColor="text1"/>
          <w:sz w:val="24"/>
        </w:rPr>
        <w:t>铅及其化合物</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1.37</w:t>
      </w:r>
      <w:r>
        <w:rPr>
          <w:color w:val="000000" w:themeColor="text1"/>
          <w:sz w:val="24"/>
        </w:rPr>
        <w:t>mg/m</w:t>
      </w:r>
      <w:r>
        <w:rPr>
          <w:color w:val="000000" w:themeColor="text1"/>
          <w:sz w:val="24"/>
          <w:vertAlign w:val="superscript"/>
        </w:rPr>
        <w:t>3</w:t>
      </w:r>
      <w:r>
        <w:rPr>
          <w:rFonts w:hint="eastAsia"/>
          <w:color w:val="000000" w:themeColor="text1"/>
          <w:sz w:val="24"/>
        </w:rPr>
        <w:t>，低于《</w:t>
      </w:r>
      <w:r>
        <w:rPr>
          <w:color w:val="000000" w:themeColor="text1"/>
          <w:sz w:val="24"/>
        </w:rPr>
        <w:t>工业炉窑大气污染物排放标准</w:t>
      </w:r>
      <w:r>
        <w:rPr>
          <w:rFonts w:hint="eastAsia"/>
          <w:color w:val="000000" w:themeColor="text1"/>
          <w:sz w:val="24"/>
        </w:rPr>
        <w:t>》（ GB9078-1996）</w:t>
      </w:r>
      <w:r>
        <w:rPr>
          <w:rFonts w:hint="eastAsia"/>
          <w:color w:val="000000" w:themeColor="text1"/>
          <w:sz w:val="24"/>
          <w:lang w:val="zh-CN"/>
        </w:rPr>
        <w:t>中</w:t>
      </w:r>
      <w:r>
        <w:rPr>
          <w:bCs/>
          <w:color w:val="000000" w:themeColor="text1"/>
          <w:sz w:val="24"/>
        </w:rPr>
        <w:t>10</w:t>
      </w:r>
      <w:r>
        <w:rPr>
          <w:color w:val="000000" w:themeColor="text1"/>
          <w:sz w:val="24"/>
        </w:rPr>
        <w:t xml:space="preserve"> mg/m</w:t>
      </w:r>
      <w:r>
        <w:rPr>
          <w:color w:val="000000" w:themeColor="text1"/>
          <w:sz w:val="24"/>
          <w:vertAlign w:val="superscript"/>
        </w:rPr>
        <w:t>3</w:t>
      </w:r>
      <w:r>
        <w:rPr>
          <w:rFonts w:hint="eastAsia"/>
          <w:color w:val="000000" w:themeColor="text1"/>
          <w:sz w:val="24"/>
        </w:rPr>
        <w:t>的浓度标准限值；</w:t>
      </w:r>
      <w:r>
        <w:rPr>
          <w:color w:val="000000" w:themeColor="text1"/>
          <w:sz w:val="24"/>
        </w:rPr>
        <w:t>镉及其化合物</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0.149</w:t>
      </w:r>
      <w:r>
        <w:rPr>
          <w:color w:val="000000" w:themeColor="text1"/>
          <w:sz w:val="24"/>
        </w:rPr>
        <w:t>mg/m</w:t>
      </w:r>
      <w:r>
        <w:rPr>
          <w:color w:val="000000" w:themeColor="text1"/>
          <w:sz w:val="24"/>
          <w:vertAlign w:val="superscript"/>
        </w:rPr>
        <w:t>3</w:t>
      </w:r>
      <w:r>
        <w:rPr>
          <w:rFonts w:hint="eastAsia"/>
          <w:color w:val="000000" w:themeColor="text1"/>
          <w:sz w:val="24"/>
        </w:rPr>
        <w:t>，低于（GB16297-1996）</w:t>
      </w:r>
      <w:r>
        <w:rPr>
          <w:rFonts w:hint="eastAsia"/>
          <w:color w:val="000000" w:themeColor="text1"/>
          <w:sz w:val="24"/>
          <w:lang w:val="zh-CN"/>
        </w:rPr>
        <w:t>中</w:t>
      </w:r>
      <w:r>
        <w:rPr>
          <w:rFonts w:hint="eastAsia"/>
          <w:bCs/>
          <w:color w:val="000000" w:themeColor="text1"/>
          <w:sz w:val="24"/>
        </w:rPr>
        <w:t>0.85</w:t>
      </w:r>
      <w:r>
        <w:rPr>
          <w:color w:val="000000" w:themeColor="text1"/>
          <w:sz w:val="24"/>
        </w:rPr>
        <w:t xml:space="preserve"> mg/m</w:t>
      </w:r>
      <w:r>
        <w:rPr>
          <w:color w:val="000000" w:themeColor="text1"/>
          <w:sz w:val="24"/>
          <w:vertAlign w:val="superscript"/>
        </w:rPr>
        <w:t>3</w:t>
      </w:r>
      <w:r>
        <w:rPr>
          <w:rFonts w:hint="eastAsia"/>
          <w:color w:val="000000" w:themeColor="text1"/>
          <w:sz w:val="24"/>
        </w:rPr>
        <w:t>的浓度标准限值；</w:t>
      </w:r>
      <w:r>
        <w:rPr>
          <w:color w:val="000000" w:themeColor="text1"/>
          <w:sz w:val="24"/>
        </w:rPr>
        <w:t>锡及其化合物</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0.572</w:t>
      </w:r>
      <w:r>
        <w:rPr>
          <w:color w:val="000000" w:themeColor="text1"/>
          <w:sz w:val="24"/>
        </w:rPr>
        <w:t>mg/m</w:t>
      </w:r>
      <w:r>
        <w:rPr>
          <w:color w:val="000000" w:themeColor="text1"/>
          <w:sz w:val="24"/>
          <w:vertAlign w:val="superscript"/>
        </w:rPr>
        <w:t>3</w:t>
      </w:r>
      <w:r>
        <w:rPr>
          <w:rFonts w:hint="eastAsia"/>
          <w:color w:val="000000" w:themeColor="text1"/>
          <w:sz w:val="24"/>
        </w:rPr>
        <w:t>，低于（GB16297-1996）</w:t>
      </w:r>
      <w:r>
        <w:rPr>
          <w:rFonts w:hint="eastAsia"/>
          <w:color w:val="000000" w:themeColor="text1"/>
          <w:sz w:val="24"/>
          <w:lang w:val="zh-CN"/>
        </w:rPr>
        <w:t>中</w:t>
      </w:r>
      <w:r>
        <w:rPr>
          <w:rFonts w:hint="eastAsia"/>
          <w:bCs/>
          <w:color w:val="000000" w:themeColor="text1"/>
          <w:sz w:val="24"/>
        </w:rPr>
        <w:t>8.5</w:t>
      </w:r>
      <w:r>
        <w:rPr>
          <w:color w:val="000000" w:themeColor="text1"/>
          <w:sz w:val="24"/>
        </w:rPr>
        <w:t>mg/m</w:t>
      </w:r>
      <w:r>
        <w:rPr>
          <w:color w:val="000000" w:themeColor="text1"/>
          <w:sz w:val="24"/>
          <w:vertAlign w:val="superscript"/>
        </w:rPr>
        <w:t>3</w:t>
      </w:r>
      <w:r>
        <w:rPr>
          <w:rFonts w:hint="eastAsia"/>
          <w:color w:val="000000" w:themeColor="text1"/>
          <w:sz w:val="24"/>
        </w:rPr>
        <w:t>的浓度标准限值；</w:t>
      </w:r>
      <w:r>
        <w:rPr>
          <w:color w:val="000000" w:themeColor="text1"/>
          <w:sz w:val="24"/>
        </w:rPr>
        <w:t>砷及其化合物</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0.192</w:t>
      </w:r>
      <w:r>
        <w:rPr>
          <w:color w:val="000000" w:themeColor="text1"/>
          <w:sz w:val="24"/>
        </w:rPr>
        <w:t>mg/m</w:t>
      </w:r>
      <w:r>
        <w:rPr>
          <w:color w:val="000000" w:themeColor="text1"/>
          <w:sz w:val="24"/>
          <w:vertAlign w:val="superscript"/>
        </w:rPr>
        <w:t>3</w:t>
      </w:r>
      <w:r>
        <w:rPr>
          <w:rFonts w:hint="eastAsia"/>
          <w:color w:val="000000" w:themeColor="text1"/>
          <w:sz w:val="24"/>
        </w:rPr>
        <w:t>，低于《无机化学工业污染物排放标准》（</w:t>
      </w:r>
      <w:r>
        <w:rPr>
          <w:color w:val="000000" w:themeColor="text1"/>
          <w:sz w:val="24"/>
        </w:rPr>
        <w:t>GB31573-2015</w:t>
      </w:r>
      <w:r>
        <w:rPr>
          <w:rFonts w:hint="eastAsia"/>
          <w:color w:val="000000" w:themeColor="text1"/>
          <w:sz w:val="24"/>
        </w:rPr>
        <w:t>）</w:t>
      </w:r>
      <w:r>
        <w:rPr>
          <w:rFonts w:hint="eastAsia"/>
          <w:color w:val="000000" w:themeColor="text1"/>
          <w:sz w:val="24"/>
          <w:lang w:val="zh-CN"/>
        </w:rPr>
        <w:t>中</w:t>
      </w:r>
      <w:r>
        <w:rPr>
          <w:bCs/>
          <w:color w:val="000000" w:themeColor="text1"/>
          <w:sz w:val="24"/>
        </w:rPr>
        <w:t>0.5</w:t>
      </w:r>
      <w:r>
        <w:rPr>
          <w:color w:val="000000" w:themeColor="text1"/>
          <w:sz w:val="24"/>
        </w:rPr>
        <w:t>mg/m</w:t>
      </w:r>
      <w:r>
        <w:rPr>
          <w:color w:val="000000" w:themeColor="text1"/>
          <w:sz w:val="24"/>
          <w:vertAlign w:val="superscript"/>
        </w:rPr>
        <w:t>3</w:t>
      </w:r>
      <w:r>
        <w:rPr>
          <w:rFonts w:hint="eastAsia"/>
          <w:color w:val="000000" w:themeColor="text1"/>
          <w:sz w:val="24"/>
        </w:rPr>
        <w:t>的浓度标准限值。各污染排放浓度均满足相应的标准要求。</w:t>
      </w:r>
    </w:p>
    <w:p>
      <w:pPr>
        <w:widowControl/>
        <w:spacing w:line="360" w:lineRule="auto"/>
        <w:ind w:firstLine="480" w:firstLineChars="200"/>
        <w:rPr>
          <w:color w:val="000000" w:themeColor="text1"/>
          <w:sz w:val="24"/>
        </w:rPr>
      </w:pPr>
      <w:r>
        <w:rPr>
          <w:rFonts w:hint="eastAsia"/>
          <w:color w:val="000000" w:themeColor="text1"/>
          <w:sz w:val="24"/>
        </w:rPr>
        <w:t>对照回转窑进气口浓度可知，回转窑烟气经重力</w:t>
      </w:r>
      <w:r>
        <w:rPr>
          <w:color w:val="000000" w:themeColor="text1"/>
          <w:sz w:val="24"/>
        </w:rPr>
        <w:t>收尘+</w:t>
      </w:r>
      <w:r>
        <w:rPr>
          <w:rFonts w:hint="eastAsia"/>
          <w:color w:val="000000" w:themeColor="text1"/>
          <w:sz w:val="24"/>
        </w:rPr>
        <w:t>表冷烟道</w:t>
      </w:r>
      <w:r>
        <w:rPr>
          <w:color w:val="000000" w:themeColor="text1"/>
          <w:sz w:val="24"/>
        </w:rPr>
        <w:t>+</w:t>
      </w:r>
      <w:r>
        <w:rPr>
          <w:rFonts w:hint="eastAsia"/>
          <w:color w:val="000000" w:themeColor="text1"/>
          <w:sz w:val="24"/>
        </w:rPr>
        <w:t>布袋除尘</w:t>
      </w:r>
      <w:r>
        <w:rPr>
          <w:color w:val="000000" w:themeColor="text1"/>
          <w:sz w:val="24"/>
        </w:rPr>
        <w:t>+</w:t>
      </w:r>
      <w:r>
        <w:rPr>
          <w:rFonts w:hint="eastAsia"/>
          <w:color w:val="000000" w:themeColor="text1"/>
          <w:sz w:val="24"/>
        </w:rPr>
        <w:t>碱液喷淋塔</w:t>
      </w:r>
      <w:r>
        <w:rPr>
          <w:color w:val="000000" w:themeColor="text1"/>
          <w:sz w:val="24"/>
        </w:rPr>
        <w:t>+</w:t>
      </w:r>
      <w:r>
        <w:rPr>
          <w:rFonts w:hint="eastAsia"/>
          <w:color w:val="000000" w:themeColor="text1"/>
          <w:sz w:val="24"/>
        </w:rPr>
        <w:t>4</w:t>
      </w:r>
      <w:r>
        <w:rPr>
          <w:color w:val="000000" w:themeColor="text1"/>
          <w:sz w:val="24"/>
        </w:rPr>
        <w:t>0m</w:t>
      </w:r>
      <w:r>
        <w:rPr>
          <w:rFonts w:hint="eastAsia"/>
          <w:color w:val="000000" w:themeColor="text1"/>
          <w:sz w:val="24"/>
        </w:rPr>
        <w:t>排气筒外排处理后，脱硫效率为76.8</w:t>
      </w:r>
      <w:r>
        <w:rPr>
          <w:color w:val="000000" w:themeColor="text1"/>
          <w:sz w:val="24"/>
        </w:rPr>
        <w:t>%</w:t>
      </w:r>
      <w:r>
        <w:rPr>
          <w:rFonts w:hint="eastAsia"/>
          <w:color w:val="000000" w:themeColor="text1"/>
          <w:sz w:val="24"/>
        </w:rPr>
        <w:t>；脱硝效率为72</w:t>
      </w:r>
      <w:r>
        <w:rPr>
          <w:color w:val="000000" w:themeColor="text1"/>
          <w:sz w:val="24"/>
        </w:rPr>
        <w:t>.</w:t>
      </w:r>
      <w:r>
        <w:rPr>
          <w:rFonts w:hint="eastAsia"/>
          <w:color w:val="000000" w:themeColor="text1"/>
          <w:sz w:val="24"/>
        </w:rPr>
        <w:t>7</w:t>
      </w:r>
      <w:r>
        <w:rPr>
          <w:color w:val="000000" w:themeColor="text1"/>
          <w:sz w:val="24"/>
        </w:rPr>
        <w:t>%</w:t>
      </w:r>
      <w:r>
        <w:rPr>
          <w:rFonts w:hint="eastAsia"/>
          <w:color w:val="000000" w:themeColor="text1"/>
          <w:sz w:val="24"/>
        </w:rPr>
        <w:t>；</w:t>
      </w:r>
      <w:r>
        <w:rPr>
          <w:color w:val="000000" w:themeColor="text1"/>
          <w:kern w:val="0"/>
          <w:sz w:val="24"/>
        </w:rPr>
        <w:t>颗粒物</w:t>
      </w:r>
      <w:r>
        <w:rPr>
          <w:rFonts w:hint="eastAsia"/>
          <w:color w:val="000000" w:themeColor="text1"/>
          <w:sz w:val="24"/>
        </w:rPr>
        <w:t>的去除率为76.4</w:t>
      </w:r>
      <w:r>
        <w:rPr>
          <w:color w:val="000000" w:themeColor="text1"/>
          <w:sz w:val="24"/>
        </w:rPr>
        <w:t>%</w:t>
      </w:r>
      <w:r>
        <w:rPr>
          <w:rFonts w:hint="eastAsia"/>
          <w:color w:val="000000" w:themeColor="text1"/>
          <w:sz w:val="24"/>
        </w:rPr>
        <w:t>；</w:t>
      </w:r>
      <w:r>
        <w:rPr>
          <w:color w:val="000000" w:themeColor="text1"/>
          <w:sz w:val="24"/>
        </w:rPr>
        <w:t>铅及其化合物</w:t>
      </w:r>
      <w:r>
        <w:rPr>
          <w:rFonts w:hint="eastAsia"/>
          <w:color w:val="000000" w:themeColor="text1"/>
          <w:sz w:val="24"/>
        </w:rPr>
        <w:t>的去除率为69.5</w:t>
      </w:r>
      <w:r>
        <w:rPr>
          <w:color w:val="000000" w:themeColor="text1"/>
          <w:sz w:val="24"/>
        </w:rPr>
        <w:t>%</w:t>
      </w:r>
      <w:r>
        <w:rPr>
          <w:rFonts w:hint="eastAsia"/>
          <w:color w:val="000000" w:themeColor="text1"/>
          <w:sz w:val="24"/>
        </w:rPr>
        <w:t>；</w:t>
      </w:r>
      <w:r>
        <w:rPr>
          <w:color w:val="000000" w:themeColor="text1"/>
          <w:sz w:val="24"/>
        </w:rPr>
        <w:t>镉及其化合物</w:t>
      </w:r>
      <w:r>
        <w:rPr>
          <w:rFonts w:hint="eastAsia"/>
          <w:color w:val="000000" w:themeColor="text1"/>
          <w:sz w:val="24"/>
        </w:rPr>
        <w:t>的去除率为65.9</w:t>
      </w:r>
      <w:r>
        <w:rPr>
          <w:color w:val="000000" w:themeColor="text1"/>
          <w:sz w:val="24"/>
        </w:rPr>
        <w:t>%</w:t>
      </w:r>
      <w:r>
        <w:rPr>
          <w:rFonts w:hint="eastAsia"/>
          <w:color w:val="000000" w:themeColor="text1"/>
          <w:sz w:val="24"/>
        </w:rPr>
        <w:t>；</w:t>
      </w:r>
      <w:r>
        <w:rPr>
          <w:color w:val="000000" w:themeColor="text1"/>
          <w:sz w:val="24"/>
        </w:rPr>
        <w:t>锡及其化合物</w:t>
      </w:r>
      <w:r>
        <w:rPr>
          <w:rFonts w:hint="eastAsia"/>
          <w:color w:val="000000" w:themeColor="text1"/>
          <w:sz w:val="24"/>
        </w:rPr>
        <w:t>、</w:t>
      </w:r>
      <w:r>
        <w:rPr>
          <w:color w:val="000000" w:themeColor="text1"/>
          <w:sz w:val="24"/>
        </w:rPr>
        <w:t>砷及其化合物</w:t>
      </w:r>
      <w:r>
        <w:rPr>
          <w:rFonts w:hint="eastAsia"/>
          <w:color w:val="000000" w:themeColor="text1"/>
          <w:sz w:val="24"/>
        </w:rPr>
        <w:t>的去除率分别为71</w:t>
      </w:r>
      <w:r>
        <w:rPr>
          <w:color w:val="000000" w:themeColor="text1"/>
          <w:sz w:val="24"/>
        </w:rPr>
        <w:t>%</w:t>
      </w:r>
      <w:r>
        <w:rPr>
          <w:rFonts w:hint="eastAsia"/>
          <w:color w:val="000000" w:themeColor="text1"/>
          <w:sz w:val="24"/>
        </w:rPr>
        <w:t>、64.8</w:t>
      </w:r>
      <w:r>
        <w:rPr>
          <w:color w:val="000000" w:themeColor="text1"/>
          <w:sz w:val="24"/>
        </w:rPr>
        <w:t>%</w:t>
      </w:r>
      <w:r>
        <w:rPr>
          <w:rFonts w:hint="eastAsia"/>
          <w:color w:val="000000" w:themeColor="text1"/>
          <w:sz w:val="24"/>
        </w:rPr>
        <w:t>。</w:t>
      </w:r>
    </w:p>
    <w:p>
      <w:pPr>
        <w:widowControl/>
        <w:spacing w:line="360" w:lineRule="auto"/>
        <w:ind w:firstLine="480" w:firstLineChars="200"/>
        <w:jc w:val="left"/>
        <w:rPr>
          <w:color w:val="000000" w:themeColor="text1"/>
          <w:sz w:val="24"/>
        </w:rPr>
      </w:pPr>
      <w:r>
        <w:rPr>
          <w:bCs/>
          <w:color w:val="000000" w:themeColor="text1"/>
          <w:sz w:val="24"/>
        </w:rPr>
        <w:t>富氧熔炼炉</w:t>
      </w:r>
      <w:r>
        <w:rPr>
          <w:rFonts w:hint="eastAsia"/>
          <w:color w:val="000000" w:themeColor="text1"/>
          <w:sz w:val="24"/>
        </w:rPr>
        <w:t>烟气出口处</w:t>
      </w:r>
      <w:r>
        <w:rPr>
          <w:color w:val="000000" w:themeColor="text1"/>
          <w:sz w:val="24"/>
        </w:rPr>
        <w:t>二氧化硫</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329</w:t>
      </w:r>
      <w:r>
        <w:rPr>
          <w:color w:val="000000" w:themeColor="text1"/>
          <w:sz w:val="24"/>
        </w:rPr>
        <w:t>mg/m</w:t>
      </w:r>
      <w:r>
        <w:rPr>
          <w:color w:val="000000" w:themeColor="text1"/>
          <w:sz w:val="24"/>
          <w:vertAlign w:val="superscript"/>
        </w:rPr>
        <w:t>3</w:t>
      </w:r>
      <w:r>
        <w:rPr>
          <w:rFonts w:hint="eastAsia"/>
          <w:color w:val="000000" w:themeColor="text1"/>
          <w:sz w:val="24"/>
        </w:rPr>
        <w:t>，低于《</w:t>
      </w:r>
      <w:r>
        <w:rPr>
          <w:color w:val="000000" w:themeColor="text1"/>
          <w:sz w:val="24"/>
        </w:rPr>
        <w:t>工业炉窑大气污染物排放标准</w:t>
      </w:r>
      <w:r>
        <w:rPr>
          <w:rFonts w:hint="eastAsia"/>
          <w:color w:val="000000" w:themeColor="text1"/>
          <w:sz w:val="24"/>
        </w:rPr>
        <w:t>》（ GB9078-1996）</w:t>
      </w:r>
      <w:r>
        <w:rPr>
          <w:rFonts w:hint="eastAsia"/>
          <w:color w:val="000000" w:themeColor="text1"/>
          <w:sz w:val="24"/>
          <w:lang w:val="zh-CN"/>
        </w:rPr>
        <w:t>中</w:t>
      </w:r>
      <w:r>
        <w:rPr>
          <w:rFonts w:hint="eastAsia"/>
          <w:color w:val="000000" w:themeColor="text1"/>
          <w:sz w:val="24"/>
        </w:rPr>
        <w:t>850</w:t>
      </w:r>
      <w:r>
        <w:rPr>
          <w:color w:val="000000" w:themeColor="text1"/>
          <w:sz w:val="24"/>
        </w:rPr>
        <w:t xml:space="preserve"> mg/m</w:t>
      </w:r>
      <w:r>
        <w:rPr>
          <w:color w:val="000000" w:themeColor="text1"/>
          <w:sz w:val="24"/>
          <w:vertAlign w:val="superscript"/>
        </w:rPr>
        <w:t>3</w:t>
      </w:r>
      <w:r>
        <w:rPr>
          <w:rFonts w:hint="eastAsia"/>
          <w:color w:val="000000" w:themeColor="text1"/>
          <w:sz w:val="24"/>
        </w:rPr>
        <w:t>的浓度标准限值；</w:t>
      </w:r>
      <w:r>
        <w:rPr>
          <w:color w:val="000000" w:themeColor="text1"/>
          <w:sz w:val="24"/>
        </w:rPr>
        <w:t>氮氧化物</w:t>
      </w:r>
      <w:r>
        <w:rPr>
          <w:rFonts w:hint="eastAsia"/>
          <w:color w:val="000000" w:themeColor="text1"/>
          <w:sz w:val="24"/>
        </w:rPr>
        <w:t>最大排放浓度为235</w:t>
      </w:r>
      <w:r>
        <w:rPr>
          <w:color w:val="000000" w:themeColor="text1"/>
          <w:sz w:val="24"/>
        </w:rPr>
        <w:t>mg/m</w:t>
      </w:r>
      <w:r>
        <w:rPr>
          <w:color w:val="000000" w:themeColor="text1"/>
          <w:sz w:val="24"/>
          <w:vertAlign w:val="superscript"/>
        </w:rPr>
        <w:t>3</w:t>
      </w:r>
      <w:r>
        <w:rPr>
          <w:rFonts w:hint="eastAsia"/>
          <w:color w:val="000000" w:themeColor="text1"/>
          <w:sz w:val="24"/>
        </w:rPr>
        <w:t>，低于《</w:t>
      </w:r>
      <w:r>
        <w:rPr>
          <w:color w:val="000000" w:themeColor="text1"/>
          <w:sz w:val="24"/>
        </w:rPr>
        <w:t>大气污染物综合排放标准</w:t>
      </w:r>
      <w:r>
        <w:rPr>
          <w:rFonts w:hint="eastAsia"/>
          <w:color w:val="000000" w:themeColor="text1"/>
          <w:sz w:val="24"/>
        </w:rPr>
        <w:t>》（GB16297-1996）</w:t>
      </w:r>
      <w:r>
        <w:rPr>
          <w:rFonts w:hint="eastAsia"/>
          <w:color w:val="000000" w:themeColor="text1"/>
          <w:sz w:val="24"/>
          <w:lang w:val="zh-CN"/>
        </w:rPr>
        <w:t>中</w:t>
      </w:r>
      <w:r>
        <w:rPr>
          <w:rFonts w:hint="eastAsia"/>
          <w:bCs/>
          <w:color w:val="000000" w:themeColor="text1"/>
          <w:sz w:val="24"/>
        </w:rPr>
        <w:t>240</w:t>
      </w:r>
      <w:r>
        <w:rPr>
          <w:color w:val="000000" w:themeColor="text1"/>
          <w:sz w:val="24"/>
        </w:rPr>
        <w:t>mg/m</w:t>
      </w:r>
      <w:r>
        <w:rPr>
          <w:color w:val="000000" w:themeColor="text1"/>
          <w:sz w:val="24"/>
          <w:vertAlign w:val="superscript"/>
        </w:rPr>
        <w:t>3</w:t>
      </w:r>
      <w:r>
        <w:rPr>
          <w:rFonts w:hint="eastAsia"/>
          <w:color w:val="000000" w:themeColor="text1"/>
          <w:sz w:val="24"/>
        </w:rPr>
        <w:t>的浓度标准限值；</w:t>
      </w:r>
      <w:r>
        <w:rPr>
          <w:color w:val="000000" w:themeColor="text1"/>
          <w:kern w:val="0"/>
          <w:sz w:val="24"/>
        </w:rPr>
        <w:t>颗粒物</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25.6</w:t>
      </w:r>
      <w:r>
        <w:rPr>
          <w:color w:val="000000" w:themeColor="text1"/>
          <w:sz w:val="24"/>
        </w:rPr>
        <w:t>mg/m</w:t>
      </w:r>
      <w:r>
        <w:rPr>
          <w:color w:val="000000" w:themeColor="text1"/>
          <w:sz w:val="24"/>
          <w:vertAlign w:val="superscript"/>
        </w:rPr>
        <w:t>3</w:t>
      </w:r>
      <w:r>
        <w:rPr>
          <w:rFonts w:hint="eastAsia"/>
          <w:color w:val="000000" w:themeColor="text1"/>
          <w:sz w:val="24"/>
        </w:rPr>
        <w:t>，低于（GB16297-1996）</w:t>
      </w:r>
      <w:r>
        <w:rPr>
          <w:rFonts w:hint="eastAsia"/>
          <w:color w:val="000000" w:themeColor="text1"/>
          <w:sz w:val="24"/>
          <w:lang w:val="zh-CN"/>
        </w:rPr>
        <w:t>中</w:t>
      </w:r>
      <w:r>
        <w:rPr>
          <w:rFonts w:hint="eastAsia"/>
          <w:bCs/>
          <w:color w:val="000000" w:themeColor="text1"/>
          <w:sz w:val="24"/>
        </w:rPr>
        <w:t>12</w:t>
      </w:r>
      <w:r>
        <w:rPr>
          <w:bCs/>
          <w:color w:val="000000" w:themeColor="text1"/>
          <w:sz w:val="24"/>
        </w:rPr>
        <w:t>0</w:t>
      </w:r>
      <w:r>
        <w:rPr>
          <w:color w:val="000000" w:themeColor="text1"/>
          <w:sz w:val="24"/>
        </w:rPr>
        <w:t xml:space="preserve"> mg/m</w:t>
      </w:r>
      <w:r>
        <w:rPr>
          <w:color w:val="000000" w:themeColor="text1"/>
          <w:sz w:val="24"/>
          <w:vertAlign w:val="superscript"/>
        </w:rPr>
        <w:t>3</w:t>
      </w:r>
      <w:r>
        <w:rPr>
          <w:rFonts w:hint="eastAsia"/>
          <w:color w:val="000000" w:themeColor="text1"/>
          <w:sz w:val="24"/>
        </w:rPr>
        <w:t>的浓度标准限值；</w:t>
      </w:r>
      <w:r>
        <w:rPr>
          <w:color w:val="000000" w:themeColor="text1"/>
          <w:sz w:val="24"/>
        </w:rPr>
        <w:t>铅及其化合物</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1.08</w:t>
      </w:r>
      <w:r>
        <w:rPr>
          <w:color w:val="000000" w:themeColor="text1"/>
          <w:sz w:val="24"/>
        </w:rPr>
        <w:t>mg/m</w:t>
      </w:r>
      <w:r>
        <w:rPr>
          <w:color w:val="000000" w:themeColor="text1"/>
          <w:sz w:val="24"/>
          <w:vertAlign w:val="superscript"/>
        </w:rPr>
        <w:t>3</w:t>
      </w:r>
      <w:r>
        <w:rPr>
          <w:rFonts w:hint="eastAsia"/>
          <w:color w:val="000000" w:themeColor="text1"/>
          <w:sz w:val="24"/>
        </w:rPr>
        <w:t>，低于《</w:t>
      </w:r>
      <w:r>
        <w:rPr>
          <w:color w:val="000000" w:themeColor="text1"/>
          <w:sz w:val="24"/>
        </w:rPr>
        <w:t>工业炉窑大气污染物排放标准</w:t>
      </w:r>
      <w:r>
        <w:rPr>
          <w:rFonts w:hint="eastAsia"/>
          <w:color w:val="000000" w:themeColor="text1"/>
          <w:sz w:val="24"/>
        </w:rPr>
        <w:t>》（ GB9078-1996）</w:t>
      </w:r>
      <w:r>
        <w:rPr>
          <w:rFonts w:hint="eastAsia"/>
          <w:color w:val="000000" w:themeColor="text1"/>
          <w:sz w:val="24"/>
          <w:lang w:val="zh-CN"/>
        </w:rPr>
        <w:t>中</w:t>
      </w:r>
      <w:r>
        <w:rPr>
          <w:bCs/>
          <w:color w:val="000000" w:themeColor="text1"/>
          <w:sz w:val="24"/>
        </w:rPr>
        <w:t>10</w:t>
      </w:r>
      <w:r>
        <w:rPr>
          <w:color w:val="000000" w:themeColor="text1"/>
          <w:sz w:val="24"/>
        </w:rPr>
        <w:t xml:space="preserve"> mg/m</w:t>
      </w:r>
      <w:r>
        <w:rPr>
          <w:color w:val="000000" w:themeColor="text1"/>
          <w:sz w:val="24"/>
          <w:vertAlign w:val="superscript"/>
        </w:rPr>
        <w:t>3</w:t>
      </w:r>
      <w:r>
        <w:rPr>
          <w:rFonts w:hint="eastAsia"/>
          <w:color w:val="000000" w:themeColor="text1"/>
          <w:sz w:val="24"/>
        </w:rPr>
        <w:t>的浓度标准限值；</w:t>
      </w:r>
      <w:r>
        <w:rPr>
          <w:color w:val="000000" w:themeColor="text1"/>
          <w:sz w:val="24"/>
        </w:rPr>
        <w:t>镉及其化合物</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0.122</w:t>
      </w:r>
      <w:r>
        <w:rPr>
          <w:color w:val="000000" w:themeColor="text1"/>
          <w:sz w:val="24"/>
        </w:rPr>
        <w:t>mg/m</w:t>
      </w:r>
      <w:r>
        <w:rPr>
          <w:color w:val="000000" w:themeColor="text1"/>
          <w:sz w:val="24"/>
          <w:vertAlign w:val="superscript"/>
        </w:rPr>
        <w:t>3</w:t>
      </w:r>
      <w:r>
        <w:rPr>
          <w:rFonts w:hint="eastAsia"/>
          <w:color w:val="000000" w:themeColor="text1"/>
          <w:sz w:val="24"/>
        </w:rPr>
        <w:t>，低于（GB16297-1996）</w:t>
      </w:r>
      <w:r>
        <w:rPr>
          <w:rFonts w:hint="eastAsia"/>
          <w:color w:val="000000" w:themeColor="text1"/>
          <w:sz w:val="24"/>
          <w:lang w:val="zh-CN"/>
        </w:rPr>
        <w:t>中</w:t>
      </w:r>
      <w:r>
        <w:rPr>
          <w:rFonts w:hint="eastAsia"/>
          <w:bCs/>
          <w:color w:val="000000" w:themeColor="text1"/>
          <w:sz w:val="24"/>
        </w:rPr>
        <w:t>0.85</w:t>
      </w:r>
      <w:r>
        <w:rPr>
          <w:color w:val="000000" w:themeColor="text1"/>
          <w:sz w:val="24"/>
        </w:rPr>
        <w:t xml:space="preserve"> mg/m</w:t>
      </w:r>
      <w:r>
        <w:rPr>
          <w:color w:val="000000" w:themeColor="text1"/>
          <w:sz w:val="24"/>
          <w:vertAlign w:val="superscript"/>
        </w:rPr>
        <w:t>3</w:t>
      </w:r>
      <w:r>
        <w:rPr>
          <w:rFonts w:hint="eastAsia"/>
          <w:color w:val="000000" w:themeColor="text1"/>
          <w:sz w:val="24"/>
        </w:rPr>
        <w:t>的浓度标准限值；</w:t>
      </w:r>
      <w:r>
        <w:rPr>
          <w:color w:val="000000" w:themeColor="text1"/>
          <w:sz w:val="24"/>
        </w:rPr>
        <w:t>锡及其化合物</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0.533</w:t>
      </w:r>
      <w:r>
        <w:rPr>
          <w:color w:val="000000" w:themeColor="text1"/>
          <w:sz w:val="24"/>
        </w:rPr>
        <w:t>mg/m</w:t>
      </w:r>
      <w:r>
        <w:rPr>
          <w:color w:val="000000" w:themeColor="text1"/>
          <w:sz w:val="24"/>
          <w:vertAlign w:val="superscript"/>
        </w:rPr>
        <w:t>3</w:t>
      </w:r>
      <w:r>
        <w:rPr>
          <w:rFonts w:hint="eastAsia"/>
          <w:color w:val="000000" w:themeColor="text1"/>
          <w:sz w:val="24"/>
        </w:rPr>
        <w:t>，低于（GB16297-1996）</w:t>
      </w:r>
      <w:r>
        <w:rPr>
          <w:rFonts w:hint="eastAsia"/>
          <w:color w:val="000000" w:themeColor="text1"/>
          <w:sz w:val="24"/>
          <w:lang w:val="zh-CN"/>
        </w:rPr>
        <w:t>中</w:t>
      </w:r>
      <w:r>
        <w:rPr>
          <w:rFonts w:hint="eastAsia"/>
          <w:bCs/>
          <w:color w:val="000000" w:themeColor="text1"/>
          <w:sz w:val="24"/>
        </w:rPr>
        <w:t>8.5</w:t>
      </w:r>
      <w:r>
        <w:rPr>
          <w:color w:val="000000" w:themeColor="text1"/>
          <w:sz w:val="24"/>
        </w:rPr>
        <w:t>mg/m</w:t>
      </w:r>
      <w:r>
        <w:rPr>
          <w:color w:val="000000" w:themeColor="text1"/>
          <w:sz w:val="24"/>
          <w:vertAlign w:val="superscript"/>
        </w:rPr>
        <w:t>3</w:t>
      </w:r>
      <w:r>
        <w:rPr>
          <w:rFonts w:hint="eastAsia"/>
          <w:color w:val="000000" w:themeColor="text1"/>
          <w:sz w:val="24"/>
        </w:rPr>
        <w:t>的浓度标准限值；</w:t>
      </w:r>
      <w:r>
        <w:rPr>
          <w:color w:val="000000" w:themeColor="text1"/>
          <w:sz w:val="24"/>
        </w:rPr>
        <w:t>砷及其化合物</w:t>
      </w:r>
      <w:r>
        <w:rPr>
          <w:rFonts w:hint="eastAsia"/>
          <w:color w:val="000000" w:themeColor="text1"/>
          <w:sz w:val="24"/>
          <w:lang w:val="zh-CN"/>
        </w:rPr>
        <w:t>最</w:t>
      </w:r>
      <w:r>
        <w:rPr>
          <w:rFonts w:hint="eastAsia"/>
          <w:color w:val="000000" w:themeColor="text1"/>
          <w:sz w:val="24"/>
        </w:rPr>
        <w:t>大排放浓度为</w:t>
      </w:r>
      <w:r>
        <w:rPr>
          <w:rFonts w:hint="eastAsia"/>
          <w:bCs/>
          <w:color w:val="000000" w:themeColor="text1"/>
          <w:sz w:val="24"/>
        </w:rPr>
        <w:t>0.185</w:t>
      </w:r>
      <w:r>
        <w:rPr>
          <w:color w:val="000000" w:themeColor="text1"/>
          <w:sz w:val="24"/>
        </w:rPr>
        <w:t>mg/m</w:t>
      </w:r>
      <w:r>
        <w:rPr>
          <w:color w:val="000000" w:themeColor="text1"/>
          <w:sz w:val="24"/>
          <w:vertAlign w:val="superscript"/>
        </w:rPr>
        <w:t>3</w:t>
      </w:r>
      <w:r>
        <w:rPr>
          <w:rFonts w:hint="eastAsia"/>
          <w:color w:val="000000" w:themeColor="text1"/>
          <w:sz w:val="24"/>
        </w:rPr>
        <w:t>，低于《无机化学工业污染物排放标准》（</w:t>
      </w:r>
      <w:r>
        <w:rPr>
          <w:color w:val="000000" w:themeColor="text1"/>
          <w:sz w:val="24"/>
        </w:rPr>
        <w:t>GB31573-2015</w:t>
      </w:r>
      <w:r>
        <w:rPr>
          <w:rFonts w:hint="eastAsia"/>
          <w:color w:val="000000" w:themeColor="text1"/>
          <w:sz w:val="24"/>
        </w:rPr>
        <w:t>）</w:t>
      </w:r>
      <w:r>
        <w:rPr>
          <w:rFonts w:hint="eastAsia"/>
          <w:color w:val="000000" w:themeColor="text1"/>
          <w:sz w:val="24"/>
          <w:lang w:val="zh-CN"/>
        </w:rPr>
        <w:t>中</w:t>
      </w:r>
      <w:r>
        <w:rPr>
          <w:bCs/>
          <w:color w:val="000000" w:themeColor="text1"/>
          <w:sz w:val="24"/>
        </w:rPr>
        <w:t>0.5</w:t>
      </w:r>
      <w:r>
        <w:rPr>
          <w:color w:val="000000" w:themeColor="text1"/>
          <w:sz w:val="24"/>
        </w:rPr>
        <w:t>mg/m</w:t>
      </w:r>
      <w:r>
        <w:rPr>
          <w:color w:val="000000" w:themeColor="text1"/>
          <w:sz w:val="24"/>
          <w:vertAlign w:val="superscript"/>
        </w:rPr>
        <w:t>3</w:t>
      </w:r>
      <w:r>
        <w:rPr>
          <w:rFonts w:hint="eastAsia"/>
          <w:color w:val="000000" w:themeColor="text1"/>
          <w:sz w:val="24"/>
        </w:rPr>
        <w:t>的浓度标准限值。各污染排放浓度均满足相应的标准要求。</w:t>
      </w:r>
    </w:p>
    <w:p>
      <w:pPr>
        <w:spacing w:line="360" w:lineRule="auto"/>
        <w:ind w:firstLine="480" w:firstLineChars="200"/>
        <w:jc w:val="left"/>
        <w:rPr>
          <w:color w:val="000000" w:themeColor="text1"/>
          <w:sz w:val="24"/>
        </w:rPr>
      </w:pPr>
      <w:r>
        <w:rPr>
          <w:bCs/>
          <w:color w:val="000000" w:themeColor="text1"/>
          <w:sz w:val="24"/>
        </w:rPr>
        <w:t>富氧熔炼炉</w:t>
      </w:r>
      <w:r>
        <w:rPr>
          <w:rFonts w:hint="eastAsia"/>
          <w:color w:val="000000" w:themeColor="text1"/>
          <w:sz w:val="24"/>
        </w:rPr>
        <w:t>烟气经沉降室+冷却烟道+二级布袋除尘器+脱硫塔脱硫</w:t>
      </w:r>
      <w:r>
        <w:rPr>
          <w:color w:val="000000" w:themeColor="text1"/>
          <w:sz w:val="24"/>
        </w:rPr>
        <w:t>+</w:t>
      </w:r>
      <w:r>
        <w:rPr>
          <w:rFonts w:hint="eastAsia"/>
          <w:color w:val="000000" w:themeColor="text1"/>
          <w:sz w:val="24"/>
        </w:rPr>
        <w:t>4</w:t>
      </w:r>
      <w:r>
        <w:rPr>
          <w:color w:val="000000" w:themeColor="text1"/>
          <w:sz w:val="24"/>
        </w:rPr>
        <w:t>0m</w:t>
      </w:r>
      <w:r>
        <w:rPr>
          <w:rFonts w:hint="eastAsia"/>
          <w:color w:val="000000" w:themeColor="text1"/>
          <w:sz w:val="24"/>
        </w:rPr>
        <w:t>排气筒外排处理后，脱硫效率为73.7</w:t>
      </w:r>
      <w:r>
        <w:rPr>
          <w:color w:val="000000" w:themeColor="text1"/>
          <w:sz w:val="24"/>
        </w:rPr>
        <w:t>%</w:t>
      </w:r>
      <w:r>
        <w:rPr>
          <w:rFonts w:hint="eastAsia"/>
          <w:color w:val="000000" w:themeColor="text1"/>
          <w:sz w:val="24"/>
        </w:rPr>
        <w:t>；脱硝效率为66.4</w:t>
      </w:r>
      <w:r>
        <w:rPr>
          <w:color w:val="000000" w:themeColor="text1"/>
          <w:sz w:val="24"/>
        </w:rPr>
        <w:t>%</w:t>
      </w:r>
      <w:r>
        <w:rPr>
          <w:rFonts w:hint="eastAsia"/>
          <w:color w:val="000000" w:themeColor="text1"/>
          <w:sz w:val="24"/>
        </w:rPr>
        <w:t>；</w:t>
      </w:r>
      <w:r>
        <w:rPr>
          <w:color w:val="000000" w:themeColor="text1"/>
          <w:kern w:val="0"/>
          <w:sz w:val="24"/>
        </w:rPr>
        <w:t>颗粒物</w:t>
      </w:r>
      <w:r>
        <w:rPr>
          <w:rFonts w:hint="eastAsia"/>
          <w:color w:val="000000" w:themeColor="text1"/>
          <w:sz w:val="24"/>
        </w:rPr>
        <w:t>的去除率为81</w:t>
      </w:r>
      <w:r>
        <w:rPr>
          <w:color w:val="000000" w:themeColor="text1"/>
          <w:sz w:val="24"/>
        </w:rPr>
        <w:t>%</w:t>
      </w:r>
      <w:r>
        <w:rPr>
          <w:rFonts w:hint="eastAsia"/>
          <w:color w:val="000000" w:themeColor="text1"/>
          <w:sz w:val="24"/>
        </w:rPr>
        <w:t>；</w:t>
      </w:r>
      <w:r>
        <w:rPr>
          <w:color w:val="000000" w:themeColor="text1"/>
          <w:sz w:val="24"/>
        </w:rPr>
        <w:t>铅及其化合物</w:t>
      </w:r>
      <w:r>
        <w:rPr>
          <w:rFonts w:hint="eastAsia"/>
          <w:color w:val="000000" w:themeColor="text1"/>
          <w:sz w:val="24"/>
        </w:rPr>
        <w:t>的去除率为73.7</w:t>
      </w:r>
      <w:r>
        <w:rPr>
          <w:color w:val="000000" w:themeColor="text1"/>
          <w:sz w:val="24"/>
        </w:rPr>
        <w:t>%</w:t>
      </w:r>
      <w:r>
        <w:rPr>
          <w:rFonts w:hint="eastAsia"/>
          <w:color w:val="000000" w:themeColor="text1"/>
          <w:sz w:val="24"/>
        </w:rPr>
        <w:t>；</w:t>
      </w:r>
      <w:r>
        <w:rPr>
          <w:color w:val="000000" w:themeColor="text1"/>
          <w:sz w:val="24"/>
        </w:rPr>
        <w:t>镉及其化合物</w:t>
      </w:r>
      <w:r>
        <w:rPr>
          <w:rFonts w:hint="eastAsia"/>
          <w:color w:val="000000" w:themeColor="text1"/>
          <w:sz w:val="24"/>
        </w:rPr>
        <w:t>的去除率为68.4</w:t>
      </w:r>
      <w:r>
        <w:rPr>
          <w:color w:val="000000" w:themeColor="text1"/>
          <w:sz w:val="24"/>
        </w:rPr>
        <w:t>%</w:t>
      </w:r>
      <w:r>
        <w:rPr>
          <w:rFonts w:hint="eastAsia"/>
          <w:color w:val="000000" w:themeColor="text1"/>
          <w:sz w:val="24"/>
        </w:rPr>
        <w:t>；</w:t>
      </w:r>
      <w:r>
        <w:rPr>
          <w:color w:val="000000" w:themeColor="text1"/>
          <w:sz w:val="24"/>
        </w:rPr>
        <w:t>锡及其化合物</w:t>
      </w:r>
      <w:r>
        <w:rPr>
          <w:rFonts w:hint="eastAsia"/>
          <w:color w:val="000000" w:themeColor="text1"/>
          <w:sz w:val="24"/>
        </w:rPr>
        <w:t>、</w:t>
      </w:r>
      <w:r>
        <w:rPr>
          <w:color w:val="000000" w:themeColor="text1"/>
          <w:sz w:val="24"/>
        </w:rPr>
        <w:t>砷及其化合物</w:t>
      </w:r>
      <w:r>
        <w:rPr>
          <w:rFonts w:hint="eastAsia"/>
          <w:color w:val="000000" w:themeColor="text1"/>
          <w:sz w:val="24"/>
        </w:rPr>
        <w:t>的去除率分别为71.4</w:t>
      </w:r>
      <w:r>
        <w:rPr>
          <w:color w:val="000000" w:themeColor="text1"/>
          <w:sz w:val="24"/>
        </w:rPr>
        <w:t>%</w:t>
      </w:r>
      <w:r>
        <w:rPr>
          <w:rFonts w:hint="eastAsia"/>
          <w:color w:val="000000" w:themeColor="text1"/>
          <w:sz w:val="24"/>
        </w:rPr>
        <w:t>、58.6</w:t>
      </w:r>
      <w:r>
        <w:rPr>
          <w:color w:val="000000" w:themeColor="text1"/>
          <w:sz w:val="24"/>
        </w:rPr>
        <w:t>%</w:t>
      </w:r>
      <w:r>
        <w:rPr>
          <w:rFonts w:hint="eastAsia"/>
          <w:color w:val="000000" w:themeColor="text1"/>
          <w:sz w:val="24"/>
        </w:rPr>
        <w:t>。</w:t>
      </w:r>
    </w:p>
    <w:p>
      <w:pPr>
        <w:spacing w:line="360" w:lineRule="auto"/>
        <w:ind w:firstLine="480" w:firstLineChars="200"/>
        <w:jc w:val="left"/>
        <w:rPr>
          <w:color w:val="000000" w:themeColor="text1"/>
          <w:sz w:val="24"/>
        </w:rPr>
      </w:pPr>
      <w:r>
        <w:rPr>
          <w:rFonts w:hint="eastAsia"/>
          <w:color w:val="000000" w:themeColor="text1"/>
          <w:sz w:val="24"/>
        </w:rPr>
        <w:t>（</w:t>
      </w:r>
      <w:r>
        <w:rPr>
          <w:color w:val="000000" w:themeColor="text1"/>
          <w:sz w:val="24"/>
        </w:rPr>
        <w:t>3</w:t>
      </w:r>
      <w:r>
        <w:rPr>
          <w:rFonts w:hint="eastAsia"/>
          <w:color w:val="000000" w:themeColor="text1"/>
          <w:sz w:val="24"/>
        </w:rPr>
        <w:t>）噪声</w:t>
      </w:r>
    </w:p>
    <w:p>
      <w:pPr>
        <w:spacing w:line="360" w:lineRule="auto"/>
        <w:ind w:right="-2" w:rightChars="-1" w:firstLine="480" w:firstLineChars="200"/>
        <w:jc w:val="left"/>
        <w:rPr>
          <w:color w:val="000000" w:themeColor="text1"/>
          <w:sz w:val="24"/>
        </w:rPr>
      </w:pPr>
      <w:r>
        <w:rPr>
          <w:rFonts w:hint="eastAsia"/>
          <w:color w:val="000000" w:themeColor="text1"/>
          <w:sz w:val="24"/>
        </w:rPr>
        <w:t>验收监测期间，厂界（东、南、西、北侧）监测点测得昼间噪声最大值为</w:t>
      </w:r>
      <w:r>
        <w:rPr>
          <w:rFonts w:hint="eastAsia"/>
          <w:snapToGrid w:val="0"/>
          <w:color w:val="000000" w:themeColor="text1"/>
          <w:sz w:val="24"/>
        </w:rPr>
        <w:t>56.8</w:t>
      </w:r>
      <w:r>
        <w:rPr>
          <w:color w:val="000000" w:themeColor="text1"/>
          <w:kern w:val="28"/>
          <w:sz w:val="24"/>
        </w:rPr>
        <w:t>dB</w:t>
      </w:r>
      <w:r>
        <w:rPr>
          <w:rFonts w:hint="eastAsia"/>
          <w:color w:val="000000" w:themeColor="text1"/>
          <w:kern w:val="28"/>
          <w:sz w:val="24"/>
        </w:rPr>
        <w:t>（</w:t>
      </w:r>
      <w:r>
        <w:rPr>
          <w:color w:val="000000" w:themeColor="text1"/>
          <w:kern w:val="28"/>
          <w:sz w:val="24"/>
        </w:rPr>
        <w:t>A</w:t>
      </w:r>
      <w:r>
        <w:rPr>
          <w:rFonts w:hint="eastAsia"/>
          <w:color w:val="000000" w:themeColor="text1"/>
          <w:kern w:val="28"/>
          <w:sz w:val="24"/>
        </w:rPr>
        <w:t>）</w:t>
      </w:r>
      <w:r>
        <w:rPr>
          <w:rFonts w:hint="eastAsia"/>
          <w:color w:val="000000" w:themeColor="text1"/>
          <w:sz w:val="24"/>
        </w:rPr>
        <w:t>，夜间噪声最大值为</w:t>
      </w:r>
      <w:r>
        <w:rPr>
          <w:rFonts w:hint="eastAsia"/>
          <w:snapToGrid w:val="0"/>
          <w:color w:val="000000" w:themeColor="text1"/>
          <w:sz w:val="24"/>
        </w:rPr>
        <w:t>46.7</w:t>
      </w:r>
      <w:r>
        <w:rPr>
          <w:color w:val="000000" w:themeColor="text1"/>
          <w:kern w:val="28"/>
          <w:sz w:val="24"/>
        </w:rPr>
        <w:t>dB</w:t>
      </w:r>
      <w:r>
        <w:rPr>
          <w:rFonts w:hint="eastAsia"/>
          <w:color w:val="000000" w:themeColor="text1"/>
          <w:kern w:val="28"/>
          <w:sz w:val="24"/>
        </w:rPr>
        <w:t>（</w:t>
      </w:r>
      <w:r>
        <w:rPr>
          <w:color w:val="000000" w:themeColor="text1"/>
          <w:kern w:val="28"/>
          <w:sz w:val="24"/>
        </w:rPr>
        <w:t>A</w:t>
      </w:r>
      <w:r>
        <w:rPr>
          <w:rFonts w:hint="eastAsia"/>
          <w:color w:val="000000" w:themeColor="text1"/>
          <w:kern w:val="28"/>
          <w:sz w:val="24"/>
        </w:rPr>
        <w:t>），均</w:t>
      </w:r>
      <w:r>
        <w:rPr>
          <w:rFonts w:hint="eastAsia"/>
          <w:color w:val="000000" w:themeColor="text1"/>
          <w:sz w:val="24"/>
        </w:rPr>
        <w:t>符合《工业企业厂界环境噪声排放标准》（</w:t>
      </w:r>
      <w:r>
        <w:rPr>
          <w:color w:val="000000" w:themeColor="text1"/>
          <w:sz w:val="24"/>
        </w:rPr>
        <w:t>GB12348-2008</w:t>
      </w:r>
      <w:r>
        <w:rPr>
          <w:rFonts w:hint="eastAsia"/>
          <w:color w:val="000000" w:themeColor="text1"/>
          <w:sz w:val="24"/>
        </w:rPr>
        <w:t>）中的</w:t>
      </w:r>
      <w:r>
        <w:rPr>
          <w:color w:val="000000" w:themeColor="text1"/>
          <w:sz w:val="24"/>
        </w:rPr>
        <w:t>3</w:t>
      </w:r>
      <w:r>
        <w:rPr>
          <w:rFonts w:hint="eastAsia"/>
          <w:color w:val="000000" w:themeColor="text1"/>
          <w:sz w:val="24"/>
        </w:rPr>
        <w:t>类标准限值要求（昼间</w:t>
      </w:r>
      <w:r>
        <w:rPr>
          <w:color w:val="000000" w:themeColor="text1"/>
          <w:sz w:val="24"/>
        </w:rPr>
        <w:t>65dB</w:t>
      </w:r>
      <w:r>
        <w:rPr>
          <w:rFonts w:hint="eastAsia"/>
          <w:color w:val="000000" w:themeColor="text1"/>
          <w:sz w:val="24"/>
        </w:rPr>
        <w:t>（</w:t>
      </w:r>
      <w:r>
        <w:rPr>
          <w:color w:val="000000" w:themeColor="text1"/>
          <w:sz w:val="24"/>
        </w:rPr>
        <w:t>A</w:t>
      </w:r>
      <w:r>
        <w:rPr>
          <w:rFonts w:hint="eastAsia"/>
          <w:color w:val="000000" w:themeColor="text1"/>
          <w:sz w:val="24"/>
        </w:rPr>
        <w:t>）、夜间</w:t>
      </w:r>
      <w:r>
        <w:rPr>
          <w:color w:val="000000" w:themeColor="text1"/>
          <w:sz w:val="24"/>
        </w:rPr>
        <w:t>55dB</w:t>
      </w:r>
      <w:r>
        <w:rPr>
          <w:rFonts w:hint="eastAsia"/>
          <w:color w:val="000000" w:themeColor="text1"/>
          <w:sz w:val="24"/>
        </w:rPr>
        <w:t>（</w:t>
      </w:r>
      <w:r>
        <w:rPr>
          <w:color w:val="000000" w:themeColor="text1"/>
          <w:sz w:val="24"/>
        </w:rPr>
        <w:t>A</w:t>
      </w:r>
      <w:r>
        <w:rPr>
          <w:rFonts w:hint="eastAsia"/>
          <w:color w:val="000000" w:themeColor="text1"/>
          <w:sz w:val="24"/>
        </w:rPr>
        <w:t>））。</w:t>
      </w:r>
    </w:p>
    <w:p>
      <w:pPr>
        <w:spacing w:line="360" w:lineRule="auto"/>
        <w:ind w:right="-2" w:rightChars="-1" w:firstLine="480" w:firstLineChars="200"/>
        <w:jc w:val="left"/>
        <w:rPr>
          <w:color w:val="000000" w:themeColor="text1"/>
          <w:sz w:val="24"/>
        </w:rPr>
      </w:pPr>
      <w:r>
        <w:rPr>
          <w:rFonts w:hint="eastAsia"/>
          <w:color w:val="000000" w:themeColor="text1"/>
          <w:sz w:val="24"/>
        </w:rPr>
        <w:t>（</w:t>
      </w:r>
      <w:r>
        <w:rPr>
          <w:color w:val="000000" w:themeColor="text1"/>
          <w:sz w:val="24"/>
        </w:rPr>
        <w:t>4</w:t>
      </w:r>
      <w:r>
        <w:rPr>
          <w:rFonts w:hint="eastAsia"/>
          <w:color w:val="000000" w:themeColor="text1"/>
          <w:sz w:val="24"/>
        </w:rPr>
        <w:t>）固体废物</w:t>
      </w:r>
    </w:p>
    <w:p>
      <w:pPr>
        <w:spacing w:line="360" w:lineRule="auto"/>
        <w:ind w:right="-2" w:rightChars="-1" w:firstLine="480" w:firstLineChars="200"/>
        <w:jc w:val="left"/>
        <w:rPr>
          <w:color w:val="000000" w:themeColor="text1"/>
          <w:sz w:val="24"/>
        </w:rPr>
      </w:pPr>
      <w:r>
        <w:rPr>
          <w:rFonts w:hint="eastAsia"/>
          <w:color w:val="000000" w:themeColor="text1"/>
          <w:sz w:val="24"/>
        </w:rPr>
        <w:t>本项目固体废物主要为生活垃圾、水淬渣、循环</w:t>
      </w:r>
      <w:r>
        <w:rPr>
          <w:color w:val="000000" w:themeColor="text1"/>
          <w:sz w:val="24"/>
        </w:rPr>
        <w:t>池污泥</w:t>
      </w:r>
      <w:r>
        <w:rPr>
          <w:rFonts w:hint="eastAsia"/>
          <w:color w:val="000000" w:themeColor="text1"/>
          <w:sz w:val="24"/>
        </w:rPr>
        <w:t>、烟尘、铅浮渣、无害化残</w:t>
      </w:r>
      <w:r>
        <w:rPr>
          <w:color w:val="000000" w:themeColor="text1"/>
          <w:sz w:val="24"/>
        </w:rPr>
        <w:t>渣</w:t>
      </w:r>
      <w:r>
        <w:rPr>
          <w:rFonts w:hint="eastAsia"/>
          <w:color w:val="000000" w:themeColor="text1"/>
          <w:sz w:val="24"/>
        </w:rPr>
        <w:t>、</w:t>
      </w:r>
      <w:r>
        <w:rPr>
          <w:color w:val="000000" w:themeColor="text1"/>
          <w:sz w:val="24"/>
        </w:rPr>
        <w:t>废包装袋</w:t>
      </w:r>
      <w:r>
        <w:rPr>
          <w:rFonts w:hint="eastAsia"/>
          <w:color w:val="000000" w:themeColor="text1"/>
          <w:sz w:val="24"/>
        </w:rPr>
        <w:t>、废弃劳保用品、桶。其中，生活垃圾、委托环卫部门收集转运处置；水淬渣为一般固废，外售处置；循环</w:t>
      </w:r>
      <w:r>
        <w:rPr>
          <w:color w:val="000000" w:themeColor="text1"/>
          <w:sz w:val="24"/>
        </w:rPr>
        <w:t>池污泥</w:t>
      </w:r>
      <w:r>
        <w:rPr>
          <w:rFonts w:hint="eastAsia"/>
          <w:color w:val="000000" w:themeColor="text1"/>
          <w:sz w:val="24"/>
        </w:rPr>
        <w:t>、烟尘、铅浮渣、</w:t>
      </w:r>
      <w:r>
        <w:rPr>
          <w:color w:val="000000" w:themeColor="text1"/>
          <w:sz w:val="24"/>
        </w:rPr>
        <w:t>废包装袋</w:t>
      </w:r>
      <w:r>
        <w:rPr>
          <w:rFonts w:hint="eastAsia"/>
          <w:color w:val="000000" w:themeColor="text1"/>
          <w:sz w:val="24"/>
        </w:rPr>
        <w:t>、废弃劳保用品、桶均为危废，循环</w:t>
      </w:r>
      <w:r>
        <w:rPr>
          <w:color w:val="000000" w:themeColor="text1"/>
          <w:sz w:val="24"/>
        </w:rPr>
        <w:t>池污泥</w:t>
      </w:r>
      <w:r>
        <w:rPr>
          <w:rFonts w:hint="eastAsia"/>
          <w:color w:val="000000" w:themeColor="text1"/>
          <w:sz w:val="24"/>
        </w:rPr>
        <w:t>、烟尘、铅浮渣均返回富氧熔炼炉中，废弃劳保用品、桶须签订危废委托处置协议；无害化残</w:t>
      </w:r>
      <w:r>
        <w:rPr>
          <w:color w:val="000000" w:themeColor="text1"/>
          <w:sz w:val="24"/>
        </w:rPr>
        <w:t>渣</w:t>
      </w:r>
      <w:r>
        <w:rPr>
          <w:rFonts w:hint="eastAsia"/>
          <w:color w:val="000000" w:themeColor="text1"/>
          <w:sz w:val="24"/>
        </w:rPr>
        <w:t>外售</w:t>
      </w:r>
      <w:r>
        <w:rPr>
          <w:color w:val="000000" w:themeColor="text1"/>
          <w:sz w:val="24"/>
        </w:rPr>
        <w:t>资兴市鹏威贸易有限公司</w:t>
      </w:r>
      <w:r>
        <w:rPr>
          <w:rFonts w:hint="eastAsia"/>
          <w:color w:val="000000" w:themeColor="text1"/>
          <w:sz w:val="24"/>
        </w:rPr>
        <w:t>。</w:t>
      </w:r>
      <w:r>
        <w:rPr>
          <w:color w:val="000000" w:themeColor="text1"/>
          <w:sz w:val="24"/>
        </w:rPr>
        <w:t xml:space="preserve"> </w:t>
      </w:r>
    </w:p>
    <w:bookmarkEnd w:id="73"/>
    <w:bookmarkEnd w:id="74"/>
    <w:bookmarkEnd w:id="75"/>
    <w:bookmarkEnd w:id="76"/>
    <w:bookmarkEnd w:id="77"/>
    <w:p>
      <w:pPr>
        <w:pStyle w:val="3"/>
        <w:spacing w:before="156" w:beforeLines="50" w:after="156" w:afterLines="50" w:line="360" w:lineRule="auto"/>
        <w:rPr>
          <w:color w:val="000000" w:themeColor="text1"/>
          <w:sz w:val="32"/>
          <w:szCs w:val="32"/>
        </w:rPr>
      </w:pPr>
      <w:bookmarkStart w:id="101" w:name="_Toc45528493"/>
      <w:bookmarkStart w:id="102" w:name="_Toc13313"/>
      <w:bookmarkStart w:id="103" w:name="_Toc24075"/>
      <w:r>
        <w:rPr>
          <w:color w:val="000000" w:themeColor="text1"/>
          <w:sz w:val="32"/>
          <w:szCs w:val="32"/>
        </w:rPr>
        <w:t xml:space="preserve">11 </w:t>
      </w:r>
      <w:r>
        <w:rPr>
          <w:rFonts w:hint="eastAsia"/>
          <w:color w:val="000000" w:themeColor="text1"/>
          <w:sz w:val="32"/>
          <w:szCs w:val="32"/>
        </w:rPr>
        <w:t>环境管理检查结论</w:t>
      </w:r>
      <w:bookmarkEnd w:id="101"/>
      <w:bookmarkEnd w:id="102"/>
    </w:p>
    <w:p>
      <w:pPr>
        <w:spacing w:line="360" w:lineRule="auto"/>
        <w:ind w:firstLine="480" w:firstLineChars="200"/>
        <w:jc w:val="left"/>
        <w:rPr>
          <w:color w:val="000000" w:themeColor="text1"/>
          <w:sz w:val="24"/>
        </w:rPr>
      </w:pPr>
      <w:r>
        <w:rPr>
          <w:color w:val="000000" w:themeColor="text1"/>
          <w:sz w:val="24"/>
        </w:rPr>
        <w:t>郴州金铖环保科技有限公司</w:t>
      </w:r>
      <w:r>
        <w:rPr>
          <w:rFonts w:hint="eastAsia"/>
          <w:color w:val="000000" w:themeColor="text1"/>
          <w:sz w:val="24"/>
        </w:rPr>
        <w:t>6万吨/a含金钽铌锡等稀贵金属冶炼废料资源化项目（阶段性）环境保护审查、审批手续齐全，环保设施基本做到了与主体工程同时设计、同时施工、同时运行，环评批复要求基本落实，并建立了相关环境管理制度。</w:t>
      </w:r>
    </w:p>
    <w:p>
      <w:pPr>
        <w:pStyle w:val="3"/>
        <w:spacing w:before="156" w:beforeLines="50" w:after="156" w:afterLines="50" w:line="360" w:lineRule="auto"/>
        <w:rPr>
          <w:color w:val="000000" w:themeColor="text1"/>
          <w:sz w:val="32"/>
          <w:szCs w:val="32"/>
        </w:rPr>
      </w:pPr>
      <w:bookmarkStart w:id="104" w:name="_Toc436932411"/>
      <w:bookmarkStart w:id="105" w:name="_Toc444181632"/>
      <w:bookmarkStart w:id="106" w:name="_Toc15641"/>
      <w:bookmarkStart w:id="107" w:name="_Toc20428"/>
      <w:bookmarkStart w:id="108" w:name="_Toc454875042"/>
      <w:bookmarkStart w:id="109" w:name="_Toc45528494"/>
      <w:r>
        <w:rPr>
          <w:color w:val="000000" w:themeColor="text1"/>
          <w:sz w:val="32"/>
          <w:szCs w:val="32"/>
        </w:rPr>
        <w:t xml:space="preserve">12 </w:t>
      </w:r>
      <w:r>
        <w:rPr>
          <w:rFonts w:hint="eastAsia"/>
          <w:color w:val="000000" w:themeColor="text1"/>
          <w:sz w:val="32"/>
          <w:szCs w:val="32"/>
        </w:rPr>
        <w:t>总体结论</w:t>
      </w:r>
      <w:bookmarkEnd w:id="104"/>
      <w:bookmarkEnd w:id="105"/>
      <w:bookmarkEnd w:id="106"/>
      <w:bookmarkEnd w:id="107"/>
      <w:bookmarkEnd w:id="108"/>
      <w:bookmarkEnd w:id="109"/>
    </w:p>
    <w:p>
      <w:pPr>
        <w:spacing w:line="360" w:lineRule="auto"/>
        <w:ind w:firstLine="480" w:firstLineChars="200"/>
        <w:jc w:val="left"/>
        <w:rPr>
          <w:color w:val="000000" w:themeColor="text1"/>
          <w:sz w:val="24"/>
        </w:rPr>
      </w:pPr>
      <w:r>
        <w:rPr>
          <w:rFonts w:hint="eastAsia"/>
          <w:color w:val="000000" w:themeColor="text1"/>
          <w:sz w:val="24"/>
        </w:rPr>
        <w:t>验收监测期间，生产负荷为78</w:t>
      </w:r>
      <w:r>
        <w:rPr>
          <w:color w:val="000000" w:themeColor="text1"/>
          <w:sz w:val="24"/>
        </w:rPr>
        <w:t>%</w:t>
      </w:r>
      <w:r>
        <w:rPr>
          <w:rFonts w:hint="eastAsia"/>
          <w:color w:val="000000" w:themeColor="text1"/>
          <w:sz w:val="24"/>
        </w:rPr>
        <w:t>—80</w:t>
      </w:r>
      <w:r>
        <w:rPr>
          <w:color w:val="000000" w:themeColor="text1"/>
          <w:sz w:val="24"/>
        </w:rPr>
        <w:t>%</w:t>
      </w:r>
      <w:r>
        <w:rPr>
          <w:rFonts w:hint="eastAsia"/>
          <w:color w:val="000000" w:themeColor="text1"/>
          <w:sz w:val="24"/>
        </w:rPr>
        <w:t>，该项目废气、废水、噪声均符合相应标准限值的要求；冲渣水经冲渣池沉淀后全部循环使用。碱液喷淋塔经沉淀池沉淀后调</w:t>
      </w:r>
      <w:r>
        <w:rPr>
          <w:color w:val="000000" w:themeColor="text1"/>
          <w:sz w:val="24"/>
        </w:rPr>
        <w:t>pH</w:t>
      </w:r>
      <w:r>
        <w:rPr>
          <w:rFonts w:hint="eastAsia"/>
          <w:color w:val="000000" w:themeColor="text1"/>
          <w:sz w:val="24"/>
        </w:rPr>
        <w:t>值，返回碱液喷淋塔循环使用。初期雨水收集后回用于水淬渣冷却用水，不外排。生活污水经化粪池处理后排入三污水处理厂处理</w:t>
      </w:r>
      <w:r>
        <w:rPr>
          <w:rFonts w:hint="eastAsia"/>
          <w:color w:val="000000" w:themeColor="text1"/>
          <w:sz w:val="24"/>
          <w:lang w:val="zh-CN"/>
        </w:rPr>
        <w:t>。</w:t>
      </w:r>
      <w:r>
        <w:rPr>
          <w:rFonts w:hint="eastAsia"/>
          <w:color w:val="000000" w:themeColor="text1"/>
          <w:sz w:val="24"/>
        </w:rPr>
        <w:t>固体废物均得到妥善处理。</w:t>
      </w:r>
      <w:r>
        <w:rPr>
          <w:rFonts w:hint="eastAsia" w:hAnsi="宋体"/>
          <w:color w:val="000000" w:themeColor="text1"/>
          <w:sz w:val="24"/>
        </w:rPr>
        <w:t>环评批复的要求基本落实，符合竣工环境保护验收条件。</w:t>
      </w:r>
    </w:p>
    <w:p>
      <w:pPr>
        <w:pStyle w:val="3"/>
        <w:spacing w:before="156" w:beforeLines="50" w:after="156" w:afterLines="50" w:line="360" w:lineRule="auto"/>
        <w:rPr>
          <w:color w:val="000000" w:themeColor="text1"/>
          <w:sz w:val="32"/>
          <w:szCs w:val="32"/>
        </w:rPr>
      </w:pPr>
      <w:bookmarkStart w:id="110" w:name="_Toc45528495"/>
      <w:r>
        <w:rPr>
          <w:color w:val="000000" w:themeColor="text1"/>
          <w:sz w:val="32"/>
          <w:szCs w:val="32"/>
        </w:rPr>
        <w:t>13</w:t>
      </w:r>
      <w:r>
        <w:rPr>
          <w:rFonts w:hint="eastAsia"/>
          <w:color w:val="000000" w:themeColor="text1"/>
          <w:sz w:val="32"/>
          <w:szCs w:val="32"/>
        </w:rPr>
        <w:t>建议</w:t>
      </w:r>
      <w:bookmarkEnd w:id="103"/>
      <w:bookmarkEnd w:id="110"/>
    </w:p>
    <w:p>
      <w:pPr>
        <w:spacing w:line="360" w:lineRule="auto"/>
        <w:ind w:firstLine="480" w:firstLineChars="200"/>
        <w:jc w:val="left"/>
        <w:rPr>
          <w:rFonts w:eastAsiaTheme="minorEastAsia"/>
          <w:color w:val="000000" w:themeColor="text1"/>
          <w:sz w:val="24"/>
        </w:rPr>
      </w:pPr>
      <w:r>
        <w:rPr>
          <w:rFonts w:eastAsiaTheme="minorEastAsia"/>
          <w:color w:val="000000" w:themeColor="text1"/>
          <w:sz w:val="24"/>
        </w:rPr>
        <w:t>1</w:t>
      </w:r>
      <w:r>
        <w:rPr>
          <w:rFonts w:hint="eastAsia" w:eastAsiaTheme="minorEastAsia"/>
          <w:color w:val="000000" w:themeColor="text1"/>
          <w:sz w:val="24"/>
        </w:rPr>
        <w:t>、建议加强环境管理，加强企业各员工环保意识，明确各项环境管理制度；</w:t>
      </w:r>
    </w:p>
    <w:p>
      <w:pPr>
        <w:spacing w:line="360" w:lineRule="auto"/>
        <w:ind w:firstLine="480" w:firstLineChars="200"/>
        <w:jc w:val="left"/>
        <w:rPr>
          <w:rFonts w:eastAsiaTheme="minorEastAsia"/>
          <w:color w:val="000000" w:themeColor="text1"/>
          <w:sz w:val="24"/>
        </w:rPr>
      </w:pPr>
      <w:r>
        <w:rPr>
          <w:rFonts w:eastAsiaTheme="minorEastAsia"/>
          <w:color w:val="000000" w:themeColor="text1"/>
          <w:sz w:val="24"/>
        </w:rPr>
        <w:t>2</w:t>
      </w:r>
      <w:r>
        <w:rPr>
          <w:rFonts w:hint="eastAsia" w:eastAsiaTheme="minorEastAsia"/>
          <w:color w:val="000000" w:themeColor="text1"/>
          <w:sz w:val="24"/>
        </w:rPr>
        <w:t>、加强对员工的安全生产的培训；</w:t>
      </w:r>
    </w:p>
    <w:p>
      <w:pPr>
        <w:spacing w:line="360" w:lineRule="auto"/>
        <w:ind w:firstLine="480" w:firstLineChars="200"/>
        <w:jc w:val="left"/>
        <w:rPr>
          <w:rFonts w:eastAsiaTheme="minorEastAsia"/>
          <w:color w:val="000000" w:themeColor="text1"/>
          <w:sz w:val="24"/>
        </w:rPr>
      </w:pPr>
      <w:r>
        <w:rPr>
          <w:rFonts w:eastAsiaTheme="minorEastAsia"/>
          <w:color w:val="000000" w:themeColor="text1"/>
          <w:sz w:val="24"/>
        </w:rPr>
        <w:t>3</w:t>
      </w:r>
      <w:r>
        <w:rPr>
          <w:rFonts w:hint="eastAsia" w:eastAsiaTheme="minorEastAsia"/>
          <w:color w:val="000000" w:themeColor="text1"/>
          <w:sz w:val="24"/>
        </w:rPr>
        <w:t>、各处理设施及排污口增贴标识、标牌。</w:t>
      </w:r>
    </w:p>
    <w:p>
      <w:pPr>
        <w:spacing w:line="360" w:lineRule="auto"/>
        <w:ind w:firstLine="480" w:firstLineChars="200"/>
        <w:jc w:val="left"/>
        <w:rPr>
          <w:rFonts w:eastAsiaTheme="minorEastAsia"/>
          <w:color w:val="000000" w:themeColor="text1"/>
          <w:sz w:val="24"/>
        </w:rPr>
      </w:pPr>
      <w:r>
        <w:rPr>
          <w:rFonts w:hint="eastAsia" w:eastAsiaTheme="minorEastAsia"/>
          <w:color w:val="000000" w:themeColor="text1"/>
          <w:sz w:val="24"/>
        </w:rPr>
        <w:t>4、球磨磁选粉尘、分锡锅烟气经处理后均通过40m烟囱（2#）排放。</w:t>
      </w:r>
    </w:p>
    <w:p>
      <w:pPr>
        <w:pStyle w:val="2"/>
        <w:spacing w:line="360" w:lineRule="auto"/>
        <w:rPr>
          <w:color w:val="000000" w:themeColor="text1"/>
          <w:sz w:val="24"/>
        </w:rPr>
      </w:pPr>
    </w:p>
    <w:p>
      <w:pPr>
        <w:pStyle w:val="2"/>
        <w:rPr>
          <w:color w:val="000000" w:themeColor="text1"/>
          <w:sz w:val="24"/>
        </w:rPr>
        <w:sectPr>
          <w:pgSz w:w="11906" w:h="16838"/>
          <w:pgMar w:top="1418" w:right="1474" w:bottom="1418" w:left="1474" w:header="851" w:footer="624" w:gutter="0"/>
          <w:cols w:space="720" w:num="1"/>
          <w:titlePg/>
          <w:docGrid w:type="lines" w:linePitch="312" w:charSpace="0"/>
        </w:sectPr>
      </w:pPr>
    </w:p>
    <w:p>
      <w:pPr>
        <w:pStyle w:val="3"/>
        <w:adjustRightInd w:val="0"/>
        <w:snapToGrid w:val="0"/>
        <w:spacing w:line="15" w:lineRule="auto"/>
        <w:rPr>
          <w:color w:val="000000" w:themeColor="text1"/>
          <w:sz w:val="21"/>
          <w:szCs w:val="21"/>
        </w:rPr>
      </w:pPr>
      <w:bookmarkStart w:id="111" w:name="_Toc466038417"/>
      <w:bookmarkStart w:id="112" w:name="_Toc489007645"/>
      <w:bookmarkStart w:id="113" w:name="_Toc465866394"/>
      <w:bookmarkStart w:id="114" w:name="_Toc32055"/>
      <w:bookmarkStart w:id="115" w:name="_Toc45528496"/>
      <w:bookmarkStart w:id="116" w:name="_Toc501395826"/>
      <w:r>
        <w:rPr>
          <w:rFonts w:hint="eastAsia"/>
          <w:color w:val="000000" w:themeColor="text1"/>
          <w:sz w:val="21"/>
          <w:szCs w:val="21"/>
        </w:rPr>
        <w:t>附表</w:t>
      </w:r>
      <w:r>
        <w:rPr>
          <w:color w:val="000000" w:themeColor="text1"/>
          <w:sz w:val="21"/>
          <w:szCs w:val="21"/>
        </w:rPr>
        <w:t>1</w:t>
      </w:r>
      <w:r>
        <w:rPr>
          <w:rFonts w:hint="eastAsia"/>
          <w:color w:val="000000" w:themeColor="text1"/>
          <w:sz w:val="21"/>
          <w:szCs w:val="21"/>
        </w:rPr>
        <w:t>建设项目环境保护竣工验收登记表</w:t>
      </w:r>
      <w:bookmarkEnd w:id="111"/>
      <w:bookmarkEnd w:id="112"/>
      <w:bookmarkEnd w:id="113"/>
      <w:bookmarkEnd w:id="114"/>
      <w:bookmarkEnd w:id="115"/>
      <w:bookmarkEnd w:id="116"/>
    </w:p>
    <w:p>
      <w:pPr>
        <w:jc w:val="center"/>
        <w:rPr>
          <w:color w:val="000000" w:themeColor="text1"/>
        </w:rPr>
      </w:pPr>
      <w:r>
        <w:rPr>
          <w:rFonts w:hint="eastAsia" w:eastAsiaTheme="minorEastAsia"/>
          <w:b/>
          <w:bCs/>
          <w:color w:val="000000" w:themeColor="text1"/>
        </w:rPr>
        <w:t>建设项目工程竣工环境保护</w:t>
      </w:r>
      <w:r>
        <w:rPr>
          <w:rFonts w:eastAsiaTheme="minorEastAsia"/>
          <w:b/>
          <w:bCs/>
          <w:color w:val="000000" w:themeColor="text1"/>
        </w:rPr>
        <w:t>“</w:t>
      </w:r>
      <w:r>
        <w:rPr>
          <w:rFonts w:hint="eastAsia" w:eastAsiaTheme="minorEastAsia"/>
          <w:b/>
          <w:bCs/>
          <w:color w:val="000000" w:themeColor="text1"/>
        </w:rPr>
        <w:t>三同时</w:t>
      </w:r>
      <w:r>
        <w:rPr>
          <w:rFonts w:eastAsiaTheme="minorEastAsia"/>
          <w:b/>
          <w:bCs/>
          <w:color w:val="000000" w:themeColor="text1"/>
        </w:rPr>
        <w:t>”</w:t>
      </w:r>
      <w:r>
        <w:rPr>
          <w:rFonts w:hint="eastAsia" w:eastAsiaTheme="minorEastAsia"/>
          <w:b/>
          <w:bCs/>
          <w:color w:val="000000" w:themeColor="text1"/>
        </w:rPr>
        <w:t>验收登记表</w:t>
      </w:r>
    </w:p>
    <w:p>
      <w:pPr>
        <w:spacing w:line="240" w:lineRule="atLeast"/>
        <w:jc w:val="left"/>
        <w:rPr>
          <w:color w:val="000000" w:themeColor="text1"/>
          <w:spacing w:val="-4"/>
          <w:sz w:val="18"/>
          <w:szCs w:val="18"/>
        </w:rPr>
      </w:pPr>
      <w:r>
        <w:rPr>
          <w:rFonts w:hint="eastAsia"/>
          <w:color w:val="000000" w:themeColor="text1"/>
          <w:spacing w:val="-4"/>
          <w:sz w:val="15"/>
          <w:szCs w:val="15"/>
        </w:rPr>
        <w:t>填表单位（盖章）：</w:t>
      </w:r>
      <w:r>
        <w:rPr>
          <w:color w:val="000000" w:themeColor="text1"/>
          <w:spacing w:val="-4"/>
          <w:sz w:val="15"/>
          <w:szCs w:val="15"/>
        </w:rPr>
        <w:t xml:space="preserve">郴州金铖环保科技有限公司  </w:t>
      </w:r>
      <w:r>
        <w:rPr>
          <w:color w:val="000000" w:themeColor="text1"/>
          <w:spacing w:val="-4"/>
          <w:sz w:val="18"/>
          <w:szCs w:val="18"/>
        </w:rPr>
        <w:t xml:space="preserve">                                      </w:t>
      </w:r>
      <w:r>
        <w:rPr>
          <w:color w:val="000000" w:themeColor="text1"/>
          <w:spacing w:val="-4"/>
          <w:sz w:val="15"/>
          <w:szCs w:val="15"/>
        </w:rPr>
        <w:t xml:space="preserve">    </w:t>
      </w:r>
      <w:r>
        <w:rPr>
          <w:rFonts w:hint="eastAsia"/>
          <w:color w:val="000000" w:themeColor="text1"/>
          <w:spacing w:val="-4"/>
          <w:sz w:val="15"/>
          <w:szCs w:val="15"/>
        </w:rPr>
        <w:t>填表人：</w:t>
      </w:r>
      <w:r>
        <w:rPr>
          <w:color w:val="000000" w:themeColor="text1"/>
          <w:spacing w:val="-4"/>
          <w:sz w:val="18"/>
          <w:szCs w:val="18"/>
        </w:rPr>
        <w:t xml:space="preserve">                                                    </w:t>
      </w:r>
      <w:r>
        <w:rPr>
          <w:color w:val="000000" w:themeColor="text1"/>
          <w:spacing w:val="-4"/>
          <w:sz w:val="15"/>
          <w:szCs w:val="15"/>
        </w:rPr>
        <w:t xml:space="preserve">  </w:t>
      </w:r>
      <w:r>
        <w:rPr>
          <w:rFonts w:hint="eastAsia"/>
          <w:color w:val="000000" w:themeColor="text1"/>
          <w:spacing w:val="-4"/>
          <w:sz w:val="15"/>
          <w:szCs w:val="15"/>
        </w:rPr>
        <w:t>项目经办人：</w:t>
      </w:r>
    </w:p>
    <w:tbl>
      <w:tblPr>
        <w:tblStyle w:val="38"/>
        <w:tblW w:w="163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0"/>
        <w:gridCol w:w="174"/>
        <w:gridCol w:w="1129"/>
        <w:gridCol w:w="715"/>
        <w:gridCol w:w="850"/>
        <w:gridCol w:w="1418"/>
        <w:gridCol w:w="1127"/>
        <w:gridCol w:w="1008"/>
        <w:gridCol w:w="538"/>
        <w:gridCol w:w="480"/>
        <w:gridCol w:w="1035"/>
        <w:gridCol w:w="1170"/>
        <w:gridCol w:w="1815"/>
        <w:gridCol w:w="1187"/>
        <w:gridCol w:w="538"/>
        <w:gridCol w:w="741"/>
        <w:gridCol w:w="1133"/>
        <w:gridCol w:w="8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440" w:type="dxa"/>
            <w:vMerge w:val="restart"/>
            <w:textDirection w:val="tbRlV"/>
            <w:vAlign w:val="center"/>
          </w:tcPr>
          <w:p>
            <w:pPr>
              <w:ind w:left="113" w:right="113"/>
              <w:jc w:val="center"/>
              <w:rPr>
                <w:color w:val="000000" w:themeColor="text1"/>
                <w:sz w:val="15"/>
                <w:szCs w:val="15"/>
              </w:rPr>
            </w:pPr>
            <w:r>
              <w:rPr>
                <w:rFonts w:hint="eastAsia"/>
                <w:color w:val="000000" w:themeColor="text1"/>
                <w:sz w:val="15"/>
                <w:szCs w:val="15"/>
              </w:rPr>
              <w:t>建设项目</w:t>
            </w:r>
          </w:p>
        </w:tc>
        <w:tc>
          <w:tcPr>
            <w:tcW w:w="2018" w:type="dxa"/>
            <w:gridSpan w:val="3"/>
            <w:vAlign w:val="center"/>
          </w:tcPr>
          <w:p>
            <w:pPr>
              <w:rPr>
                <w:color w:val="000000" w:themeColor="text1"/>
                <w:sz w:val="15"/>
                <w:szCs w:val="15"/>
              </w:rPr>
            </w:pPr>
            <w:r>
              <w:rPr>
                <w:rFonts w:hint="eastAsia"/>
                <w:color w:val="000000" w:themeColor="text1"/>
                <w:sz w:val="15"/>
                <w:szCs w:val="15"/>
              </w:rPr>
              <w:t>项目名称</w:t>
            </w:r>
          </w:p>
        </w:tc>
        <w:tc>
          <w:tcPr>
            <w:tcW w:w="5421" w:type="dxa"/>
            <w:gridSpan w:val="6"/>
            <w:vAlign w:val="center"/>
          </w:tcPr>
          <w:p>
            <w:pPr>
              <w:rPr>
                <w:color w:val="000000" w:themeColor="text1"/>
                <w:sz w:val="15"/>
                <w:szCs w:val="15"/>
              </w:rPr>
            </w:pPr>
            <w:r>
              <w:rPr>
                <w:color w:val="000000" w:themeColor="text1"/>
                <w:sz w:val="15"/>
                <w:szCs w:val="15"/>
              </w:rPr>
              <w:t>郴州金铖环保科技有限公司</w:t>
            </w:r>
            <w:r>
              <w:rPr>
                <w:rFonts w:hint="eastAsia"/>
                <w:color w:val="000000" w:themeColor="text1"/>
                <w:sz w:val="15"/>
                <w:szCs w:val="15"/>
              </w:rPr>
              <w:t>6万吨/a含金钽铌锡等稀贵金属冶炼废料资源化项目</w:t>
            </w:r>
          </w:p>
        </w:tc>
        <w:tc>
          <w:tcPr>
            <w:tcW w:w="2205" w:type="dxa"/>
            <w:gridSpan w:val="2"/>
            <w:vAlign w:val="center"/>
          </w:tcPr>
          <w:p>
            <w:pPr>
              <w:rPr>
                <w:color w:val="000000" w:themeColor="text1"/>
                <w:sz w:val="15"/>
                <w:szCs w:val="15"/>
              </w:rPr>
            </w:pPr>
            <w:r>
              <w:rPr>
                <w:rFonts w:hint="eastAsia"/>
                <w:color w:val="000000" w:themeColor="text1"/>
                <w:sz w:val="15"/>
                <w:szCs w:val="15"/>
              </w:rPr>
              <w:t>项目代码</w:t>
            </w:r>
          </w:p>
        </w:tc>
        <w:tc>
          <w:tcPr>
            <w:tcW w:w="1815" w:type="dxa"/>
            <w:vAlign w:val="center"/>
          </w:tcPr>
          <w:p>
            <w:pPr>
              <w:rPr>
                <w:color w:val="000000" w:themeColor="text1"/>
                <w:sz w:val="15"/>
                <w:szCs w:val="15"/>
              </w:rPr>
            </w:pPr>
          </w:p>
        </w:tc>
        <w:tc>
          <w:tcPr>
            <w:tcW w:w="1725" w:type="dxa"/>
            <w:gridSpan w:val="2"/>
            <w:vAlign w:val="center"/>
          </w:tcPr>
          <w:p>
            <w:pPr>
              <w:rPr>
                <w:color w:val="000000" w:themeColor="text1"/>
                <w:sz w:val="15"/>
                <w:szCs w:val="15"/>
              </w:rPr>
            </w:pPr>
            <w:r>
              <w:rPr>
                <w:rFonts w:hint="eastAsia"/>
                <w:color w:val="000000" w:themeColor="text1"/>
                <w:sz w:val="15"/>
                <w:szCs w:val="15"/>
              </w:rPr>
              <w:t>建设地点</w:t>
            </w:r>
          </w:p>
        </w:tc>
        <w:tc>
          <w:tcPr>
            <w:tcW w:w="2687" w:type="dxa"/>
            <w:gridSpan w:val="3"/>
            <w:vAlign w:val="center"/>
          </w:tcPr>
          <w:p>
            <w:pPr>
              <w:rPr>
                <w:color w:val="000000" w:themeColor="text1"/>
                <w:sz w:val="15"/>
                <w:szCs w:val="15"/>
              </w:rPr>
            </w:pPr>
            <w:r>
              <w:rPr>
                <w:color w:val="000000" w:themeColor="text1"/>
                <w:sz w:val="15"/>
                <w:szCs w:val="15"/>
              </w:rPr>
              <w:t>郴州高新技术产业开发区内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440" w:type="dxa"/>
            <w:vMerge w:val="continue"/>
            <w:vAlign w:val="center"/>
          </w:tcPr>
          <w:p>
            <w:pPr>
              <w:rPr>
                <w:color w:val="000000" w:themeColor="text1"/>
                <w:sz w:val="15"/>
                <w:szCs w:val="15"/>
              </w:rPr>
            </w:pPr>
          </w:p>
        </w:tc>
        <w:tc>
          <w:tcPr>
            <w:tcW w:w="2018" w:type="dxa"/>
            <w:gridSpan w:val="3"/>
            <w:vAlign w:val="center"/>
          </w:tcPr>
          <w:p>
            <w:pPr>
              <w:rPr>
                <w:color w:val="000000" w:themeColor="text1"/>
                <w:sz w:val="15"/>
                <w:szCs w:val="15"/>
              </w:rPr>
            </w:pPr>
            <w:r>
              <w:rPr>
                <w:rFonts w:hint="eastAsia"/>
                <w:color w:val="000000" w:themeColor="text1"/>
                <w:sz w:val="15"/>
                <w:szCs w:val="15"/>
              </w:rPr>
              <w:t>行业类别（分类管理名录）</w:t>
            </w:r>
          </w:p>
        </w:tc>
        <w:tc>
          <w:tcPr>
            <w:tcW w:w="5421" w:type="dxa"/>
            <w:gridSpan w:val="6"/>
            <w:vAlign w:val="center"/>
          </w:tcPr>
          <w:p>
            <w:pPr>
              <w:rPr>
                <w:color w:val="000000" w:themeColor="text1"/>
                <w:sz w:val="15"/>
                <w:szCs w:val="15"/>
              </w:rPr>
            </w:pPr>
            <w:r>
              <w:rPr>
                <w:rFonts w:hint="eastAsia"/>
                <w:color w:val="000000" w:themeColor="text1"/>
                <w:sz w:val="15"/>
                <w:szCs w:val="15"/>
              </w:rPr>
              <w:t>C4310废弃资源和废旧材料回收加工业</w:t>
            </w:r>
          </w:p>
        </w:tc>
        <w:tc>
          <w:tcPr>
            <w:tcW w:w="2205" w:type="dxa"/>
            <w:gridSpan w:val="2"/>
            <w:vAlign w:val="center"/>
          </w:tcPr>
          <w:p>
            <w:pPr>
              <w:rPr>
                <w:color w:val="000000" w:themeColor="text1"/>
                <w:sz w:val="15"/>
                <w:szCs w:val="15"/>
              </w:rPr>
            </w:pPr>
            <w:r>
              <w:rPr>
                <w:rFonts w:hint="eastAsia"/>
                <w:color w:val="000000" w:themeColor="text1"/>
                <w:sz w:val="15"/>
                <w:szCs w:val="15"/>
              </w:rPr>
              <w:t>建设性质</w:t>
            </w:r>
          </w:p>
        </w:tc>
        <w:tc>
          <w:tcPr>
            <w:tcW w:w="6227" w:type="dxa"/>
            <w:gridSpan w:val="6"/>
            <w:vAlign w:val="center"/>
          </w:tcPr>
          <w:p>
            <w:pPr>
              <w:rPr>
                <w:color w:val="000000" w:themeColor="text1"/>
                <w:sz w:val="15"/>
                <w:szCs w:val="15"/>
              </w:rPr>
            </w:pPr>
            <w:r>
              <w:rPr>
                <w:rFonts w:hint="eastAsia"/>
                <w:color w:val="000000" w:themeColor="text1"/>
                <w:sz w:val="15"/>
                <w:szCs w:val="15"/>
              </w:rPr>
              <w:t>□新建√改扩建□技术改造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440" w:type="dxa"/>
            <w:vMerge w:val="continue"/>
            <w:vAlign w:val="center"/>
          </w:tcPr>
          <w:p>
            <w:pPr>
              <w:rPr>
                <w:color w:val="000000" w:themeColor="text1"/>
                <w:sz w:val="15"/>
                <w:szCs w:val="15"/>
              </w:rPr>
            </w:pPr>
          </w:p>
        </w:tc>
        <w:tc>
          <w:tcPr>
            <w:tcW w:w="2018" w:type="dxa"/>
            <w:gridSpan w:val="3"/>
            <w:vAlign w:val="center"/>
          </w:tcPr>
          <w:p>
            <w:pPr>
              <w:rPr>
                <w:color w:val="000000" w:themeColor="text1"/>
                <w:sz w:val="15"/>
                <w:szCs w:val="15"/>
              </w:rPr>
            </w:pPr>
            <w:r>
              <w:rPr>
                <w:rFonts w:hint="eastAsia"/>
                <w:color w:val="000000" w:themeColor="text1"/>
                <w:sz w:val="15"/>
                <w:szCs w:val="15"/>
              </w:rPr>
              <w:t>设计生产能力</w:t>
            </w:r>
          </w:p>
        </w:tc>
        <w:tc>
          <w:tcPr>
            <w:tcW w:w="5421" w:type="dxa"/>
            <w:gridSpan w:val="6"/>
            <w:vAlign w:val="center"/>
          </w:tcPr>
          <w:p>
            <w:pPr>
              <w:rPr>
                <w:color w:val="000000" w:themeColor="text1"/>
                <w:sz w:val="15"/>
                <w:szCs w:val="15"/>
              </w:rPr>
            </w:pPr>
            <w:r>
              <w:rPr>
                <w:rFonts w:hint="eastAsia"/>
                <w:color w:val="000000" w:themeColor="text1"/>
                <w:sz w:val="15"/>
                <w:szCs w:val="15"/>
              </w:rPr>
              <w:t>年</w:t>
            </w:r>
            <w:r>
              <w:rPr>
                <w:color w:val="000000" w:themeColor="text1"/>
                <w:sz w:val="15"/>
                <w:szCs w:val="15"/>
              </w:rPr>
              <w:t>处理</w:t>
            </w:r>
            <w:r>
              <w:rPr>
                <w:rFonts w:hint="eastAsia"/>
                <w:color w:val="000000" w:themeColor="text1"/>
                <w:sz w:val="15"/>
                <w:szCs w:val="15"/>
              </w:rPr>
              <w:t>6万吨/a含金钽铌锡等稀贵金属冶炼废料资源</w:t>
            </w:r>
          </w:p>
        </w:tc>
        <w:tc>
          <w:tcPr>
            <w:tcW w:w="2205" w:type="dxa"/>
            <w:gridSpan w:val="2"/>
            <w:vAlign w:val="center"/>
          </w:tcPr>
          <w:p>
            <w:pPr>
              <w:rPr>
                <w:color w:val="000000" w:themeColor="text1"/>
                <w:sz w:val="15"/>
                <w:szCs w:val="15"/>
              </w:rPr>
            </w:pPr>
            <w:r>
              <w:rPr>
                <w:rFonts w:hint="eastAsia"/>
                <w:color w:val="000000" w:themeColor="text1"/>
                <w:sz w:val="15"/>
                <w:szCs w:val="15"/>
              </w:rPr>
              <w:t>实际生产能力</w:t>
            </w:r>
          </w:p>
        </w:tc>
        <w:tc>
          <w:tcPr>
            <w:tcW w:w="1815" w:type="dxa"/>
            <w:vAlign w:val="center"/>
          </w:tcPr>
          <w:p>
            <w:pPr>
              <w:rPr>
                <w:color w:val="000000" w:themeColor="text1"/>
                <w:sz w:val="15"/>
                <w:szCs w:val="15"/>
              </w:rPr>
            </w:pPr>
            <w:r>
              <w:rPr>
                <w:rFonts w:hint="eastAsia"/>
                <w:color w:val="000000" w:themeColor="text1"/>
                <w:sz w:val="15"/>
                <w:szCs w:val="15"/>
              </w:rPr>
              <w:t>年</w:t>
            </w:r>
            <w:r>
              <w:rPr>
                <w:color w:val="000000" w:themeColor="text1"/>
                <w:sz w:val="15"/>
                <w:szCs w:val="15"/>
              </w:rPr>
              <w:t>处理</w:t>
            </w:r>
            <w:r>
              <w:rPr>
                <w:rFonts w:hint="eastAsia"/>
                <w:color w:val="000000" w:themeColor="text1"/>
                <w:sz w:val="15"/>
                <w:szCs w:val="15"/>
              </w:rPr>
              <w:t>6万吨/a含金钽铌锡等稀贵金属冶炼废料资源</w:t>
            </w:r>
          </w:p>
        </w:tc>
        <w:tc>
          <w:tcPr>
            <w:tcW w:w="1725" w:type="dxa"/>
            <w:gridSpan w:val="2"/>
            <w:vAlign w:val="center"/>
          </w:tcPr>
          <w:p>
            <w:pPr>
              <w:rPr>
                <w:color w:val="000000" w:themeColor="text1"/>
                <w:sz w:val="15"/>
                <w:szCs w:val="15"/>
              </w:rPr>
            </w:pPr>
            <w:r>
              <w:rPr>
                <w:rFonts w:hint="eastAsia"/>
                <w:color w:val="000000" w:themeColor="text1"/>
                <w:sz w:val="15"/>
                <w:szCs w:val="15"/>
              </w:rPr>
              <w:t>环评单位</w:t>
            </w:r>
          </w:p>
        </w:tc>
        <w:tc>
          <w:tcPr>
            <w:tcW w:w="2687" w:type="dxa"/>
            <w:gridSpan w:val="3"/>
            <w:vAlign w:val="center"/>
          </w:tcPr>
          <w:p>
            <w:pPr>
              <w:rPr>
                <w:color w:val="000000" w:themeColor="text1"/>
                <w:sz w:val="15"/>
                <w:szCs w:val="15"/>
              </w:rPr>
            </w:pPr>
            <w:r>
              <w:rPr>
                <w:rFonts w:hint="eastAsia"/>
                <w:color w:val="000000" w:themeColor="text1"/>
                <w:sz w:val="15"/>
                <w:szCs w:val="15"/>
              </w:rPr>
              <w:t>广州市环境保护工程设计院有限公司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440" w:type="dxa"/>
            <w:vMerge w:val="continue"/>
            <w:vAlign w:val="center"/>
          </w:tcPr>
          <w:p>
            <w:pPr>
              <w:rPr>
                <w:color w:val="000000" w:themeColor="text1"/>
                <w:sz w:val="15"/>
                <w:szCs w:val="15"/>
              </w:rPr>
            </w:pPr>
          </w:p>
        </w:tc>
        <w:tc>
          <w:tcPr>
            <w:tcW w:w="2018" w:type="dxa"/>
            <w:gridSpan w:val="3"/>
            <w:vAlign w:val="center"/>
          </w:tcPr>
          <w:p>
            <w:pPr>
              <w:rPr>
                <w:color w:val="000000" w:themeColor="text1"/>
                <w:sz w:val="15"/>
                <w:szCs w:val="15"/>
              </w:rPr>
            </w:pPr>
            <w:r>
              <w:rPr>
                <w:rFonts w:hint="eastAsia"/>
                <w:color w:val="000000" w:themeColor="text1"/>
                <w:sz w:val="15"/>
                <w:szCs w:val="15"/>
              </w:rPr>
              <w:t>环评文件审批机关</w:t>
            </w:r>
          </w:p>
        </w:tc>
        <w:tc>
          <w:tcPr>
            <w:tcW w:w="5421" w:type="dxa"/>
            <w:gridSpan w:val="6"/>
            <w:vAlign w:val="center"/>
          </w:tcPr>
          <w:p>
            <w:pPr>
              <w:rPr>
                <w:color w:val="000000" w:themeColor="text1"/>
                <w:sz w:val="15"/>
                <w:szCs w:val="15"/>
              </w:rPr>
            </w:pPr>
            <w:r>
              <w:rPr>
                <w:color w:val="000000" w:themeColor="text1"/>
                <w:sz w:val="15"/>
                <w:szCs w:val="15"/>
              </w:rPr>
              <w:t>郴州高新技术产业开发区管理委员会、郴州市环保局</w:t>
            </w:r>
          </w:p>
        </w:tc>
        <w:tc>
          <w:tcPr>
            <w:tcW w:w="2205" w:type="dxa"/>
            <w:gridSpan w:val="2"/>
            <w:vAlign w:val="center"/>
          </w:tcPr>
          <w:p>
            <w:pPr>
              <w:rPr>
                <w:color w:val="000000" w:themeColor="text1"/>
                <w:sz w:val="15"/>
                <w:szCs w:val="15"/>
              </w:rPr>
            </w:pPr>
            <w:r>
              <w:rPr>
                <w:rFonts w:hint="eastAsia"/>
                <w:color w:val="000000" w:themeColor="text1"/>
                <w:sz w:val="15"/>
                <w:szCs w:val="15"/>
              </w:rPr>
              <w:t>审批文号</w:t>
            </w:r>
          </w:p>
        </w:tc>
        <w:tc>
          <w:tcPr>
            <w:tcW w:w="1815" w:type="dxa"/>
            <w:vAlign w:val="center"/>
          </w:tcPr>
          <w:p>
            <w:pPr>
              <w:rPr>
                <w:color w:val="000000" w:themeColor="text1"/>
                <w:sz w:val="15"/>
                <w:szCs w:val="15"/>
              </w:rPr>
            </w:pPr>
            <w:r>
              <w:rPr>
                <w:color w:val="000000" w:themeColor="text1"/>
                <w:sz w:val="15"/>
                <w:szCs w:val="15"/>
              </w:rPr>
              <w:t>郴高发 [2018]17号文</w:t>
            </w:r>
          </w:p>
        </w:tc>
        <w:tc>
          <w:tcPr>
            <w:tcW w:w="1725" w:type="dxa"/>
            <w:gridSpan w:val="2"/>
            <w:vAlign w:val="center"/>
          </w:tcPr>
          <w:p>
            <w:pPr>
              <w:rPr>
                <w:color w:val="000000" w:themeColor="text1"/>
                <w:sz w:val="15"/>
                <w:szCs w:val="15"/>
              </w:rPr>
            </w:pPr>
            <w:r>
              <w:rPr>
                <w:rFonts w:hint="eastAsia"/>
                <w:color w:val="000000" w:themeColor="text1"/>
                <w:sz w:val="15"/>
                <w:szCs w:val="15"/>
              </w:rPr>
              <w:t>环评文件类型</w:t>
            </w:r>
          </w:p>
        </w:tc>
        <w:tc>
          <w:tcPr>
            <w:tcW w:w="2687" w:type="dxa"/>
            <w:gridSpan w:val="3"/>
            <w:vAlign w:val="center"/>
          </w:tcPr>
          <w:p>
            <w:pPr>
              <w:rPr>
                <w:color w:val="000000" w:themeColor="text1"/>
                <w:sz w:val="15"/>
                <w:szCs w:val="15"/>
              </w:rPr>
            </w:pPr>
            <w:r>
              <w:rPr>
                <w:rFonts w:hint="eastAsia"/>
                <w:color w:val="000000" w:themeColor="text1"/>
                <w:sz w:val="15"/>
                <w:szCs w:val="15"/>
              </w:rPr>
              <w:t>环境影响报告书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440" w:type="dxa"/>
            <w:vMerge w:val="continue"/>
            <w:vAlign w:val="center"/>
          </w:tcPr>
          <w:p>
            <w:pPr>
              <w:rPr>
                <w:color w:val="000000" w:themeColor="text1"/>
                <w:sz w:val="15"/>
                <w:szCs w:val="15"/>
              </w:rPr>
            </w:pPr>
          </w:p>
        </w:tc>
        <w:tc>
          <w:tcPr>
            <w:tcW w:w="2018" w:type="dxa"/>
            <w:gridSpan w:val="3"/>
            <w:vAlign w:val="center"/>
          </w:tcPr>
          <w:p>
            <w:pPr>
              <w:rPr>
                <w:color w:val="000000" w:themeColor="text1"/>
                <w:sz w:val="15"/>
                <w:szCs w:val="15"/>
              </w:rPr>
            </w:pPr>
            <w:r>
              <w:rPr>
                <w:rFonts w:hint="eastAsia"/>
                <w:color w:val="000000" w:themeColor="text1"/>
                <w:sz w:val="15"/>
                <w:szCs w:val="15"/>
              </w:rPr>
              <w:t>开工日期</w:t>
            </w:r>
          </w:p>
        </w:tc>
        <w:tc>
          <w:tcPr>
            <w:tcW w:w="5421" w:type="dxa"/>
            <w:gridSpan w:val="6"/>
            <w:vAlign w:val="center"/>
          </w:tcPr>
          <w:p>
            <w:pPr>
              <w:rPr>
                <w:color w:val="000000" w:themeColor="text1"/>
                <w:sz w:val="15"/>
                <w:szCs w:val="15"/>
              </w:rPr>
            </w:pPr>
            <w:r>
              <w:rPr>
                <w:color w:val="000000" w:themeColor="text1"/>
                <w:sz w:val="15"/>
                <w:szCs w:val="15"/>
              </w:rPr>
              <w:t>2018</w:t>
            </w:r>
            <w:r>
              <w:rPr>
                <w:rFonts w:hint="eastAsia"/>
                <w:color w:val="000000" w:themeColor="text1"/>
                <w:sz w:val="15"/>
                <w:szCs w:val="15"/>
              </w:rPr>
              <w:t>年</w:t>
            </w:r>
            <w:r>
              <w:rPr>
                <w:color w:val="000000" w:themeColor="text1"/>
                <w:sz w:val="15"/>
                <w:szCs w:val="15"/>
              </w:rPr>
              <w:t>12</w:t>
            </w:r>
            <w:r>
              <w:rPr>
                <w:rFonts w:hint="eastAsia"/>
                <w:color w:val="000000" w:themeColor="text1"/>
                <w:sz w:val="15"/>
                <w:szCs w:val="15"/>
              </w:rPr>
              <w:t>月</w:t>
            </w:r>
          </w:p>
        </w:tc>
        <w:tc>
          <w:tcPr>
            <w:tcW w:w="2205" w:type="dxa"/>
            <w:gridSpan w:val="2"/>
            <w:vAlign w:val="center"/>
          </w:tcPr>
          <w:p>
            <w:pPr>
              <w:rPr>
                <w:color w:val="000000" w:themeColor="text1"/>
                <w:sz w:val="15"/>
                <w:szCs w:val="15"/>
              </w:rPr>
            </w:pPr>
            <w:r>
              <w:rPr>
                <w:rFonts w:hint="eastAsia"/>
                <w:color w:val="000000" w:themeColor="text1"/>
                <w:sz w:val="15"/>
                <w:szCs w:val="15"/>
              </w:rPr>
              <w:t>竣工日期</w:t>
            </w:r>
          </w:p>
        </w:tc>
        <w:tc>
          <w:tcPr>
            <w:tcW w:w="1815" w:type="dxa"/>
            <w:vAlign w:val="center"/>
          </w:tcPr>
          <w:p>
            <w:pPr>
              <w:rPr>
                <w:color w:val="000000" w:themeColor="text1"/>
                <w:sz w:val="15"/>
                <w:szCs w:val="15"/>
              </w:rPr>
            </w:pPr>
            <w:r>
              <w:rPr>
                <w:color w:val="000000" w:themeColor="text1"/>
                <w:sz w:val="15"/>
                <w:szCs w:val="15"/>
              </w:rPr>
              <w:t>2019.8</w:t>
            </w:r>
          </w:p>
        </w:tc>
        <w:tc>
          <w:tcPr>
            <w:tcW w:w="1725" w:type="dxa"/>
            <w:gridSpan w:val="2"/>
            <w:vAlign w:val="center"/>
          </w:tcPr>
          <w:p>
            <w:pPr>
              <w:rPr>
                <w:color w:val="000000" w:themeColor="text1"/>
                <w:sz w:val="15"/>
                <w:szCs w:val="15"/>
              </w:rPr>
            </w:pPr>
            <w:r>
              <w:rPr>
                <w:rFonts w:hint="eastAsia"/>
                <w:color w:val="000000" w:themeColor="text1"/>
                <w:sz w:val="15"/>
                <w:szCs w:val="15"/>
              </w:rPr>
              <w:t>排污许可证申领时间</w:t>
            </w:r>
          </w:p>
        </w:tc>
        <w:tc>
          <w:tcPr>
            <w:tcW w:w="2687" w:type="dxa"/>
            <w:gridSpan w:val="3"/>
            <w:vAlign w:val="center"/>
          </w:tcPr>
          <w:p>
            <w:pPr>
              <w:rPr>
                <w:color w:val="000000" w:themeColor="text1"/>
                <w:sz w:val="15"/>
                <w:szCs w:val="15"/>
              </w:rPr>
            </w:pPr>
            <w:r>
              <w:rPr>
                <w:color w:val="000000" w:themeColor="text1"/>
                <w:sz w:val="15"/>
                <w:szCs w:val="15"/>
              </w:rPr>
              <w:t>2018</w:t>
            </w:r>
            <w:r>
              <w:rPr>
                <w:rFonts w:hint="eastAsia"/>
                <w:color w:val="000000" w:themeColor="text1"/>
                <w:sz w:val="15"/>
                <w:szCs w:val="15"/>
              </w:rPr>
              <w:t>年</w:t>
            </w:r>
            <w:r>
              <w:rPr>
                <w:color w:val="000000" w:themeColor="text1"/>
                <w:sz w:val="15"/>
                <w:szCs w:val="15"/>
              </w:rPr>
              <w:t>12</w:t>
            </w:r>
            <w:r>
              <w:rPr>
                <w:rFonts w:hint="eastAsia"/>
                <w:color w:val="000000" w:themeColor="text1"/>
                <w:sz w:val="15"/>
                <w:szCs w:val="15"/>
              </w:rPr>
              <w:t>月</w:t>
            </w:r>
            <w:r>
              <w:rPr>
                <w:color w:val="000000" w:themeColor="text1"/>
                <w:sz w:val="15"/>
                <w:szCs w:val="15"/>
              </w:rPr>
              <w:t>31</w:t>
            </w:r>
            <w:r>
              <w:rPr>
                <w:rFonts w:hint="eastAsia"/>
                <w:color w:val="000000" w:themeColor="text1"/>
                <w:sz w:val="15"/>
                <w:szCs w:val="15"/>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440" w:type="dxa"/>
            <w:vMerge w:val="continue"/>
            <w:vAlign w:val="center"/>
          </w:tcPr>
          <w:p>
            <w:pPr>
              <w:rPr>
                <w:color w:val="000000" w:themeColor="text1"/>
                <w:sz w:val="15"/>
                <w:szCs w:val="15"/>
              </w:rPr>
            </w:pPr>
          </w:p>
        </w:tc>
        <w:tc>
          <w:tcPr>
            <w:tcW w:w="2018" w:type="dxa"/>
            <w:gridSpan w:val="3"/>
            <w:vAlign w:val="center"/>
          </w:tcPr>
          <w:p>
            <w:pPr>
              <w:rPr>
                <w:color w:val="000000" w:themeColor="text1"/>
                <w:sz w:val="15"/>
                <w:szCs w:val="15"/>
              </w:rPr>
            </w:pPr>
            <w:r>
              <w:rPr>
                <w:rFonts w:hint="eastAsia"/>
                <w:color w:val="000000" w:themeColor="text1"/>
                <w:sz w:val="15"/>
                <w:szCs w:val="15"/>
              </w:rPr>
              <w:t>环保设施设计单位</w:t>
            </w:r>
          </w:p>
        </w:tc>
        <w:tc>
          <w:tcPr>
            <w:tcW w:w="5421" w:type="dxa"/>
            <w:gridSpan w:val="6"/>
            <w:vAlign w:val="center"/>
          </w:tcPr>
          <w:p>
            <w:pPr>
              <w:rPr>
                <w:color w:val="000000" w:themeColor="text1"/>
                <w:sz w:val="15"/>
                <w:szCs w:val="15"/>
              </w:rPr>
            </w:pPr>
            <w:r>
              <w:rPr>
                <w:color w:val="000000" w:themeColor="text1"/>
                <w:sz w:val="15"/>
                <w:szCs w:val="15"/>
              </w:rPr>
              <w:t>/</w:t>
            </w:r>
          </w:p>
        </w:tc>
        <w:tc>
          <w:tcPr>
            <w:tcW w:w="2205" w:type="dxa"/>
            <w:gridSpan w:val="2"/>
            <w:vAlign w:val="center"/>
          </w:tcPr>
          <w:p>
            <w:pPr>
              <w:rPr>
                <w:color w:val="000000" w:themeColor="text1"/>
                <w:sz w:val="15"/>
                <w:szCs w:val="15"/>
              </w:rPr>
            </w:pPr>
            <w:r>
              <w:rPr>
                <w:rFonts w:hint="eastAsia"/>
                <w:color w:val="000000" w:themeColor="text1"/>
                <w:sz w:val="15"/>
                <w:szCs w:val="15"/>
              </w:rPr>
              <w:t>环保设施施工单位</w:t>
            </w:r>
          </w:p>
        </w:tc>
        <w:tc>
          <w:tcPr>
            <w:tcW w:w="1815" w:type="dxa"/>
            <w:vAlign w:val="center"/>
          </w:tcPr>
          <w:p>
            <w:pPr>
              <w:rPr>
                <w:color w:val="000000" w:themeColor="text1"/>
                <w:sz w:val="15"/>
                <w:szCs w:val="15"/>
              </w:rPr>
            </w:pPr>
            <w:r>
              <w:rPr>
                <w:color w:val="000000" w:themeColor="text1"/>
                <w:sz w:val="15"/>
                <w:szCs w:val="15"/>
              </w:rPr>
              <w:t>/</w:t>
            </w:r>
          </w:p>
        </w:tc>
        <w:tc>
          <w:tcPr>
            <w:tcW w:w="1725" w:type="dxa"/>
            <w:gridSpan w:val="2"/>
            <w:vAlign w:val="center"/>
          </w:tcPr>
          <w:p>
            <w:pPr>
              <w:rPr>
                <w:color w:val="000000" w:themeColor="text1"/>
                <w:sz w:val="15"/>
                <w:szCs w:val="15"/>
              </w:rPr>
            </w:pPr>
            <w:r>
              <w:rPr>
                <w:rFonts w:hint="eastAsia"/>
                <w:color w:val="000000" w:themeColor="text1"/>
                <w:sz w:val="15"/>
                <w:szCs w:val="15"/>
              </w:rPr>
              <w:t>本工程排污许可证编号</w:t>
            </w:r>
          </w:p>
        </w:tc>
        <w:tc>
          <w:tcPr>
            <w:tcW w:w="2687" w:type="dxa"/>
            <w:gridSpan w:val="3"/>
            <w:vAlign w:val="center"/>
          </w:tcPr>
          <w:p>
            <w:pPr>
              <w:rPr>
                <w:color w:val="000000" w:themeColor="text1"/>
                <w:sz w:val="15"/>
                <w:szCs w:val="15"/>
              </w:rPr>
            </w:pPr>
            <w:r>
              <w:rPr>
                <w:color w:val="000000" w:themeColor="text1"/>
                <w:sz w:val="15"/>
                <w:szCs w:val="15"/>
              </w:rPr>
              <w:t>43100418120001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440" w:type="dxa"/>
            <w:vMerge w:val="continue"/>
            <w:vAlign w:val="center"/>
          </w:tcPr>
          <w:p>
            <w:pPr>
              <w:rPr>
                <w:color w:val="000000" w:themeColor="text1"/>
                <w:sz w:val="15"/>
                <w:szCs w:val="15"/>
              </w:rPr>
            </w:pPr>
          </w:p>
        </w:tc>
        <w:tc>
          <w:tcPr>
            <w:tcW w:w="2018" w:type="dxa"/>
            <w:gridSpan w:val="3"/>
            <w:vAlign w:val="center"/>
          </w:tcPr>
          <w:p>
            <w:pPr>
              <w:rPr>
                <w:color w:val="000000" w:themeColor="text1"/>
                <w:sz w:val="15"/>
                <w:szCs w:val="15"/>
              </w:rPr>
            </w:pPr>
            <w:r>
              <w:rPr>
                <w:rFonts w:hint="eastAsia"/>
                <w:color w:val="000000" w:themeColor="text1"/>
                <w:sz w:val="15"/>
                <w:szCs w:val="15"/>
              </w:rPr>
              <w:t>验收单位</w:t>
            </w:r>
          </w:p>
        </w:tc>
        <w:tc>
          <w:tcPr>
            <w:tcW w:w="5421" w:type="dxa"/>
            <w:gridSpan w:val="6"/>
            <w:vAlign w:val="center"/>
          </w:tcPr>
          <w:p>
            <w:pPr>
              <w:rPr>
                <w:color w:val="000000" w:themeColor="text1"/>
                <w:sz w:val="15"/>
                <w:szCs w:val="15"/>
              </w:rPr>
            </w:pPr>
            <w:r>
              <w:rPr>
                <w:color w:val="000000" w:themeColor="text1"/>
                <w:sz w:val="15"/>
                <w:szCs w:val="15"/>
              </w:rPr>
              <w:t>郴州金铖环保科技有限公司</w:t>
            </w:r>
          </w:p>
        </w:tc>
        <w:tc>
          <w:tcPr>
            <w:tcW w:w="2205" w:type="dxa"/>
            <w:gridSpan w:val="2"/>
            <w:vAlign w:val="center"/>
          </w:tcPr>
          <w:p>
            <w:pPr>
              <w:rPr>
                <w:color w:val="000000" w:themeColor="text1"/>
                <w:sz w:val="15"/>
                <w:szCs w:val="15"/>
              </w:rPr>
            </w:pPr>
            <w:r>
              <w:rPr>
                <w:rFonts w:hint="eastAsia"/>
                <w:color w:val="000000" w:themeColor="text1"/>
                <w:sz w:val="15"/>
                <w:szCs w:val="15"/>
              </w:rPr>
              <w:t>环保设施监测单位</w:t>
            </w:r>
          </w:p>
        </w:tc>
        <w:tc>
          <w:tcPr>
            <w:tcW w:w="1815" w:type="dxa"/>
            <w:vAlign w:val="center"/>
          </w:tcPr>
          <w:p>
            <w:pPr>
              <w:rPr>
                <w:color w:val="000000" w:themeColor="text1"/>
                <w:sz w:val="15"/>
                <w:szCs w:val="15"/>
              </w:rPr>
            </w:pPr>
            <w:r>
              <w:rPr>
                <w:rFonts w:hint="eastAsia"/>
                <w:color w:val="000000" w:themeColor="text1"/>
                <w:sz w:val="15"/>
                <w:szCs w:val="15"/>
              </w:rPr>
              <w:t>湖南乾诚检测有限公司</w:t>
            </w:r>
          </w:p>
        </w:tc>
        <w:tc>
          <w:tcPr>
            <w:tcW w:w="1725" w:type="dxa"/>
            <w:gridSpan w:val="2"/>
            <w:vAlign w:val="center"/>
          </w:tcPr>
          <w:p>
            <w:pPr>
              <w:rPr>
                <w:color w:val="000000" w:themeColor="text1"/>
                <w:sz w:val="15"/>
                <w:szCs w:val="15"/>
              </w:rPr>
            </w:pPr>
            <w:r>
              <w:rPr>
                <w:rFonts w:hint="eastAsia"/>
                <w:color w:val="000000" w:themeColor="text1"/>
                <w:sz w:val="15"/>
                <w:szCs w:val="15"/>
              </w:rPr>
              <w:t>验收监测时工况</w:t>
            </w:r>
          </w:p>
        </w:tc>
        <w:tc>
          <w:tcPr>
            <w:tcW w:w="2687" w:type="dxa"/>
            <w:gridSpan w:val="3"/>
            <w:vAlign w:val="center"/>
          </w:tcPr>
          <w:p>
            <w:pPr>
              <w:rPr>
                <w:color w:val="000000" w:themeColor="text1"/>
                <w:sz w:val="15"/>
                <w:szCs w:val="15"/>
              </w:rPr>
            </w:pPr>
            <w:r>
              <w:rPr>
                <w:rFonts w:hint="eastAsia"/>
                <w:color w:val="000000" w:themeColor="text1"/>
                <w:sz w:val="15"/>
                <w:szCs w:val="15"/>
              </w:rPr>
              <w:t>78</w:t>
            </w:r>
            <w:r>
              <w:rPr>
                <w:color w:val="000000" w:themeColor="text1"/>
                <w:sz w:val="15"/>
                <w:szCs w:val="15"/>
              </w:rPr>
              <w:t>%</w:t>
            </w:r>
            <w:r>
              <w:rPr>
                <w:rFonts w:hint="eastAsia"/>
                <w:color w:val="000000" w:themeColor="text1"/>
                <w:sz w:val="15"/>
                <w:szCs w:val="15"/>
              </w:rPr>
              <w:t>—80</w:t>
            </w:r>
            <w:r>
              <w:rPr>
                <w:color w:val="000000" w:themeColor="text1"/>
                <w:sz w:val="15"/>
                <w:szCs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440" w:type="dxa"/>
            <w:vMerge w:val="continue"/>
            <w:vAlign w:val="center"/>
          </w:tcPr>
          <w:p>
            <w:pPr>
              <w:rPr>
                <w:color w:val="000000" w:themeColor="text1"/>
                <w:sz w:val="15"/>
                <w:szCs w:val="15"/>
              </w:rPr>
            </w:pPr>
          </w:p>
        </w:tc>
        <w:tc>
          <w:tcPr>
            <w:tcW w:w="2018" w:type="dxa"/>
            <w:gridSpan w:val="3"/>
            <w:vAlign w:val="center"/>
          </w:tcPr>
          <w:p>
            <w:pPr>
              <w:rPr>
                <w:color w:val="000000" w:themeColor="text1"/>
                <w:sz w:val="15"/>
                <w:szCs w:val="15"/>
              </w:rPr>
            </w:pPr>
            <w:r>
              <w:rPr>
                <w:rFonts w:hint="eastAsia"/>
                <w:color w:val="000000" w:themeColor="text1"/>
                <w:sz w:val="15"/>
                <w:szCs w:val="15"/>
              </w:rPr>
              <w:t>投资总概算（万元）</w:t>
            </w:r>
          </w:p>
        </w:tc>
        <w:tc>
          <w:tcPr>
            <w:tcW w:w="5421" w:type="dxa"/>
            <w:gridSpan w:val="6"/>
            <w:vAlign w:val="center"/>
          </w:tcPr>
          <w:p>
            <w:pPr>
              <w:rPr>
                <w:color w:val="000000" w:themeColor="text1"/>
                <w:sz w:val="15"/>
                <w:szCs w:val="15"/>
              </w:rPr>
            </w:pPr>
            <w:r>
              <w:rPr>
                <w:color w:val="000000" w:themeColor="text1"/>
                <w:sz w:val="15"/>
                <w:szCs w:val="15"/>
              </w:rPr>
              <w:t>668</w:t>
            </w:r>
          </w:p>
        </w:tc>
        <w:tc>
          <w:tcPr>
            <w:tcW w:w="2205" w:type="dxa"/>
            <w:gridSpan w:val="2"/>
            <w:vAlign w:val="center"/>
          </w:tcPr>
          <w:p>
            <w:pPr>
              <w:tabs>
                <w:tab w:val="left" w:pos="690"/>
              </w:tabs>
              <w:rPr>
                <w:color w:val="000000" w:themeColor="text1"/>
                <w:sz w:val="15"/>
                <w:szCs w:val="15"/>
              </w:rPr>
            </w:pPr>
            <w:r>
              <w:rPr>
                <w:rFonts w:hint="eastAsia"/>
                <w:color w:val="000000" w:themeColor="text1"/>
                <w:sz w:val="15"/>
                <w:szCs w:val="15"/>
              </w:rPr>
              <w:t>环保投资总概算（万元）</w:t>
            </w:r>
          </w:p>
        </w:tc>
        <w:tc>
          <w:tcPr>
            <w:tcW w:w="1815" w:type="dxa"/>
            <w:vAlign w:val="center"/>
          </w:tcPr>
          <w:p>
            <w:pPr>
              <w:rPr>
                <w:color w:val="000000" w:themeColor="text1"/>
                <w:sz w:val="15"/>
                <w:szCs w:val="15"/>
              </w:rPr>
            </w:pPr>
            <w:r>
              <w:rPr>
                <w:rFonts w:hint="eastAsia"/>
                <w:color w:val="000000" w:themeColor="text1"/>
                <w:sz w:val="15"/>
                <w:szCs w:val="15"/>
              </w:rPr>
              <w:t>13</w:t>
            </w:r>
            <w:r>
              <w:rPr>
                <w:color w:val="000000" w:themeColor="text1"/>
                <w:sz w:val="15"/>
                <w:szCs w:val="15"/>
              </w:rPr>
              <w:t>0</w:t>
            </w:r>
          </w:p>
        </w:tc>
        <w:tc>
          <w:tcPr>
            <w:tcW w:w="1725" w:type="dxa"/>
            <w:gridSpan w:val="2"/>
            <w:vAlign w:val="center"/>
          </w:tcPr>
          <w:p>
            <w:pPr>
              <w:rPr>
                <w:color w:val="000000" w:themeColor="text1"/>
                <w:sz w:val="15"/>
                <w:szCs w:val="15"/>
              </w:rPr>
            </w:pPr>
            <w:r>
              <w:rPr>
                <w:rFonts w:hint="eastAsia"/>
                <w:color w:val="000000" w:themeColor="text1"/>
                <w:sz w:val="15"/>
                <w:szCs w:val="15"/>
              </w:rPr>
              <w:t>所占比例（</w:t>
            </w:r>
            <w:r>
              <w:rPr>
                <w:color w:val="000000" w:themeColor="text1"/>
                <w:sz w:val="15"/>
                <w:szCs w:val="15"/>
              </w:rPr>
              <w:t>%</w:t>
            </w:r>
            <w:r>
              <w:rPr>
                <w:rFonts w:hint="eastAsia"/>
                <w:color w:val="000000" w:themeColor="text1"/>
                <w:sz w:val="15"/>
                <w:szCs w:val="15"/>
              </w:rPr>
              <w:t>）</w:t>
            </w:r>
          </w:p>
        </w:tc>
        <w:tc>
          <w:tcPr>
            <w:tcW w:w="2687" w:type="dxa"/>
            <w:gridSpan w:val="3"/>
            <w:vAlign w:val="center"/>
          </w:tcPr>
          <w:p>
            <w:pPr>
              <w:rPr>
                <w:color w:val="000000" w:themeColor="text1"/>
                <w:sz w:val="15"/>
                <w:szCs w:val="15"/>
              </w:rPr>
            </w:pPr>
            <w:r>
              <w:rPr>
                <w:rFonts w:hint="eastAsia"/>
                <w:color w:val="000000" w:themeColor="text1"/>
                <w:sz w:val="15"/>
                <w:szCs w:val="15"/>
              </w:rPr>
              <w:t>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440" w:type="dxa"/>
            <w:vMerge w:val="continue"/>
            <w:vAlign w:val="center"/>
          </w:tcPr>
          <w:p>
            <w:pPr>
              <w:rPr>
                <w:color w:val="000000" w:themeColor="text1"/>
                <w:sz w:val="15"/>
                <w:szCs w:val="15"/>
              </w:rPr>
            </w:pPr>
          </w:p>
        </w:tc>
        <w:tc>
          <w:tcPr>
            <w:tcW w:w="2018" w:type="dxa"/>
            <w:gridSpan w:val="3"/>
            <w:vAlign w:val="center"/>
          </w:tcPr>
          <w:p>
            <w:pPr>
              <w:rPr>
                <w:color w:val="000000" w:themeColor="text1"/>
                <w:sz w:val="15"/>
                <w:szCs w:val="15"/>
              </w:rPr>
            </w:pPr>
            <w:r>
              <w:rPr>
                <w:rFonts w:hint="eastAsia"/>
                <w:color w:val="000000" w:themeColor="text1"/>
                <w:sz w:val="15"/>
                <w:szCs w:val="15"/>
              </w:rPr>
              <w:t>实际总投资</w:t>
            </w:r>
          </w:p>
        </w:tc>
        <w:tc>
          <w:tcPr>
            <w:tcW w:w="5421" w:type="dxa"/>
            <w:gridSpan w:val="6"/>
            <w:vAlign w:val="center"/>
          </w:tcPr>
          <w:p>
            <w:pPr>
              <w:rPr>
                <w:color w:val="000000" w:themeColor="text1"/>
                <w:sz w:val="15"/>
                <w:szCs w:val="15"/>
              </w:rPr>
            </w:pPr>
            <w:r>
              <w:rPr>
                <w:color w:val="000000" w:themeColor="text1"/>
                <w:sz w:val="15"/>
                <w:szCs w:val="15"/>
              </w:rPr>
              <w:t>668</w:t>
            </w:r>
          </w:p>
        </w:tc>
        <w:tc>
          <w:tcPr>
            <w:tcW w:w="2205" w:type="dxa"/>
            <w:gridSpan w:val="2"/>
            <w:vAlign w:val="center"/>
          </w:tcPr>
          <w:p>
            <w:pPr>
              <w:ind w:right="300"/>
              <w:rPr>
                <w:color w:val="000000" w:themeColor="text1"/>
                <w:sz w:val="15"/>
                <w:szCs w:val="15"/>
              </w:rPr>
            </w:pPr>
            <w:r>
              <w:rPr>
                <w:rFonts w:hint="eastAsia"/>
                <w:color w:val="000000" w:themeColor="text1"/>
                <w:sz w:val="15"/>
                <w:szCs w:val="15"/>
              </w:rPr>
              <w:t>实际环保投资（万元）</w:t>
            </w:r>
          </w:p>
        </w:tc>
        <w:tc>
          <w:tcPr>
            <w:tcW w:w="1815" w:type="dxa"/>
            <w:vAlign w:val="center"/>
          </w:tcPr>
          <w:p>
            <w:pPr>
              <w:rPr>
                <w:color w:val="000000" w:themeColor="text1"/>
                <w:sz w:val="15"/>
                <w:szCs w:val="15"/>
              </w:rPr>
            </w:pPr>
            <w:r>
              <w:rPr>
                <w:rFonts w:hint="eastAsia"/>
                <w:color w:val="000000" w:themeColor="text1"/>
                <w:sz w:val="15"/>
                <w:szCs w:val="15"/>
              </w:rPr>
              <w:t>13</w:t>
            </w:r>
            <w:r>
              <w:rPr>
                <w:color w:val="000000" w:themeColor="text1"/>
                <w:sz w:val="15"/>
                <w:szCs w:val="15"/>
              </w:rPr>
              <w:t>0</w:t>
            </w:r>
          </w:p>
        </w:tc>
        <w:tc>
          <w:tcPr>
            <w:tcW w:w="1725" w:type="dxa"/>
            <w:gridSpan w:val="2"/>
            <w:vAlign w:val="center"/>
          </w:tcPr>
          <w:p>
            <w:pPr>
              <w:rPr>
                <w:color w:val="000000" w:themeColor="text1"/>
                <w:sz w:val="15"/>
                <w:szCs w:val="15"/>
              </w:rPr>
            </w:pPr>
            <w:r>
              <w:rPr>
                <w:rFonts w:hint="eastAsia"/>
                <w:color w:val="000000" w:themeColor="text1"/>
                <w:sz w:val="15"/>
                <w:szCs w:val="15"/>
              </w:rPr>
              <w:t>所占比例（</w:t>
            </w:r>
            <w:r>
              <w:rPr>
                <w:color w:val="000000" w:themeColor="text1"/>
                <w:sz w:val="15"/>
                <w:szCs w:val="15"/>
              </w:rPr>
              <w:t>%</w:t>
            </w:r>
            <w:r>
              <w:rPr>
                <w:rFonts w:hint="eastAsia"/>
                <w:color w:val="000000" w:themeColor="text1"/>
                <w:sz w:val="15"/>
                <w:szCs w:val="15"/>
              </w:rPr>
              <w:t>）</w:t>
            </w:r>
          </w:p>
        </w:tc>
        <w:tc>
          <w:tcPr>
            <w:tcW w:w="2687" w:type="dxa"/>
            <w:gridSpan w:val="3"/>
            <w:vAlign w:val="center"/>
          </w:tcPr>
          <w:p>
            <w:pPr>
              <w:rPr>
                <w:color w:val="000000" w:themeColor="text1"/>
                <w:sz w:val="15"/>
                <w:szCs w:val="15"/>
              </w:rPr>
            </w:pPr>
            <w:r>
              <w:rPr>
                <w:rFonts w:hint="eastAsia"/>
                <w:color w:val="000000" w:themeColor="text1"/>
                <w:sz w:val="15"/>
                <w:szCs w:val="15"/>
              </w:rPr>
              <w:t>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440" w:type="dxa"/>
            <w:vMerge w:val="continue"/>
            <w:vAlign w:val="center"/>
          </w:tcPr>
          <w:p>
            <w:pPr>
              <w:rPr>
                <w:color w:val="000000" w:themeColor="text1"/>
                <w:sz w:val="15"/>
                <w:szCs w:val="15"/>
              </w:rPr>
            </w:pPr>
          </w:p>
        </w:tc>
        <w:tc>
          <w:tcPr>
            <w:tcW w:w="2018" w:type="dxa"/>
            <w:gridSpan w:val="3"/>
            <w:vAlign w:val="center"/>
          </w:tcPr>
          <w:p>
            <w:pPr>
              <w:rPr>
                <w:color w:val="000000" w:themeColor="text1"/>
                <w:sz w:val="15"/>
                <w:szCs w:val="15"/>
              </w:rPr>
            </w:pPr>
            <w:r>
              <w:rPr>
                <w:rFonts w:hint="eastAsia"/>
                <w:color w:val="000000" w:themeColor="text1"/>
                <w:sz w:val="15"/>
                <w:szCs w:val="15"/>
              </w:rPr>
              <w:t>废水治理（万元）</w:t>
            </w:r>
          </w:p>
        </w:tc>
        <w:tc>
          <w:tcPr>
            <w:tcW w:w="850" w:type="dxa"/>
            <w:vAlign w:val="center"/>
          </w:tcPr>
          <w:p>
            <w:pPr>
              <w:rPr>
                <w:color w:val="000000" w:themeColor="text1"/>
                <w:sz w:val="15"/>
                <w:szCs w:val="15"/>
              </w:rPr>
            </w:pPr>
            <w:r>
              <w:rPr>
                <w:color w:val="000000" w:themeColor="text1"/>
                <w:sz w:val="15"/>
                <w:szCs w:val="15"/>
              </w:rPr>
              <w:t>20</w:t>
            </w:r>
          </w:p>
        </w:tc>
        <w:tc>
          <w:tcPr>
            <w:tcW w:w="1418" w:type="dxa"/>
            <w:vAlign w:val="center"/>
          </w:tcPr>
          <w:p>
            <w:pPr>
              <w:rPr>
                <w:color w:val="000000" w:themeColor="text1"/>
                <w:sz w:val="15"/>
                <w:szCs w:val="15"/>
              </w:rPr>
            </w:pPr>
            <w:r>
              <w:rPr>
                <w:rFonts w:hint="eastAsia"/>
                <w:color w:val="000000" w:themeColor="text1"/>
                <w:sz w:val="15"/>
                <w:szCs w:val="15"/>
              </w:rPr>
              <w:t>废气治理（万元）</w:t>
            </w:r>
          </w:p>
        </w:tc>
        <w:tc>
          <w:tcPr>
            <w:tcW w:w="1127" w:type="dxa"/>
            <w:vAlign w:val="center"/>
          </w:tcPr>
          <w:p>
            <w:pPr>
              <w:rPr>
                <w:color w:val="000000" w:themeColor="text1"/>
                <w:sz w:val="15"/>
                <w:szCs w:val="15"/>
              </w:rPr>
            </w:pPr>
            <w:r>
              <w:rPr>
                <w:rFonts w:hint="eastAsia"/>
                <w:color w:val="000000" w:themeColor="text1"/>
                <w:sz w:val="15"/>
                <w:szCs w:val="15"/>
              </w:rPr>
              <w:t>6</w:t>
            </w:r>
            <w:r>
              <w:rPr>
                <w:color w:val="000000" w:themeColor="text1"/>
                <w:sz w:val="15"/>
                <w:szCs w:val="15"/>
              </w:rPr>
              <w:t>5</w:t>
            </w:r>
          </w:p>
        </w:tc>
        <w:tc>
          <w:tcPr>
            <w:tcW w:w="1546" w:type="dxa"/>
            <w:gridSpan w:val="2"/>
            <w:vAlign w:val="center"/>
          </w:tcPr>
          <w:p>
            <w:pPr>
              <w:rPr>
                <w:color w:val="000000" w:themeColor="text1"/>
                <w:sz w:val="15"/>
                <w:szCs w:val="15"/>
              </w:rPr>
            </w:pPr>
            <w:r>
              <w:rPr>
                <w:rFonts w:hint="eastAsia"/>
                <w:color w:val="000000" w:themeColor="text1"/>
                <w:sz w:val="15"/>
                <w:szCs w:val="15"/>
              </w:rPr>
              <w:t>噪声治理（万元）</w:t>
            </w:r>
          </w:p>
        </w:tc>
        <w:tc>
          <w:tcPr>
            <w:tcW w:w="480" w:type="dxa"/>
            <w:vAlign w:val="center"/>
          </w:tcPr>
          <w:p>
            <w:pPr>
              <w:rPr>
                <w:color w:val="000000" w:themeColor="text1"/>
                <w:sz w:val="15"/>
                <w:szCs w:val="15"/>
              </w:rPr>
            </w:pPr>
            <w:r>
              <w:rPr>
                <w:color w:val="000000" w:themeColor="text1"/>
                <w:sz w:val="15"/>
                <w:szCs w:val="15"/>
              </w:rPr>
              <w:t>10</w:t>
            </w:r>
          </w:p>
        </w:tc>
        <w:tc>
          <w:tcPr>
            <w:tcW w:w="2205" w:type="dxa"/>
            <w:gridSpan w:val="2"/>
            <w:vAlign w:val="center"/>
          </w:tcPr>
          <w:p>
            <w:pPr>
              <w:rPr>
                <w:color w:val="000000" w:themeColor="text1"/>
                <w:sz w:val="15"/>
                <w:szCs w:val="15"/>
              </w:rPr>
            </w:pPr>
            <w:r>
              <w:rPr>
                <w:rFonts w:hint="eastAsia"/>
                <w:color w:val="000000" w:themeColor="text1"/>
                <w:sz w:val="15"/>
                <w:szCs w:val="15"/>
              </w:rPr>
              <w:t>固体废物治理（万元）</w:t>
            </w:r>
          </w:p>
        </w:tc>
        <w:tc>
          <w:tcPr>
            <w:tcW w:w="1815" w:type="dxa"/>
            <w:vAlign w:val="center"/>
          </w:tcPr>
          <w:p>
            <w:pPr>
              <w:rPr>
                <w:color w:val="000000" w:themeColor="text1"/>
                <w:sz w:val="15"/>
                <w:szCs w:val="15"/>
              </w:rPr>
            </w:pPr>
            <w:r>
              <w:rPr>
                <w:rFonts w:hint="eastAsia"/>
                <w:color w:val="000000" w:themeColor="text1"/>
                <w:sz w:val="15"/>
                <w:szCs w:val="15"/>
              </w:rPr>
              <w:t>3</w:t>
            </w:r>
            <w:r>
              <w:rPr>
                <w:color w:val="000000" w:themeColor="text1"/>
                <w:sz w:val="15"/>
                <w:szCs w:val="15"/>
              </w:rPr>
              <w:t>0</w:t>
            </w:r>
          </w:p>
        </w:tc>
        <w:tc>
          <w:tcPr>
            <w:tcW w:w="1725" w:type="dxa"/>
            <w:gridSpan w:val="2"/>
            <w:vAlign w:val="center"/>
          </w:tcPr>
          <w:p>
            <w:pPr>
              <w:rPr>
                <w:color w:val="000000" w:themeColor="text1"/>
                <w:sz w:val="15"/>
                <w:szCs w:val="15"/>
              </w:rPr>
            </w:pPr>
            <w:r>
              <w:rPr>
                <w:rFonts w:hint="eastAsia"/>
                <w:color w:val="000000" w:themeColor="text1"/>
                <w:sz w:val="15"/>
                <w:szCs w:val="15"/>
              </w:rPr>
              <w:t>绿化及生态（万元）</w:t>
            </w:r>
          </w:p>
        </w:tc>
        <w:tc>
          <w:tcPr>
            <w:tcW w:w="741" w:type="dxa"/>
            <w:vAlign w:val="center"/>
          </w:tcPr>
          <w:p>
            <w:pPr>
              <w:rPr>
                <w:color w:val="000000" w:themeColor="text1"/>
                <w:sz w:val="15"/>
                <w:szCs w:val="15"/>
              </w:rPr>
            </w:pPr>
            <w:r>
              <w:rPr>
                <w:rFonts w:hint="eastAsia"/>
                <w:color w:val="000000" w:themeColor="text1"/>
                <w:sz w:val="15"/>
                <w:szCs w:val="15"/>
              </w:rPr>
              <w:t>5</w:t>
            </w:r>
          </w:p>
        </w:tc>
        <w:tc>
          <w:tcPr>
            <w:tcW w:w="1133" w:type="dxa"/>
            <w:vAlign w:val="center"/>
          </w:tcPr>
          <w:p>
            <w:pPr>
              <w:rPr>
                <w:color w:val="000000" w:themeColor="text1"/>
                <w:sz w:val="15"/>
                <w:szCs w:val="15"/>
              </w:rPr>
            </w:pPr>
            <w:r>
              <w:rPr>
                <w:rFonts w:hint="eastAsia"/>
                <w:color w:val="000000" w:themeColor="text1"/>
                <w:sz w:val="15"/>
                <w:szCs w:val="15"/>
              </w:rPr>
              <w:t>其他（万元）</w:t>
            </w:r>
          </w:p>
        </w:tc>
        <w:tc>
          <w:tcPr>
            <w:tcW w:w="813" w:type="dxa"/>
            <w:vAlign w:val="center"/>
          </w:tcPr>
          <w:p>
            <w:pPr>
              <w:rPr>
                <w:color w:val="000000" w:themeColor="text1"/>
                <w:sz w:val="15"/>
                <w:szCs w:val="15"/>
              </w:rPr>
            </w:pPr>
            <w:r>
              <w:rPr>
                <w:color w:val="000000" w:themeColor="text1"/>
                <w:sz w:val="15"/>
                <w:szCs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440" w:type="dxa"/>
            <w:vMerge w:val="continue"/>
            <w:vAlign w:val="center"/>
          </w:tcPr>
          <w:p>
            <w:pPr>
              <w:rPr>
                <w:color w:val="000000" w:themeColor="text1"/>
                <w:sz w:val="15"/>
                <w:szCs w:val="15"/>
              </w:rPr>
            </w:pPr>
          </w:p>
        </w:tc>
        <w:tc>
          <w:tcPr>
            <w:tcW w:w="2018" w:type="dxa"/>
            <w:gridSpan w:val="3"/>
            <w:vAlign w:val="center"/>
          </w:tcPr>
          <w:p>
            <w:pPr>
              <w:rPr>
                <w:color w:val="000000" w:themeColor="text1"/>
                <w:sz w:val="15"/>
                <w:szCs w:val="15"/>
              </w:rPr>
            </w:pPr>
            <w:r>
              <w:rPr>
                <w:rFonts w:hint="eastAsia"/>
                <w:color w:val="000000" w:themeColor="text1"/>
                <w:sz w:val="15"/>
                <w:szCs w:val="15"/>
              </w:rPr>
              <w:t>新增废水处理设施能力</w:t>
            </w:r>
          </w:p>
        </w:tc>
        <w:tc>
          <w:tcPr>
            <w:tcW w:w="5421" w:type="dxa"/>
            <w:gridSpan w:val="6"/>
            <w:vAlign w:val="center"/>
          </w:tcPr>
          <w:p>
            <w:pPr>
              <w:rPr>
                <w:color w:val="000000" w:themeColor="text1"/>
                <w:sz w:val="15"/>
                <w:szCs w:val="15"/>
              </w:rPr>
            </w:pPr>
            <w:r>
              <w:rPr>
                <w:color w:val="000000" w:themeColor="text1"/>
                <w:sz w:val="15"/>
                <w:szCs w:val="15"/>
              </w:rPr>
              <w:t>/</w:t>
            </w:r>
          </w:p>
        </w:tc>
        <w:tc>
          <w:tcPr>
            <w:tcW w:w="2205" w:type="dxa"/>
            <w:gridSpan w:val="2"/>
            <w:vAlign w:val="center"/>
          </w:tcPr>
          <w:p>
            <w:pPr>
              <w:rPr>
                <w:color w:val="000000" w:themeColor="text1"/>
                <w:sz w:val="15"/>
                <w:szCs w:val="15"/>
              </w:rPr>
            </w:pPr>
            <w:r>
              <w:rPr>
                <w:rFonts w:hint="eastAsia"/>
                <w:color w:val="000000" w:themeColor="text1"/>
                <w:sz w:val="15"/>
                <w:szCs w:val="15"/>
              </w:rPr>
              <w:t>新增废气处理设施能力</w:t>
            </w:r>
          </w:p>
        </w:tc>
        <w:tc>
          <w:tcPr>
            <w:tcW w:w="1815" w:type="dxa"/>
            <w:vAlign w:val="center"/>
          </w:tcPr>
          <w:p>
            <w:pPr>
              <w:rPr>
                <w:color w:val="000000" w:themeColor="text1"/>
                <w:sz w:val="15"/>
                <w:szCs w:val="15"/>
              </w:rPr>
            </w:pPr>
            <w:r>
              <w:rPr>
                <w:color w:val="000000" w:themeColor="text1"/>
                <w:sz w:val="15"/>
                <w:szCs w:val="15"/>
              </w:rPr>
              <w:t>/</w:t>
            </w:r>
          </w:p>
        </w:tc>
        <w:tc>
          <w:tcPr>
            <w:tcW w:w="1725" w:type="dxa"/>
            <w:gridSpan w:val="2"/>
            <w:vAlign w:val="center"/>
          </w:tcPr>
          <w:p>
            <w:pPr>
              <w:rPr>
                <w:color w:val="000000" w:themeColor="text1"/>
                <w:sz w:val="15"/>
                <w:szCs w:val="15"/>
              </w:rPr>
            </w:pPr>
            <w:r>
              <w:rPr>
                <w:rFonts w:hint="eastAsia"/>
                <w:color w:val="000000" w:themeColor="text1"/>
                <w:sz w:val="15"/>
                <w:szCs w:val="15"/>
              </w:rPr>
              <w:t>年平均工作时</w:t>
            </w:r>
          </w:p>
        </w:tc>
        <w:tc>
          <w:tcPr>
            <w:tcW w:w="2687" w:type="dxa"/>
            <w:gridSpan w:val="3"/>
            <w:vAlign w:val="center"/>
          </w:tcPr>
          <w:p>
            <w:pPr>
              <w:rPr>
                <w:color w:val="000000" w:themeColor="text1"/>
                <w:sz w:val="15"/>
                <w:szCs w:val="15"/>
              </w:rPr>
            </w:pPr>
            <w:r>
              <w:rPr>
                <w:color w:val="000000" w:themeColor="text1"/>
                <w:sz w:val="15"/>
                <w:szCs w:val="15"/>
              </w:rPr>
              <w:t>7200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458" w:type="dxa"/>
            <w:gridSpan w:val="4"/>
            <w:vAlign w:val="center"/>
          </w:tcPr>
          <w:p>
            <w:pPr>
              <w:rPr>
                <w:color w:val="000000" w:themeColor="text1"/>
                <w:sz w:val="15"/>
                <w:szCs w:val="15"/>
              </w:rPr>
            </w:pPr>
            <w:r>
              <w:rPr>
                <w:rFonts w:hint="eastAsia"/>
                <w:color w:val="000000" w:themeColor="text1"/>
                <w:sz w:val="15"/>
                <w:szCs w:val="15"/>
              </w:rPr>
              <w:t>运营单位</w:t>
            </w:r>
          </w:p>
        </w:tc>
        <w:tc>
          <w:tcPr>
            <w:tcW w:w="4403" w:type="dxa"/>
            <w:gridSpan w:val="4"/>
            <w:vAlign w:val="center"/>
          </w:tcPr>
          <w:p>
            <w:pPr>
              <w:rPr>
                <w:color w:val="000000" w:themeColor="text1"/>
                <w:sz w:val="15"/>
                <w:szCs w:val="15"/>
              </w:rPr>
            </w:pPr>
            <w:r>
              <w:rPr>
                <w:color w:val="000000" w:themeColor="text1"/>
                <w:sz w:val="15"/>
                <w:szCs w:val="15"/>
              </w:rPr>
              <w:t>郴州金铖环保科技有限公司</w:t>
            </w:r>
          </w:p>
        </w:tc>
        <w:tc>
          <w:tcPr>
            <w:tcW w:w="3223" w:type="dxa"/>
            <w:gridSpan w:val="4"/>
            <w:vAlign w:val="center"/>
          </w:tcPr>
          <w:p>
            <w:pPr>
              <w:rPr>
                <w:color w:val="000000" w:themeColor="text1"/>
                <w:sz w:val="15"/>
                <w:szCs w:val="15"/>
              </w:rPr>
            </w:pPr>
            <w:r>
              <w:rPr>
                <w:rFonts w:hint="eastAsia"/>
                <w:color w:val="000000" w:themeColor="text1"/>
                <w:sz w:val="15"/>
                <w:szCs w:val="15"/>
              </w:rPr>
              <w:t>运营单位社会统一信用代码（或组织机构代码）</w:t>
            </w:r>
          </w:p>
        </w:tc>
        <w:tc>
          <w:tcPr>
            <w:tcW w:w="1815" w:type="dxa"/>
            <w:vAlign w:val="center"/>
          </w:tcPr>
          <w:p>
            <w:pPr>
              <w:rPr>
                <w:color w:val="000000" w:themeColor="text1"/>
                <w:sz w:val="15"/>
                <w:szCs w:val="15"/>
              </w:rPr>
            </w:pPr>
            <w:r>
              <w:rPr>
                <w:color w:val="000000" w:themeColor="text1"/>
                <w:sz w:val="15"/>
                <w:szCs w:val="15"/>
              </w:rPr>
              <w:t>91431000MA4PDFP08T</w:t>
            </w:r>
          </w:p>
        </w:tc>
        <w:tc>
          <w:tcPr>
            <w:tcW w:w="1725" w:type="dxa"/>
            <w:gridSpan w:val="2"/>
            <w:vAlign w:val="center"/>
          </w:tcPr>
          <w:p>
            <w:pPr>
              <w:rPr>
                <w:color w:val="000000" w:themeColor="text1"/>
                <w:sz w:val="15"/>
                <w:szCs w:val="15"/>
              </w:rPr>
            </w:pPr>
            <w:r>
              <w:rPr>
                <w:rFonts w:hint="eastAsia"/>
                <w:color w:val="000000" w:themeColor="text1"/>
                <w:sz w:val="15"/>
                <w:szCs w:val="15"/>
              </w:rPr>
              <w:t>验收时间</w:t>
            </w:r>
          </w:p>
        </w:tc>
        <w:tc>
          <w:tcPr>
            <w:tcW w:w="2687" w:type="dxa"/>
            <w:gridSpan w:val="3"/>
            <w:vAlign w:val="center"/>
          </w:tcPr>
          <w:p>
            <w:pPr>
              <w:rPr>
                <w:color w:val="000000" w:themeColor="text1"/>
                <w:sz w:val="15"/>
                <w:szCs w:val="15"/>
              </w:rPr>
            </w:pPr>
            <w:r>
              <w:rPr>
                <w:color w:val="000000" w:themeColor="text1"/>
                <w:sz w:val="15"/>
                <w:szCs w:val="15"/>
              </w:rPr>
              <w:t>2019</w:t>
            </w:r>
            <w:r>
              <w:rPr>
                <w:rFonts w:hint="eastAsia"/>
                <w:color w:val="000000" w:themeColor="text1"/>
                <w:sz w:val="15"/>
                <w:szCs w:val="15"/>
              </w:rPr>
              <w:t>.9.20</w:t>
            </w:r>
            <w:r>
              <w:rPr>
                <w:color w:val="000000" w:themeColor="text1"/>
                <w:sz w:val="15"/>
                <w:szCs w:val="15"/>
              </w:rPr>
              <w:t>~</w:t>
            </w:r>
            <w:r>
              <w:rPr>
                <w:rFonts w:hint="eastAsia"/>
                <w:color w:val="000000" w:themeColor="text1"/>
                <w:sz w:val="15"/>
                <w:szCs w:val="15"/>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14" w:type="dxa"/>
            <w:gridSpan w:val="2"/>
            <w:vMerge w:val="restart"/>
            <w:vAlign w:val="center"/>
          </w:tcPr>
          <w:p>
            <w:pPr>
              <w:rPr>
                <w:color w:val="000000" w:themeColor="text1"/>
                <w:spacing w:val="20"/>
                <w:sz w:val="15"/>
                <w:szCs w:val="15"/>
              </w:rPr>
            </w:pPr>
            <w:r>
              <w:rPr>
                <w:rFonts w:hint="eastAsia"/>
                <w:color w:val="000000" w:themeColor="text1"/>
                <w:spacing w:val="20"/>
                <w:sz w:val="15"/>
                <w:szCs w:val="15"/>
              </w:rPr>
              <w:t>污染</w:t>
            </w:r>
          </w:p>
          <w:p>
            <w:pPr>
              <w:rPr>
                <w:color w:val="000000" w:themeColor="text1"/>
                <w:spacing w:val="20"/>
                <w:sz w:val="15"/>
                <w:szCs w:val="15"/>
              </w:rPr>
            </w:pPr>
            <w:r>
              <w:rPr>
                <w:rFonts w:hint="eastAsia"/>
                <w:color w:val="000000" w:themeColor="text1"/>
                <w:spacing w:val="20"/>
                <w:sz w:val="15"/>
                <w:szCs w:val="15"/>
              </w:rPr>
              <w:t>物排</w:t>
            </w:r>
          </w:p>
          <w:p>
            <w:pPr>
              <w:rPr>
                <w:color w:val="000000" w:themeColor="text1"/>
                <w:spacing w:val="20"/>
                <w:sz w:val="15"/>
                <w:szCs w:val="15"/>
              </w:rPr>
            </w:pPr>
            <w:r>
              <w:rPr>
                <w:rFonts w:hint="eastAsia"/>
                <w:color w:val="000000" w:themeColor="text1"/>
                <w:spacing w:val="20"/>
                <w:sz w:val="15"/>
                <w:szCs w:val="15"/>
              </w:rPr>
              <w:t>放达</w:t>
            </w:r>
          </w:p>
          <w:p>
            <w:pPr>
              <w:rPr>
                <w:color w:val="000000" w:themeColor="text1"/>
                <w:spacing w:val="20"/>
                <w:sz w:val="15"/>
                <w:szCs w:val="15"/>
              </w:rPr>
            </w:pPr>
            <w:r>
              <w:rPr>
                <w:rFonts w:hint="eastAsia"/>
                <w:color w:val="000000" w:themeColor="text1"/>
                <w:spacing w:val="20"/>
                <w:sz w:val="15"/>
                <w:szCs w:val="15"/>
              </w:rPr>
              <w:t>标与</w:t>
            </w:r>
          </w:p>
          <w:p>
            <w:pPr>
              <w:rPr>
                <w:color w:val="000000" w:themeColor="text1"/>
                <w:spacing w:val="20"/>
                <w:sz w:val="15"/>
                <w:szCs w:val="15"/>
              </w:rPr>
            </w:pPr>
            <w:r>
              <w:rPr>
                <w:rFonts w:hint="eastAsia"/>
                <w:color w:val="000000" w:themeColor="text1"/>
                <w:spacing w:val="20"/>
                <w:sz w:val="15"/>
                <w:szCs w:val="15"/>
              </w:rPr>
              <w:t>总量</w:t>
            </w:r>
          </w:p>
          <w:p>
            <w:pPr>
              <w:rPr>
                <w:color w:val="000000" w:themeColor="text1"/>
                <w:spacing w:val="20"/>
                <w:sz w:val="15"/>
                <w:szCs w:val="15"/>
              </w:rPr>
            </w:pPr>
            <w:r>
              <w:rPr>
                <w:rFonts w:hint="eastAsia"/>
                <w:color w:val="000000" w:themeColor="text1"/>
                <w:spacing w:val="20"/>
                <w:sz w:val="15"/>
                <w:szCs w:val="15"/>
              </w:rPr>
              <w:t>控制（工</w:t>
            </w:r>
          </w:p>
          <w:p>
            <w:pPr>
              <w:rPr>
                <w:color w:val="000000" w:themeColor="text1"/>
                <w:spacing w:val="20"/>
                <w:sz w:val="15"/>
                <w:szCs w:val="15"/>
              </w:rPr>
            </w:pPr>
            <w:r>
              <w:rPr>
                <w:rFonts w:hint="eastAsia"/>
                <w:color w:val="000000" w:themeColor="text1"/>
                <w:spacing w:val="20"/>
                <w:sz w:val="15"/>
                <w:szCs w:val="15"/>
              </w:rPr>
              <w:t>业建</w:t>
            </w:r>
          </w:p>
          <w:p>
            <w:pPr>
              <w:rPr>
                <w:color w:val="000000" w:themeColor="text1"/>
                <w:spacing w:val="20"/>
                <w:sz w:val="15"/>
                <w:szCs w:val="15"/>
              </w:rPr>
            </w:pPr>
            <w:r>
              <w:rPr>
                <w:rFonts w:hint="eastAsia"/>
                <w:color w:val="000000" w:themeColor="text1"/>
                <w:spacing w:val="20"/>
                <w:sz w:val="15"/>
                <w:szCs w:val="15"/>
              </w:rPr>
              <w:t>设项</w:t>
            </w:r>
          </w:p>
          <w:p>
            <w:pPr>
              <w:rPr>
                <w:color w:val="000000" w:themeColor="text1"/>
                <w:spacing w:val="20"/>
                <w:sz w:val="15"/>
                <w:szCs w:val="15"/>
              </w:rPr>
            </w:pPr>
            <w:r>
              <w:rPr>
                <w:rFonts w:hint="eastAsia"/>
                <w:color w:val="000000" w:themeColor="text1"/>
                <w:spacing w:val="20"/>
                <w:sz w:val="15"/>
                <w:szCs w:val="15"/>
              </w:rPr>
              <w:t>目详填）</w:t>
            </w:r>
          </w:p>
        </w:tc>
        <w:tc>
          <w:tcPr>
            <w:tcW w:w="1844" w:type="dxa"/>
            <w:gridSpan w:val="2"/>
            <w:vAlign w:val="center"/>
          </w:tcPr>
          <w:p>
            <w:pPr>
              <w:rPr>
                <w:color w:val="000000" w:themeColor="text1"/>
                <w:sz w:val="15"/>
                <w:szCs w:val="15"/>
              </w:rPr>
            </w:pPr>
            <w:r>
              <w:rPr>
                <w:rFonts w:hint="eastAsia"/>
                <w:color w:val="000000" w:themeColor="text1"/>
                <w:sz w:val="15"/>
                <w:szCs w:val="15"/>
              </w:rPr>
              <w:t>污染物</w:t>
            </w:r>
          </w:p>
        </w:tc>
        <w:tc>
          <w:tcPr>
            <w:tcW w:w="850" w:type="dxa"/>
            <w:vAlign w:val="center"/>
          </w:tcPr>
          <w:p>
            <w:pPr>
              <w:rPr>
                <w:color w:val="000000" w:themeColor="text1"/>
                <w:sz w:val="15"/>
                <w:szCs w:val="15"/>
              </w:rPr>
            </w:pPr>
            <w:r>
              <w:rPr>
                <w:rFonts w:hint="eastAsia"/>
                <w:color w:val="000000" w:themeColor="text1"/>
                <w:sz w:val="15"/>
                <w:szCs w:val="15"/>
              </w:rPr>
              <w:t>原有排</w:t>
            </w:r>
          </w:p>
          <w:p>
            <w:pPr>
              <w:rPr>
                <w:color w:val="000000" w:themeColor="text1"/>
                <w:sz w:val="15"/>
                <w:szCs w:val="15"/>
              </w:rPr>
            </w:pPr>
            <w:r>
              <w:rPr>
                <w:rFonts w:hint="eastAsia"/>
                <w:color w:val="000000" w:themeColor="text1"/>
                <w:sz w:val="15"/>
                <w:szCs w:val="15"/>
              </w:rPr>
              <w:t>放量</w:t>
            </w:r>
            <w:r>
              <w:rPr>
                <w:color w:val="000000" w:themeColor="text1"/>
                <w:sz w:val="15"/>
                <w:szCs w:val="15"/>
              </w:rPr>
              <w:t>(1)</w:t>
            </w:r>
          </w:p>
        </w:tc>
        <w:tc>
          <w:tcPr>
            <w:tcW w:w="1418" w:type="dxa"/>
            <w:vAlign w:val="center"/>
          </w:tcPr>
          <w:p>
            <w:pPr>
              <w:rPr>
                <w:color w:val="000000" w:themeColor="text1"/>
                <w:sz w:val="15"/>
                <w:szCs w:val="15"/>
              </w:rPr>
            </w:pPr>
            <w:r>
              <w:rPr>
                <w:rFonts w:hint="eastAsia"/>
                <w:color w:val="000000" w:themeColor="text1"/>
                <w:sz w:val="15"/>
                <w:szCs w:val="15"/>
              </w:rPr>
              <w:t>本期工程实际排放浓度</w:t>
            </w:r>
            <w:r>
              <w:rPr>
                <w:color w:val="000000" w:themeColor="text1"/>
                <w:sz w:val="15"/>
                <w:szCs w:val="15"/>
              </w:rPr>
              <w:t>(2)</w:t>
            </w:r>
          </w:p>
        </w:tc>
        <w:tc>
          <w:tcPr>
            <w:tcW w:w="1127" w:type="dxa"/>
            <w:vAlign w:val="center"/>
          </w:tcPr>
          <w:p>
            <w:pPr>
              <w:rPr>
                <w:color w:val="000000" w:themeColor="text1"/>
                <w:sz w:val="15"/>
                <w:szCs w:val="15"/>
              </w:rPr>
            </w:pPr>
            <w:r>
              <w:rPr>
                <w:rFonts w:hint="eastAsia"/>
                <w:color w:val="000000" w:themeColor="text1"/>
                <w:sz w:val="15"/>
                <w:szCs w:val="15"/>
              </w:rPr>
              <w:t>本期工程允许排放浓度</w:t>
            </w:r>
            <w:r>
              <w:rPr>
                <w:color w:val="000000" w:themeColor="text1"/>
                <w:sz w:val="15"/>
                <w:szCs w:val="15"/>
              </w:rPr>
              <w:t>(3)</w:t>
            </w:r>
          </w:p>
        </w:tc>
        <w:tc>
          <w:tcPr>
            <w:tcW w:w="1008" w:type="dxa"/>
            <w:vAlign w:val="center"/>
          </w:tcPr>
          <w:p>
            <w:pPr>
              <w:rPr>
                <w:color w:val="000000" w:themeColor="text1"/>
                <w:sz w:val="15"/>
                <w:szCs w:val="15"/>
              </w:rPr>
            </w:pPr>
            <w:r>
              <w:rPr>
                <w:rFonts w:hint="eastAsia"/>
                <w:color w:val="000000" w:themeColor="text1"/>
                <w:sz w:val="15"/>
                <w:szCs w:val="15"/>
              </w:rPr>
              <w:t>本期工程产生量</w:t>
            </w:r>
            <w:r>
              <w:rPr>
                <w:color w:val="000000" w:themeColor="text1"/>
                <w:sz w:val="15"/>
                <w:szCs w:val="15"/>
              </w:rPr>
              <w:t>(4)</w:t>
            </w:r>
          </w:p>
        </w:tc>
        <w:tc>
          <w:tcPr>
            <w:tcW w:w="1018" w:type="dxa"/>
            <w:gridSpan w:val="2"/>
            <w:vAlign w:val="center"/>
          </w:tcPr>
          <w:p>
            <w:pPr>
              <w:rPr>
                <w:color w:val="000000" w:themeColor="text1"/>
                <w:sz w:val="15"/>
                <w:szCs w:val="15"/>
              </w:rPr>
            </w:pPr>
            <w:r>
              <w:rPr>
                <w:rFonts w:hint="eastAsia"/>
                <w:color w:val="000000" w:themeColor="text1"/>
                <w:sz w:val="15"/>
                <w:szCs w:val="15"/>
              </w:rPr>
              <w:t>本期工程自身削减量</w:t>
            </w:r>
            <w:r>
              <w:rPr>
                <w:color w:val="000000" w:themeColor="text1"/>
                <w:sz w:val="15"/>
                <w:szCs w:val="15"/>
              </w:rPr>
              <w:t>(5)</w:t>
            </w:r>
          </w:p>
        </w:tc>
        <w:tc>
          <w:tcPr>
            <w:tcW w:w="1035" w:type="dxa"/>
            <w:vAlign w:val="center"/>
          </w:tcPr>
          <w:p>
            <w:pPr>
              <w:rPr>
                <w:color w:val="000000" w:themeColor="text1"/>
                <w:sz w:val="15"/>
                <w:szCs w:val="15"/>
              </w:rPr>
            </w:pPr>
            <w:r>
              <w:rPr>
                <w:rFonts w:hint="eastAsia"/>
                <w:color w:val="000000" w:themeColor="text1"/>
                <w:sz w:val="15"/>
                <w:szCs w:val="15"/>
              </w:rPr>
              <w:t>本期工程实际排放量</w:t>
            </w:r>
            <w:r>
              <w:rPr>
                <w:color w:val="000000" w:themeColor="text1"/>
                <w:sz w:val="15"/>
                <w:szCs w:val="15"/>
              </w:rPr>
              <w:t>(6)</w:t>
            </w:r>
          </w:p>
        </w:tc>
        <w:tc>
          <w:tcPr>
            <w:tcW w:w="1170" w:type="dxa"/>
            <w:vAlign w:val="center"/>
          </w:tcPr>
          <w:p>
            <w:pPr>
              <w:rPr>
                <w:color w:val="000000" w:themeColor="text1"/>
                <w:sz w:val="15"/>
                <w:szCs w:val="15"/>
              </w:rPr>
            </w:pPr>
            <w:r>
              <w:rPr>
                <w:rFonts w:hint="eastAsia"/>
                <w:color w:val="000000" w:themeColor="text1"/>
                <w:sz w:val="15"/>
                <w:szCs w:val="15"/>
              </w:rPr>
              <w:t>本期工程核定排放总量</w:t>
            </w:r>
            <w:r>
              <w:rPr>
                <w:color w:val="000000" w:themeColor="text1"/>
                <w:sz w:val="15"/>
                <w:szCs w:val="15"/>
              </w:rPr>
              <w:t>(7)</w:t>
            </w:r>
          </w:p>
        </w:tc>
        <w:tc>
          <w:tcPr>
            <w:tcW w:w="1815" w:type="dxa"/>
            <w:vAlign w:val="center"/>
          </w:tcPr>
          <w:p>
            <w:pPr>
              <w:rPr>
                <w:color w:val="000000" w:themeColor="text1"/>
                <w:sz w:val="15"/>
                <w:szCs w:val="15"/>
              </w:rPr>
            </w:pPr>
            <w:r>
              <w:rPr>
                <w:rFonts w:hint="eastAsia"/>
                <w:color w:val="000000" w:themeColor="text1"/>
                <w:sz w:val="15"/>
                <w:szCs w:val="15"/>
              </w:rPr>
              <w:t>本期工程</w:t>
            </w:r>
            <w:r>
              <w:rPr>
                <w:color w:val="000000" w:themeColor="text1"/>
                <w:sz w:val="15"/>
                <w:szCs w:val="15"/>
              </w:rPr>
              <w:t>“</w:t>
            </w:r>
            <w:r>
              <w:rPr>
                <w:rFonts w:hint="eastAsia"/>
                <w:color w:val="000000" w:themeColor="text1"/>
                <w:sz w:val="15"/>
                <w:szCs w:val="15"/>
              </w:rPr>
              <w:t>以新带老</w:t>
            </w:r>
            <w:r>
              <w:rPr>
                <w:color w:val="000000" w:themeColor="text1"/>
                <w:sz w:val="15"/>
                <w:szCs w:val="15"/>
              </w:rPr>
              <w:t>”</w:t>
            </w:r>
            <w:r>
              <w:rPr>
                <w:rFonts w:hint="eastAsia"/>
                <w:color w:val="000000" w:themeColor="text1"/>
                <w:sz w:val="15"/>
                <w:szCs w:val="15"/>
              </w:rPr>
              <w:t>削减量</w:t>
            </w:r>
            <w:r>
              <w:rPr>
                <w:color w:val="000000" w:themeColor="text1"/>
                <w:sz w:val="15"/>
                <w:szCs w:val="15"/>
              </w:rPr>
              <w:t>(8)</w:t>
            </w:r>
          </w:p>
        </w:tc>
        <w:tc>
          <w:tcPr>
            <w:tcW w:w="1187" w:type="dxa"/>
            <w:vAlign w:val="center"/>
          </w:tcPr>
          <w:p>
            <w:pPr>
              <w:rPr>
                <w:color w:val="000000" w:themeColor="text1"/>
                <w:sz w:val="15"/>
                <w:szCs w:val="15"/>
              </w:rPr>
            </w:pPr>
            <w:r>
              <w:rPr>
                <w:rFonts w:hint="eastAsia"/>
                <w:color w:val="000000" w:themeColor="text1"/>
                <w:sz w:val="15"/>
                <w:szCs w:val="15"/>
              </w:rPr>
              <w:t>全厂实际排放总量</w:t>
            </w:r>
            <w:r>
              <w:rPr>
                <w:color w:val="000000" w:themeColor="text1"/>
                <w:sz w:val="15"/>
                <w:szCs w:val="15"/>
              </w:rPr>
              <w:t>(9)</w:t>
            </w:r>
          </w:p>
        </w:tc>
        <w:tc>
          <w:tcPr>
            <w:tcW w:w="1279" w:type="dxa"/>
            <w:gridSpan w:val="2"/>
            <w:vAlign w:val="center"/>
          </w:tcPr>
          <w:p>
            <w:pPr>
              <w:rPr>
                <w:color w:val="000000" w:themeColor="text1"/>
                <w:sz w:val="15"/>
                <w:szCs w:val="15"/>
              </w:rPr>
            </w:pPr>
            <w:r>
              <w:rPr>
                <w:rFonts w:hint="eastAsia"/>
                <w:color w:val="000000" w:themeColor="text1"/>
                <w:sz w:val="15"/>
                <w:szCs w:val="15"/>
              </w:rPr>
              <w:t>全厂核定排放总量</w:t>
            </w:r>
            <w:r>
              <w:rPr>
                <w:color w:val="000000" w:themeColor="text1"/>
                <w:sz w:val="15"/>
                <w:szCs w:val="15"/>
              </w:rPr>
              <w:t>(10)</w:t>
            </w:r>
          </w:p>
        </w:tc>
        <w:tc>
          <w:tcPr>
            <w:tcW w:w="1133" w:type="dxa"/>
            <w:vAlign w:val="center"/>
          </w:tcPr>
          <w:p>
            <w:pPr>
              <w:rPr>
                <w:color w:val="000000" w:themeColor="text1"/>
                <w:sz w:val="15"/>
                <w:szCs w:val="15"/>
              </w:rPr>
            </w:pPr>
            <w:r>
              <w:rPr>
                <w:rFonts w:hint="eastAsia"/>
                <w:color w:val="000000" w:themeColor="text1"/>
                <w:sz w:val="15"/>
                <w:szCs w:val="15"/>
              </w:rPr>
              <w:t>区域平衡替代削减量</w:t>
            </w:r>
            <w:r>
              <w:rPr>
                <w:color w:val="000000" w:themeColor="text1"/>
                <w:sz w:val="15"/>
                <w:szCs w:val="15"/>
              </w:rPr>
              <w:t>(11)</w:t>
            </w:r>
          </w:p>
        </w:tc>
        <w:tc>
          <w:tcPr>
            <w:tcW w:w="813" w:type="dxa"/>
            <w:vAlign w:val="center"/>
          </w:tcPr>
          <w:p>
            <w:pPr>
              <w:rPr>
                <w:color w:val="000000" w:themeColor="text1"/>
                <w:sz w:val="15"/>
                <w:szCs w:val="15"/>
              </w:rPr>
            </w:pPr>
            <w:r>
              <w:rPr>
                <w:rFonts w:hint="eastAsia"/>
                <w:color w:val="000000" w:themeColor="text1"/>
                <w:sz w:val="15"/>
                <w:szCs w:val="15"/>
              </w:rPr>
              <w:t>排放增减量</w:t>
            </w:r>
            <w:r>
              <w:rPr>
                <w:color w:val="000000" w:themeColor="text1"/>
                <w:sz w:val="15"/>
                <w:szCs w:val="15"/>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14" w:type="dxa"/>
            <w:gridSpan w:val="2"/>
            <w:vMerge w:val="continue"/>
            <w:vAlign w:val="center"/>
          </w:tcPr>
          <w:p>
            <w:pPr>
              <w:rPr>
                <w:color w:val="000000" w:themeColor="text1"/>
                <w:sz w:val="15"/>
                <w:szCs w:val="15"/>
              </w:rPr>
            </w:pPr>
          </w:p>
        </w:tc>
        <w:tc>
          <w:tcPr>
            <w:tcW w:w="1844" w:type="dxa"/>
            <w:gridSpan w:val="2"/>
            <w:vAlign w:val="center"/>
          </w:tcPr>
          <w:p>
            <w:pPr>
              <w:rPr>
                <w:color w:val="000000" w:themeColor="text1"/>
                <w:sz w:val="15"/>
                <w:szCs w:val="15"/>
              </w:rPr>
            </w:pPr>
            <w:r>
              <w:rPr>
                <w:rFonts w:hint="eastAsia"/>
                <w:color w:val="000000" w:themeColor="text1"/>
                <w:sz w:val="15"/>
                <w:szCs w:val="15"/>
              </w:rPr>
              <w:t>废水</w:t>
            </w:r>
          </w:p>
        </w:tc>
        <w:tc>
          <w:tcPr>
            <w:tcW w:w="850" w:type="dxa"/>
            <w:vAlign w:val="center"/>
          </w:tcPr>
          <w:p>
            <w:pPr>
              <w:rPr>
                <w:color w:val="000000" w:themeColor="text1"/>
                <w:sz w:val="15"/>
                <w:szCs w:val="15"/>
              </w:rPr>
            </w:pPr>
            <w:r>
              <w:rPr>
                <w:color w:val="000000" w:themeColor="text1"/>
                <w:sz w:val="15"/>
                <w:szCs w:val="15"/>
              </w:rPr>
              <w:t>/</w:t>
            </w:r>
          </w:p>
        </w:tc>
        <w:tc>
          <w:tcPr>
            <w:tcW w:w="1418" w:type="dxa"/>
            <w:vAlign w:val="center"/>
          </w:tcPr>
          <w:p>
            <w:pPr>
              <w:jc w:val="center"/>
              <w:rPr>
                <w:color w:val="000000" w:themeColor="text1"/>
                <w:sz w:val="15"/>
                <w:szCs w:val="15"/>
              </w:rPr>
            </w:pPr>
            <w:r>
              <w:rPr>
                <w:color w:val="000000" w:themeColor="text1"/>
                <w:sz w:val="15"/>
                <w:szCs w:val="15"/>
              </w:rPr>
              <w:t>/</w:t>
            </w:r>
          </w:p>
        </w:tc>
        <w:tc>
          <w:tcPr>
            <w:tcW w:w="1127" w:type="dxa"/>
            <w:vAlign w:val="center"/>
          </w:tcPr>
          <w:p>
            <w:pPr>
              <w:jc w:val="center"/>
              <w:rPr>
                <w:color w:val="000000" w:themeColor="text1"/>
                <w:sz w:val="15"/>
                <w:szCs w:val="15"/>
              </w:rPr>
            </w:pPr>
            <w:r>
              <w:rPr>
                <w:color w:val="000000" w:themeColor="text1"/>
                <w:sz w:val="15"/>
                <w:szCs w:val="15"/>
              </w:rPr>
              <w:t>/</w:t>
            </w:r>
          </w:p>
        </w:tc>
        <w:tc>
          <w:tcPr>
            <w:tcW w:w="1008" w:type="dxa"/>
            <w:vAlign w:val="center"/>
          </w:tcPr>
          <w:p>
            <w:pPr>
              <w:jc w:val="center"/>
              <w:rPr>
                <w:color w:val="000000" w:themeColor="text1"/>
                <w:sz w:val="15"/>
                <w:szCs w:val="15"/>
              </w:rPr>
            </w:pPr>
            <w:r>
              <w:rPr>
                <w:color w:val="000000" w:themeColor="text1"/>
                <w:sz w:val="15"/>
                <w:szCs w:val="15"/>
              </w:rPr>
              <w:t>/</w:t>
            </w:r>
          </w:p>
        </w:tc>
        <w:tc>
          <w:tcPr>
            <w:tcW w:w="1018" w:type="dxa"/>
            <w:gridSpan w:val="2"/>
            <w:vAlign w:val="center"/>
          </w:tcPr>
          <w:p>
            <w:pPr>
              <w:jc w:val="center"/>
              <w:rPr>
                <w:color w:val="000000" w:themeColor="text1"/>
                <w:sz w:val="15"/>
                <w:szCs w:val="15"/>
              </w:rPr>
            </w:pPr>
            <w:r>
              <w:rPr>
                <w:color w:val="000000" w:themeColor="text1"/>
                <w:sz w:val="15"/>
                <w:szCs w:val="15"/>
              </w:rPr>
              <w:t>/</w:t>
            </w:r>
          </w:p>
        </w:tc>
        <w:tc>
          <w:tcPr>
            <w:tcW w:w="1035" w:type="dxa"/>
            <w:vAlign w:val="center"/>
          </w:tcPr>
          <w:p>
            <w:pPr>
              <w:jc w:val="center"/>
              <w:rPr>
                <w:color w:val="000000" w:themeColor="text1"/>
                <w:sz w:val="15"/>
                <w:szCs w:val="15"/>
              </w:rPr>
            </w:pPr>
            <w:r>
              <w:rPr>
                <w:color w:val="000000" w:themeColor="text1"/>
                <w:sz w:val="15"/>
                <w:szCs w:val="15"/>
              </w:rPr>
              <w:t>/</w:t>
            </w:r>
          </w:p>
        </w:tc>
        <w:tc>
          <w:tcPr>
            <w:tcW w:w="1170" w:type="dxa"/>
            <w:vAlign w:val="center"/>
          </w:tcPr>
          <w:p>
            <w:pPr>
              <w:jc w:val="center"/>
              <w:rPr>
                <w:color w:val="000000" w:themeColor="text1"/>
                <w:sz w:val="15"/>
                <w:szCs w:val="15"/>
              </w:rPr>
            </w:pPr>
            <w:r>
              <w:rPr>
                <w:color w:val="000000" w:themeColor="text1"/>
                <w:sz w:val="15"/>
                <w:szCs w:val="15"/>
              </w:rPr>
              <w:t>/</w:t>
            </w:r>
          </w:p>
        </w:tc>
        <w:tc>
          <w:tcPr>
            <w:tcW w:w="1815" w:type="dxa"/>
            <w:vAlign w:val="center"/>
          </w:tcPr>
          <w:p>
            <w:pPr>
              <w:jc w:val="center"/>
              <w:rPr>
                <w:color w:val="000000" w:themeColor="text1"/>
                <w:sz w:val="15"/>
                <w:szCs w:val="15"/>
              </w:rPr>
            </w:pPr>
            <w:r>
              <w:rPr>
                <w:color w:val="000000" w:themeColor="text1"/>
                <w:sz w:val="15"/>
                <w:szCs w:val="15"/>
              </w:rPr>
              <w:t>/</w:t>
            </w:r>
          </w:p>
        </w:tc>
        <w:tc>
          <w:tcPr>
            <w:tcW w:w="1187" w:type="dxa"/>
            <w:vAlign w:val="center"/>
          </w:tcPr>
          <w:p>
            <w:pPr>
              <w:jc w:val="center"/>
              <w:rPr>
                <w:color w:val="000000" w:themeColor="text1"/>
                <w:sz w:val="15"/>
                <w:szCs w:val="15"/>
              </w:rPr>
            </w:pPr>
            <w:r>
              <w:rPr>
                <w:color w:val="000000" w:themeColor="text1"/>
                <w:sz w:val="15"/>
                <w:szCs w:val="15"/>
              </w:rPr>
              <w:t>/</w:t>
            </w:r>
          </w:p>
        </w:tc>
        <w:tc>
          <w:tcPr>
            <w:tcW w:w="1279" w:type="dxa"/>
            <w:gridSpan w:val="2"/>
            <w:vAlign w:val="center"/>
          </w:tcPr>
          <w:p>
            <w:pPr>
              <w:jc w:val="center"/>
              <w:rPr>
                <w:color w:val="000000" w:themeColor="text1"/>
                <w:sz w:val="15"/>
                <w:szCs w:val="15"/>
              </w:rPr>
            </w:pPr>
            <w:r>
              <w:rPr>
                <w:color w:val="000000" w:themeColor="text1"/>
                <w:sz w:val="15"/>
                <w:szCs w:val="15"/>
              </w:rPr>
              <w:t>/</w:t>
            </w:r>
          </w:p>
        </w:tc>
        <w:tc>
          <w:tcPr>
            <w:tcW w:w="1133" w:type="dxa"/>
            <w:vAlign w:val="center"/>
          </w:tcPr>
          <w:p>
            <w:pPr>
              <w:jc w:val="center"/>
              <w:rPr>
                <w:color w:val="000000" w:themeColor="text1"/>
                <w:sz w:val="15"/>
                <w:szCs w:val="15"/>
              </w:rPr>
            </w:pPr>
            <w:r>
              <w:rPr>
                <w:color w:val="000000" w:themeColor="text1"/>
                <w:sz w:val="15"/>
                <w:szCs w:val="15"/>
              </w:rPr>
              <w:t>/</w:t>
            </w:r>
          </w:p>
        </w:tc>
        <w:tc>
          <w:tcPr>
            <w:tcW w:w="813" w:type="dxa"/>
            <w:vAlign w:val="center"/>
          </w:tcPr>
          <w:p>
            <w:pPr>
              <w:rPr>
                <w:color w:val="000000" w:themeColor="text1"/>
                <w:sz w:val="15"/>
                <w:szCs w:val="15"/>
              </w:rPr>
            </w:pPr>
            <w:r>
              <w:rPr>
                <w:color w:val="000000" w:themeColor="text1"/>
                <w:sz w:val="15"/>
                <w:szCs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14" w:type="dxa"/>
            <w:gridSpan w:val="2"/>
            <w:vMerge w:val="continue"/>
            <w:vAlign w:val="center"/>
          </w:tcPr>
          <w:p>
            <w:pPr>
              <w:rPr>
                <w:color w:val="000000" w:themeColor="text1"/>
                <w:sz w:val="15"/>
                <w:szCs w:val="15"/>
              </w:rPr>
            </w:pPr>
          </w:p>
        </w:tc>
        <w:tc>
          <w:tcPr>
            <w:tcW w:w="1844" w:type="dxa"/>
            <w:gridSpan w:val="2"/>
            <w:vAlign w:val="center"/>
          </w:tcPr>
          <w:p>
            <w:pPr>
              <w:rPr>
                <w:color w:val="000000" w:themeColor="text1"/>
                <w:sz w:val="15"/>
                <w:szCs w:val="15"/>
              </w:rPr>
            </w:pPr>
            <w:r>
              <w:rPr>
                <w:rFonts w:hint="eastAsia"/>
                <w:color w:val="000000" w:themeColor="text1"/>
                <w:sz w:val="15"/>
                <w:szCs w:val="15"/>
              </w:rPr>
              <w:t>化学需氧量</w:t>
            </w:r>
          </w:p>
        </w:tc>
        <w:tc>
          <w:tcPr>
            <w:tcW w:w="850" w:type="dxa"/>
            <w:vAlign w:val="center"/>
          </w:tcPr>
          <w:p>
            <w:pPr>
              <w:rPr>
                <w:color w:val="000000" w:themeColor="text1"/>
                <w:sz w:val="15"/>
                <w:szCs w:val="15"/>
              </w:rPr>
            </w:pPr>
            <w:r>
              <w:rPr>
                <w:color w:val="000000" w:themeColor="text1"/>
                <w:sz w:val="15"/>
                <w:szCs w:val="15"/>
              </w:rPr>
              <w:t>/</w:t>
            </w:r>
          </w:p>
        </w:tc>
        <w:tc>
          <w:tcPr>
            <w:tcW w:w="1418" w:type="dxa"/>
            <w:vAlign w:val="center"/>
          </w:tcPr>
          <w:p>
            <w:pPr>
              <w:jc w:val="center"/>
              <w:rPr>
                <w:color w:val="000000" w:themeColor="text1"/>
                <w:sz w:val="15"/>
                <w:szCs w:val="15"/>
              </w:rPr>
            </w:pPr>
            <w:r>
              <w:rPr>
                <w:color w:val="000000" w:themeColor="text1"/>
                <w:sz w:val="15"/>
                <w:szCs w:val="15"/>
              </w:rPr>
              <w:t>/</w:t>
            </w:r>
          </w:p>
        </w:tc>
        <w:tc>
          <w:tcPr>
            <w:tcW w:w="1127" w:type="dxa"/>
            <w:vAlign w:val="center"/>
          </w:tcPr>
          <w:p>
            <w:pPr>
              <w:jc w:val="center"/>
              <w:rPr>
                <w:color w:val="000000" w:themeColor="text1"/>
                <w:sz w:val="15"/>
                <w:szCs w:val="15"/>
              </w:rPr>
            </w:pPr>
            <w:r>
              <w:rPr>
                <w:color w:val="000000" w:themeColor="text1"/>
                <w:sz w:val="15"/>
                <w:szCs w:val="15"/>
              </w:rPr>
              <w:t>/</w:t>
            </w:r>
          </w:p>
        </w:tc>
        <w:tc>
          <w:tcPr>
            <w:tcW w:w="1008" w:type="dxa"/>
            <w:vAlign w:val="center"/>
          </w:tcPr>
          <w:p>
            <w:pPr>
              <w:jc w:val="center"/>
              <w:rPr>
                <w:color w:val="000000" w:themeColor="text1"/>
                <w:sz w:val="15"/>
                <w:szCs w:val="15"/>
              </w:rPr>
            </w:pPr>
            <w:r>
              <w:rPr>
                <w:color w:val="000000" w:themeColor="text1"/>
                <w:sz w:val="15"/>
                <w:szCs w:val="15"/>
              </w:rPr>
              <w:t>/</w:t>
            </w:r>
          </w:p>
        </w:tc>
        <w:tc>
          <w:tcPr>
            <w:tcW w:w="1018" w:type="dxa"/>
            <w:gridSpan w:val="2"/>
            <w:vAlign w:val="center"/>
          </w:tcPr>
          <w:p>
            <w:pPr>
              <w:jc w:val="center"/>
              <w:rPr>
                <w:color w:val="000000" w:themeColor="text1"/>
                <w:sz w:val="15"/>
                <w:szCs w:val="15"/>
              </w:rPr>
            </w:pPr>
            <w:r>
              <w:rPr>
                <w:color w:val="000000" w:themeColor="text1"/>
                <w:sz w:val="15"/>
                <w:szCs w:val="15"/>
              </w:rPr>
              <w:t>/</w:t>
            </w:r>
          </w:p>
        </w:tc>
        <w:tc>
          <w:tcPr>
            <w:tcW w:w="1035" w:type="dxa"/>
            <w:vAlign w:val="center"/>
          </w:tcPr>
          <w:p>
            <w:pPr>
              <w:jc w:val="center"/>
              <w:rPr>
                <w:color w:val="000000" w:themeColor="text1"/>
                <w:sz w:val="15"/>
                <w:szCs w:val="15"/>
              </w:rPr>
            </w:pPr>
            <w:r>
              <w:rPr>
                <w:color w:val="000000" w:themeColor="text1"/>
                <w:sz w:val="15"/>
                <w:szCs w:val="15"/>
              </w:rPr>
              <w:t>/</w:t>
            </w:r>
          </w:p>
        </w:tc>
        <w:tc>
          <w:tcPr>
            <w:tcW w:w="1170" w:type="dxa"/>
            <w:vAlign w:val="center"/>
          </w:tcPr>
          <w:p>
            <w:pPr>
              <w:jc w:val="center"/>
              <w:rPr>
                <w:color w:val="000000" w:themeColor="text1"/>
                <w:sz w:val="15"/>
                <w:szCs w:val="15"/>
              </w:rPr>
            </w:pPr>
            <w:r>
              <w:rPr>
                <w:color w:val="000000" w:themeColor="text1"/>
                <w:sz w:val="15"/>
                <w:szCs w:val="15"/>
              </w:rPr>
              <w:t>/</w:t>
            </w:r>
          </w:p>
        </w:tc>
        <w:tc>
          <w:tcPr>
            <w:tcW w:w="1815" w:type="dxa"/>
            <w:vAlign w:val="center"/>
          </w:tcPr>
          <w:p>
            <w:pPr>
              <w:jc w:val="center"/>
              <w:rPr>
                <w:color w:val="000000" w:themeColor="text1"/>
                <w:sz w:val="15"/>
                <w:szCs w:val="15"/>
              </w:rPr>
            </w:pPr>
            <w:r>
              <w:rPr>
                <w:color w:val="000000" w:themeColor="text1"/>
                <w:sz w:val="15"/>
                <w:szCs w:val="15"/>
              </w:rPr>
              <w:t>/</w:t>
            </w:r>
          </w:p>
        </w:tc>
        <w:tc>
          <w:tcPr>
            <w:tcW w:w="1187" w:type="dxa"/>
            <w:vAlign w:val="center"/>
          </w:tcPr>
          <w:p>
            <w:pPr>
              <w:jc w:val="center"/>
              <w:rPr>
                <w:color w:val="000000" w:themeColor="text1"/>
                <w:sz w:val="15"/>
                <w:szCs w:val="15"/>
              </w:rPr>
            </w:pPr>
            <w:r>
              <w:rPr>
                <w:color w:val="000000" w:themeColor="text1"/>
                <w:sz w:val="15"/>
                <w:szCs w:val="15"/>
              </w:rPr>
              <w:t>/</w:t>
            </w:r>
          </w:p>
        </w:tc>
        <w:tc>
          <w:tcPr>
            <w:tcW w:w="1279" w:type="dxa"/>
            <w:gridSpan w:val="2"/>
            <w:vAlign w:val="center"/>
          </w:tcPr>
          <w:p>
            <w:pPr>
              <w:jc w:val="center"/>
              <w:rPr>
                <w:color w:val="000000" w:themeColor="text1"/>
                <w:sz w:val="15"/>
                <w:szCs w:val="15"/>
              </w:rPr>
            </w:pPr>
            <w:r>
              <w:rPr>
                <w:color w:val="000000" w:themeColor="text1"/>
                <w:sz w:val="15"/>
                <w:szCs w:val="15"/>
              </w:rPr>
              <w:t>/</w:t>
            </w:r>
          </w:p>
        </w:tc>
        <w:tc>
          <w:tcPr>
            <w:tcW w:w="1133" w:type="dxa"/>
            <w:vAlign w:val="center"/>
          </w:tcPr>
          <w:p>
            <w:pPr>
              <w:jc w:val="center"/>
              <w:rPr>
                <w:color w:val="000000" w:themeColor="text1"/>
                <w:sz w:val="15"/>
                <w:szCs w:val="15"/>
              </w:rPr>
            </w:pPr>
            <w:r>
              <w:rPr>
                <w:color w:val="000000" w:themeColor="text1"/>
                <w:sz w:val="15"/>
                <w:szCs w:val="15"/>
              </w:rPr>
              <w:t>/</w:t>
            </w:r>
          </w:p>
        </w:tc>
        <w:tc>
          <w:tcPr>
            <w:tcW w:w="813" w:type="dxa"/>
            <w:vAlign w:val="center"/>
          </w:tcPr>
          <w:p>
            <w:pPr>
              <w:rPr>
                <w:color w:val="000000" w:themeColor="text1"/>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14" w:type="dxa"/>
            <w:gridSpan w:val="2"/>
            <w:vMerge w:val="continue"/>
            <w:vAlign w:val="center"/>
          </w:tcPr>
          <w:p>
            <w:pPr>
              <w:rPr>
                <w:color w:val="000000" w:themeColor="text1"/>
                <w:sz w:val="15"/>
                <w:szCs w:val="15"/>
              </w:rPr>
            </w:pPr>
          </w:p>
        </w:tc>
        <w:tc>
          <w:tcPr>
            <w:tcW w:w="1844" w:type="dxa"/>
            <w:gridSpan w:val="2"/>
            <w:vAlign w:val="center"/>
          </w:tcPr>
          <w:p>
            <w:pPr>
              <w:rPr>
                <w:color w:val="000000" w:themeColor="text1"/>
                <w:sz w:val="15"/>
                <w:szCs w:val="15"/>
              </w:rPr>
            </w:pPr>
            <w:r>
              <w:rPr>
                <w:rFonts w:hint="eastAsia"/>
                <w:color w:val="000000" w:themeColor="text1"/>
                <w:sz w:val="15"/>
                <w:szCs w:val="15"/>
              </w:rPr>
              <w:t>氨氮</w:t>
            </w:r>
          </w:p>
        </w:tc>
        <w:tc>
          <w:tcPr>
            <w:tcW w:w="850" w:type="dxa"/>
            <w:vAlign w:val="center"/>
          </w:tcPr>
          <w:p>
            <w:pPr>
              <w:rPr>
                <w:color w:val="000000" w:themeColor="text1"/>
                <w:sz w:val="15"/>
                <w:szCs w:val="15"/>
              </w:rPr>
            </w:pPr>
            <w:r>
              <w:rPr>
                <w:color w:val="000000" w:themeColor="text1"/>
                <w:sz w:val="15"/>
                <w:szCs w:val="15"/>
              </w:rPr>
              <w:t>/</w:t>
            </w:r>
          </w:p>
        </w:tc>
        <w:tc>
          <w:tcPr>
            <w:tcW w:w="1418" w:type="dxa"/>
            <w:vAlign w:val="center"/>
          </w:tcPr>
          <w:p>
            <w:pPr>
              <w:jc w:val="center"/>
              <w:rPr>
                <w:color w:val="000000" w:themeColor="text1"/>
                <w:sz w:val="15"/>
                <w:szCs w:val="15"/>
              </w:rPr>
            </w:pPr>
            <w:r>
              <w:rPr>
                <w:color w:val="000000" w:themeColor="text1"/>
                <w:sz w:val="15"/>
                <w:szCs w:val="15"/>
              </w:rPr>
              <w:t>/</w:t>
            </w:r>
          </w:p>
        </w:tc>
        <w:tc>
          <w:tcPr>
            <w:tcW w:w="1127" w:type="dxa"/>
            <w:vAlign w:val="center"/>
          </w:tcPr>
          <w:p>
            <w:pPr>
              <w:jc w:val="center"/>
              <w:rPr>
                <w:color w:val="000000" w:themeColor="text1"/>
                <w:sz w:val="15"/>
                <w:szCs w:val="15"/>
              </w:rPr>
            </w:pPr>
            <w:r>
              <w:rPr>
                <w:color w:val="000000" w:themeColor="text1"/>
                <w:sz w:val="15"/>
                <w:szCs w:val="15"/>
              </w:rPr>
              <w:t>/</w:t>
            </w:r>
          </w:p>
        </w:tc>
        <w:tc>
          <w:tcPr>
            <w:tcW w:w="1008" w:type="dxa"/>
            <w:vAlign w:val="center"/>
          </w:tcPr>
          <w:p>
            <w:pPr>
              <w:jc w:val="center"/>
              <w:rPr>
                <w:color w:val="000000" w:themeColor="text1"/>
                <w:sz w:val="15"/>
                <w:szCs w:val="15"/>
              </w:rPr>
            </w:pPr>
            <w:r>
              <w:rPr>
                <w:color w:val="000000" w:themeColor="text1"/>
                <w:sz w:val="15"/>
                <w:szCs w:val="15"/>
              </w:rPr>
              <w:t>/</w:t>
            </w:r>
          </w:p>
        </w:tc>
        <w:tc>
          <w:tcPr>
            <w:tcW w:w="1018" w:type="dxa"/>
            <w:gridSpan w:val="2"/>
            <w:vAlign w:val="center"/>
          </w:tcPr>
          <w:p>
            <w:pPr>
              <w:jc w:val="center"/>
              <w:rPr>
                <w:color w:val="000000" w:themeColor="text1"/>
                <w:sz w:val="15"/>
                <w:szCs w:val="15"/>
              </w:rPr>
            </w:pPr>
            <w:r>
              <w:rPr>
                <w:color w:val="000000" w:themeColor="text1"/>
                <w:sz w:val="15"/>
                <w:szCs w:val="15"/>
              </w:rPr>
              <w:t>/</w:t>
            </w:r>
          </w:p>
        </w:tc>
        <w:tc>
          <w:tcPr>
            <w:tcW w:w="1035" w:type="dxa"/>
            <w:vAlign w:val="center"/>
          </w:tcPr>
          <w:p>
            <w:pPr>
              <w:jc w:val="center"/>
              <w:rPr>
                <w:color w:val="000000" w:themeColor="text1"/>
                <w:sz w:val="15"/>
                <w:szCs w:val="15"/>
              </w:rPr>
            </w:pPr>
            <w:r>
              <w:rPr>
                <w:color w:val="000000" w:themeColor="text1"/>
                <w:sz w:val="15"/>
                <w:szCs w:val="15"/>
              </w:rPr>
              <w:t>/</w:t>
            </w:r>
          </w:p>
        </w:tc>
        <w:tc>
          <w:tcPr>
            <w:tcW w:w="1170" w:type="dxa"/>
            <w:vAlign w:val="center"/>
          </w:tcPr>
          <w:p>
            <w:pPr>
              <w:jc w:val="center"/>
              <w:rPr>
                <w:color w:val="000000" w:themeColor="text1"/>
                <w:sz w:val="15"/>
                <w:szCs w:val="15"/>
              </w:rPr>
            </w:pPr>
            <w:r>
              <w:rPr>
                <w:color w:val="000000" w:themeColor="text1"/>
                <w:sz w:val="15"/>
                <w:szCs w:val="15"/>
              </w:rPr>
              <w:t>/</w:t>
            </w:r>
          </w:p>
        </w:tc>
        <w:tc>
          <w:tcPr>
            <w:tcW w:w="1815" w:type="dxa"/>
            <w:vAlign w:val="center"/>
          </w:tcPr>
          <w:p>
            <w:pPr>
              <w:jc w:val="center"/>
              <w:rPr>
                <w:color w:val="000000" w:themeColor="text1"/>
                <w:sz w:val="15"/>
                <w:szCs w:val="15"/>
              </w:rPr>
            </w:pPr>
            <w:r>
              <w:rPr>
                <w:color w:val="000000" w:themeColor="text1"/>
                <w:sz w:val="15"/>
                <w:szCs w:val="15"/>
              </w:rPr>
              <w:t>/</w:t>
            </w:r>
          </w:p>
        </w:tc>
        <w:tc>
          <w:tcPr>
            <w:tcW w:w="1187" w:type="dxa"/>
            <w:vAlign w:val="center"/>
          </w:tcPr>
          <w:p>
            <w:pPr>
              <w:jc w:val="center"/>
              <w:rPr>
                <w:color w:val="000000" w:themeColor="text1"/>
                <w:sz w:val="15"/>
                <w:szCs w:val="15"/>
              </w:rPr>
            </w:pPr>
            <w:r>
              <w:rPr>
                <w:color w:val="000000" w:themeColor="text1"/>
                <w:sz w:val="15"/>
                <w:szCs w:val="15"/>
              </w:rPr>
              <w:t>/</w:t>
            </w:r>
          </w:p>
        </w:tc>
        <w:tc>
          <w:tcPr>
            <w:tcW w:w="1279" w:type="dxa"/>
            <w:gridSpan w:val="2"/>
            <w:vAlign w:val="center"/>
          </w:tcPr>
          <w:p>
            <w:pPr>
              <w:jc w:val="center"/>
              <w:rPr>
                <w:color w:val="000000" w:themeColor="text1"/>
                <w:sz w:val="15"/>
                <w:szCs w:val="15"/>
              </w:rPr>
            </w:pPr>
            <w:r>
              <w:rPr>
                <w:color w:val="000000" w:themeColor="text1"/>
                <w:sz w:val="15"/>
                <w:szCs w:val="15"/>
              </w:rPr>
              <w:t>/</w:t>
            </w:r>
          </w:p>
        </w:tc>
        <w:tc>
          <w:tcPr>
            <w:tcW w:w="1133" w:type="dxa"/>
            <w:vAlign w:val="center"/>
          </w:tcPr>
          <w:p>
            <w:pPr>
              <w:jc w:val="center"/>
              <w:rPr>
                <w:color w:val="000000" w:themeColor="text1"/>
                <w:sz w:val="15"/>
                <w:szCs w:val="15"/>
              </w:rPr>
            </w:pPr>
            <w:r>
              <w:rPr>
                <w:color w:val="000000" w:themeColor="text1"/>
                <w:sz w:val="15"/>
                <w:szCs w:val="15"/>
              </w:rPr>
              <w:t>/</w:t>
            </w:r>
          </w:p>
        </w:tc>
        <w:tc>
          <w:tcPr>
            <w:tcW w:w="813" w:type="dxa"/>
            <w:vAlign w:val="center"/>
          </w:tcPr>
          <w:p>
            <w:pPr>
              <w:rPr>
                <w:color w:val="000000" w:themeColor="text1"/>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14" w:type="dxa"/>
            <w:gridSpan w:val="2"/>
            <w:vMerge w:val="continue"/>
            <w:vAlign w:val="center"/>
          </w:tcPr>
          <w:p>
            <w:pPr>
              <w:rPr>
                <w:color w:val="000000" w:themeColor="text1"/>
                <w:sz w:val="15"/>
                <w:szCs w:val="15"/>
              </w:rPr>
            </w:pPr>
          </w:p>
        </w:tc>
        <w:tc>
          <w:tcPr>
            <w:tcW w:w="1844" w:type="dxa"/>
            <w:gridSpan w:val="2"/>
            <w:vAlign w:val="center"/>
          </w:tcPr>
          <w:p>
            <w:pPr>
              <w:rPr>
                <w:color w:val="000000" w:themeColor="text1"/>
                <w:sz w:val="15"/>
                <w:szCs w:val="15"/>
              </w:rPr>
            </w:pPr>
            <w:r>
              <w:rPr>
                <w:rFonts w:hint="eastAsia"/>
                <w:color w:val="000000" w:themeColor="text1"/>
                <w:sz w:val="15"/>
                <w:szCs w:val="15"/>
              </w:rPr>
              <w:t>废气</w:t>
            </w:r>
          </w:p>
        </w:tc>
        <w:tc>
          <w:tcPr>
            <w:tcW w:w="850" w:type="dxa"/>
            <w:vAlign w:val="center"/>
          </w:tcPr>
          <w:p>
            <w:pPr>
              <w:rPr>
                <w:color w:val="000000" w:themeColor="text1"/>
                <w:sz w:val="15"/>
                <w:szCs w:val="15"/>
              </w:rPr>
            </w:pPr>
            <w:r>
              <w:rPr>
                <w:color w:val="000000" w:themeColor="text1"/>
                <w:sz w:val="15"/>
                <w:szCs w:val="15"/>
              </w:rPr>
              <w:t>/</w:t>
            </w:r>
          </w:p>
        </w:tc>
        <w:tc>
          <w:tcPr>
            <w:tcW w:w="1418" w:type="dxa"/>
            <w:vAlign w:val="center"/>
          </w:tcPr>
          <w:p>
            <w:pPr>
              <w:jc w:val="center"/>
              <w:rPr>
                <w:color w:val="000000" w:themeColor="text1"/>
                <w:sz w:val="15"/>
                <w:szCs w:val="15"/>
              </w:rPr>
            </w:pPr>
            <w:r>
              <w:rPr>
                <w:color w:val="000000" w:themeColor="text1"/>
                <w:sz w:val="15"/>
                <w:szCs w:val="15"/>
              </w:rPr>
              <w:t>/</w:t>
            </w:r>
          </w:p>
        </w:tc>
        <w:tc>
          <w:tcPr>
            <w:tcW w:w="1127" w:type="dxa"/>
            <w:vAlign w:val="center"/>
          </w:tcPr>
          <w:p>
            <w:pPr>
              <w:jc w:val="center"/>
              <w:rPr>
                <w:color w:val="000000" w:themeColor="text1"/>
                <w:sz w:val="15"/>
                <w:szCs w:val="15"/>
              </w:rPr>
            </w:pPr>
            <w:r>
              <w:rPr>
                <w:color w:val="000000" w:themeColor="text1"/>
                <w:sz w:val="15"/>
                <w:szCs w:val="15"/>
              </w:rPr>
              <w:t>/</w:t>
            </w:r>
          </w:p>
        </w:tc>
        <w:tc>
          <w:tcPr>
            <w:tcW w:w="1008" w:type="dxa"/>
            <w:vAlign w:val="center"/>
          </w:tcPr>
          <w:p>
            <w:pPr>
              <w:jc w:val="center"/>
              <w:rPr>
                <w:color w:val="000000" w:themeColor="text1"/>
                <w:sz w:val="15"/>
                <w:szCs w:val="15"/>
              </w:rPr>
            </w:pPr>
            <w:r>
              <w:rPr>
                <w:color w:val="000000" w:themeColor="text1"/>
                <w:sz w:val="15"/>
                <w:szCs w:val="15"/>
              </w:rPr>
              <w:t>/</w:t>
            </w:r>
          </w:p>
        </w:tc>
        <w:tc>
          <w:tcPr>
            <w:tcW w:w="1018" w:type="dxa"/>
            <w:gridSpan w:val="2"/>
            <w:vAlign w:val="center"/>
          </w:tcPr>
          <w:p>
            <w:pPr>
              <w:jc w:val="center"/>
              <w:rPr>
                <w:color w:val="000000" w:themeColor="text1"/>
                <w:sz w:val="15"/>
                <w:szCs w:val="15"/>
              </w:rPr>
            </w:pPr>
            <w:r>
              <w:rPr>
                <w:color w:val="000000" w:themeColor="text1"/>
                <w:sz w:val="15"/>
                <w:szCs w:val="15"/>
              </w:rPr>
              <w:t>/</w:t>
            </w:r>
          </w:p>
        </w:tc>
        <w:tc>
          <w:tcPr>
            <w:tcW w:w="1035" w:type="dxa"/>
            <w:vAlign w:val="center"/>
          </w:tcPr>
          <w:p>
            <w:pPr>
              <w:jc w:val="center"/>
              <w:rPr>
                <w:color w:val="000000" w:themeColor="text1"/>
                <w:sz w:val="15"/>
                <w:szCs w:val="15"/>
              </w:rPr>
            </w:pPr>
            <w:r>
              <w:rPr>
                <w:color w:val="000000" w:themeColor="text1"/>
                <w:sz w:val="15"/>
                <w:szCs w:val="15"/>
              </w:rPr>
              <w:t>/</w:t>
            </w:r>
          </w:p>
        </w:tc>
        <w:tc>
          <w:tcPr>
            <w:tcW w:w="1170" w:type="dxa"/>
            <w:vAlign w:val="center"/>
          </w:tcPr>
          <w:p>
            <w:pPr>
              <w:jc w:val="center"/>
              <w:rPr>
                <w:color w:val="000000" w:themeColor="text1"/>
                <w:sz w:val="15"/>
                <w:szCs w:val="15"/>
              </w:rPr>
            </w:pPr>
            <w:r>
              <w:rPr>
                <w:color w:val="000000" w:themeColor="text1"/>
                <w:sz w:val="15"/>
                <w:szCs w:val="15"/>
              </w:rPr>
              <w:t>/</w:t>
            </w:r>
          </w:p>
        </w:tc>
        <w:tc>
          <w:tcPr>
            <w:tcW w:w="1815" w:type="dxa"/>
            <w:vAlign w:val="center"/>
          </w:tcPr>
          <w:p>
            <w:pPr>
              <w:jc w:val="center"/>
              <w:rPr>
                <w:color w:val="000000" w:themeColor="text1"/>
                <w:sz w:val="15"/>
                <w:szCs w:val="15"/>
              </w:rPr>
            </w:pPr>
            <w:r>
              <w:rPr>
                <w:color w:val="000000" w:themeColor="text1"/>
                <w:sz w:val="15"/>
                <w:szCs w:val="15"/>
              </w:rPr>
              <w:t>/</w:t>
            </w:r>
          </w:p>
        </w:tc>
        <w:tc>
          <w:tcPr>
            <w:tcW w:w="1187" w:type="dxa"/>
            <w:vAlign w:val="center"/>
          </w:tcPr>
          <w:p>
            <w:pPr>
              <w:jc w:val="center"/>
              <w:rPr>
                <w:color w:val="000000" w:themeColor="text1"/>
                <w:sz w:val="15"/>
                <w:szCs w:val="15"/>
              </w:rPr>
            </w:pPr>
            <w:r>
              <w:rPr>
                <w:color w:val="000000" w:themeColor="text1"/>
                <w:sz w:val="15"/>
                <w:szCs w:val="15"/>
              </w:rPr>
              <w:t>/</w:t>
            </w:r>
          </w:p>
        </w:tc>
        <w:tc>
          <w:tcPr>
            <w:tcW w:w="1279" w:type="dxa"/>
            <w:gridSpan w:val="2"/>
            <w:vAlign w:val="center"/>
          </w:tcPr>
          <w:p>
            <w:pPr>
              <w:jc w:val="center"/>
              <w:rPr>
                <w:color w:val="000000" w:themeColor="text1"/>
                <w:sz w:val="15"/>
                <w:szCs w:val="15"/>
              </w:rPr>
            </w:pPr>
            <w:r>
              <w:rPr>
                <w:color w:val="000000" w:themeColor="text1"/>
                <w:sz w:val="15"/>
                <w:szCs w:val="15"/>
              </w:rPr>
              <w:t>/</w:t>
            </w:r>
          </w:p>
        </w:tc>
        <w:tc>
          <w:tcPr>
            <w:tcW w:w="1133" w:type="dxa"/>
            <w:vAlign w:val="center"/>
          </w:tcPr>
          <w:p>
            <w:pPr>
              <w:jc w:val="center"/>
              <w:rPr>
                <w:color w:val="000000" w:themeColor="text1"/>
                <w:sz w:val="15"/>
                <w:szCs w:val="15"/>
              </w:rPr>
            </w:pPr>
            <w:r>
              <w:rPr>
                <w:color w:val="000000" w:themeColor="text1"/>
                <w:sz w:val="15"/>
                <w:szCs w:val="15"/>
              </w:rPr>
              <w:t>/</w:t>
            </w:r>
          </w:p>
        </w:tc>
        <w:tc>
          <w:tcPr>
            <w:tcW w:w="813" w:type="dxa"/>
            <w:vAlign w:val="center"/>
          </w:tcPr>
          <w:p>
            <w:pPr>
              <w:rPr>
                <w:color w:val="000000" w:themeColor="text1"/>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14" w:type="dxa"/>
            <w:gridSpan w:val="2"/>
            <w:vMerge w:val="continue"/>
          </w:tcPr>
          <w:p>
            <w:pPr>
              <w:rPr>
                <w:color w:val="000000" w:themeColor="text1"/>
                <w:sz w:val="15"/>
                <w:szCs w:val="15"/>
              </w:rPr>
            </w:pPr>
          </w:p>
        </w:tc>
        <w:tc>
          <w:tcPr>
            <w:tcW w:w="1844" w:type="dxa"/>
            <w:gridSpan w:val="2"/>
            <w:vAlign w:val="center"/>
          </w:tcPr>
          <w:p>
            <w:pPr>
              <w:rPr>
                <w:color w:val="000000" w:themeColor="text1"/>
                <w:sz w:val="15"/>
                <w:szCs w:val="15"/>
              </w:rPr>
            </w:pPr>
            <w:r>
              <w:rPr>
                <w:rFonts w:hint="eastAsia"/>
                <w:color w:val="000000" w:themeColor="text1"/>
                <w:sz w:val="15"/>
                <w:szCs w:val="15"/>
              </w:rPr>
              <w:t>二氧化硫</w:t>
            </w:r>
          </w:p>
        </w:tc>
        <w:tc>
          <w:tcPr>
            <w:tcW w:w="850" w:type="dxa"/>
            <w:vAlign w:val="center"/>
          </w:tcPr>
          <w:p>
            <w:pPr>
              <w:rPr>
                <w:color w:val="000000" w:themeColor="text1"/>
                <w:sz w:val="15"/>
                <w:szCs w:val="15"/>
              </w:rPr>
            </w:pPr>
            <w:r>
              <w:rPr>
                <w:color w:val="000000" w:themeColor="text1"/>
                <w:sz w:val="15"/>
                <w:szCs w:val="15"/>
              </w:rPr>
              <w:t>/</w:t>
            </w:r>
          </w:p>
        </w:tc>
        <w:tc>
          <w:tcPr>
            <w:tcW w:w="1418" w:type="dxa"/>
            <w:vAlign w:val="center"/>
          </w:tcPr>
          <w:p>
            <w:pPr>
              <w:jc w:val="center"/>
              <w:rPr>
                <w:color w:val="000000" w:themeColor="text1"/>
                <w:sz w:val="15"/>
                <w:szCs w:val="15"/>
              </w:rPr>
            </w:pPr>
            <w:r>
              <w:rPr>
                <w:color w:val="000000" w:themeColor="text1"/>
                <w:sz w:val="15"/>
                <w:szCs w:val="15"/>
              </w:rPr>
              <w:t>/</w:t>
            </w:r>
          </w:p>
        </w:tc>
        <w:tc>
          <w:tcPr>
            <w:tcW w:w="1127" w:type="dxa"/>
            <w:vAlign w:val="center"/>
          </w:tcPr>
          <w:p>
            <w:pPr>
              <w:jc w:val="center"/>
              <w:rPr>
                <w:color w:val="000000" w:themeColor="text1"/>
                <w:sz w:val="15"/>
                <w:szCs w:val="15"/>
              </w:rPr>
            </w:pPr>
            <w:r>
              <w:rPr>
                <w:color w:val="000000" w:themeColor="text1"/>
                <w:sz w:val="15"/>
                <w:szCs w:val="15"/>
              </w:rPr>
              <w:t>850</w:t>
            </w:r>
          </w:p>
        </w:tc>
        <w:tc>
          <w:tcPr>
            <w:tcW w:w="1008" w:type="dxa"/>
            <w:vAlign w:val="center"/>
          </w:tcPr>
          <w:p>
            <w:pPr>
              <w:jc w:val="center"/>
              <w:rPr>
                <w:color w:val="000000" w:themeColor="text1"/>
                <w:sz w:val="15"/>
                <w:szCs w:val="15"/>
              </w:rPr>
            </w:pPr>
            <w:r>
              <w:rPr>
                <w:color w:val="000000" w:themeColor="text1"/>
                <w:sz w:val="15"/>
                <w:szCs w:val="15"/>
              </w:rPr>
              <w:t>/</w:t>
            </w:r>
          </w:p>
        </w:tc>
        <w:tc>
          <w:tcPr>
            <w:tcW w:w="1018" w:type="dxa"/>
            <w:gridSpan w:val="2"/>
            <w:vAlign w:val="center"/>
          </w:tcPr>
          <w:p>
            <w:pPr>
              <w:jc w:val="center"/>
              <w:rPr>
                <w:color w:val="000000" w:themeColor="text1"/>
                <w:sz w:val="15"/>
                <w:szCs w:val="15"/>
              </w:rPr>
            </w:pPr>
            <w:r>
              <w:rPr>
                <w:color w:val="000000" w:themeColor="text1"/>
                <w:sz w:val="15"/>
                <w:szCs w:val="15"/>
              </w:rPr>
              <w:t>/</w:t>
            </w:r>
          </w:p>
        </w:tc>
        <w:tc>
          <w:tcPr>
            <w:tcW w:w="1035" w:type="dxa"/>
            <w:vAlign w:val="center"/>
          </w:tcPr>
          <w:p>
            <w:pPr>
              <w:jc w:val="center"/>
              <w:rPr>
                <w:color w:val="000000" w:themeColor="text1"/>
                <w:sz w:val="15"/>
                <w:szCs w:val="15"/>
              </w:rPr>
            </w:pPr>
            <w:r>
              <w:rPr>
                <w:rFonts w:hint="eastAsia"/>
                <w:color w:val="000000" w:themeColor="text1"/>
                <w:sz w:val="15"/>
                <w:szCs w:val="15"/>
              </w:rPr>
              <w:t>39.4663</w:t>
            </w:r>
          </w:p>
        </w:tc>
        <w:tc>
          <w:tcPr>
            <w:tcW w:w="1170" w:type="dxa"/>
            <w:vAlign w:val="center"/>
          </w:tcPr>
          <w:p>
            <w:pPr>
              <w:jc w:val="center"/>
              <w:rPr>
                <w:color w:val="000000" w:themeColor="text1"/>
                <w:sz w:val="15"/>
                <w:szCs w:val="15"/>
              </w:rPr>
            </w:pPr>
            <w:r>
              <w:rPr>
                <w:color w:val="000000" w:themeColor="text1"/>
                <w:sz w:val="15"/>
                <w:szCs w:val="15"/>
              </w:rPr>
              <w:t>/</w:t>
            </w:r>
          </w:p>
        </w:tc>
        <w:tc>
          <w:tcPr>
            <w:tcW w:w="1815" w:type="dxa"/>
            <w:vAlign w:val="center"/>
          </w:tcPr>
          <w:p>
            <w:pPr>
              <w:jc w:val="center"/>
              <w:rPr>
                <w:color w:val="000000" w:themeColor="text1"/>
                <w:sz w:val="15"/>
                <w:szCs w:val="15"/>
              </w:rPr>
            </w:pPr>
            <w:r>
              <w:rPr>
                <w:color w:val="000000" w:themeColor="text1"/>
                <w:sz w:val="15"/>
                <w:szCs w:val="15"/>
              </w:rPr>
              <w:t>/</w:t>
            </w:r>
          </w:p>
        </w:tc>
        <w:tc>
          <w:tcPr>
            <w:tcW w:w="1187" w:type="dxa"/>
            <w:vAlign w:val="center"/>
          </w:tcPr>
          <w:p>
            <w:pPr>
              <w:jc w:val="center"/>
              <w:rPr>
                <w:color w:val="000000" w:themeColor="text1"/>
                <w:sz w:val="15"/>
                <w:szCs w:val="15"/>
              </w:rPr>
            </w:pPr>
            <w:r>
              <w:rPr>
                <w:rFonts w:hint="eastAsia"/>
                <w:color w:val="000000" w:themeColor="text1"/>
                <w:sz w:val="15"/>
                <w:szCs w:val="15"/>
              </w:rPr>
              <w:t>39.4663</w:t>
            </w:r>
          </w:p>
        </w:tc>
        <w:tc>
          <w:tcPr>
            <w:tcW w:w="1279" w:type="dxa"/>
            <w:gridSpan w:val="2"/>
            <w:vAlign w:val="center"/>
          </w:tcPr>
          <w:p>
            <w:pPr>
              <w:jc w:val="center"/>
              <w:rPr>
                <w:color w:val="000000" w:themeColor="text1"/>
                <w:sz w:val="15"/>
                <w:szCs w:val="15"/>
              </w:rPr>
            </w:pPr>
            <w:r>
              <w:rPr>
                <w:color w:val="000000" w:themeColor="text1"/>
                <w:sz w:val="15"/>
                <w:szCs w:val="15"/>
              </w:rPr>
              <w:t>/</w:t>
            </w:r>
          </w:p>
        </w:tc>
        <w:tc>
          <w:tcPr>
            <w:tcW w:w="1133" w:type="dxa"/>
            <w:vAlign w:val="center"/>
          </w:tcPr>
          <w:p>
            <w:pPr>
              <w:jc w:val="center"/>
              <w:rPr>
                <w:color w:val="000000" w:themeColor="text1"/>
                <w:sz w:val="15"/>
                <w:szCs w:val="15"/>
              </w:rPr>
            </w:pPr>
            <w:r>
              <w:rPr>
                <w:color w:val="000000" w:themeColor="text1"/>
                <w:sz w:val="15"/>
                <w:szCs w:val="15"/>
              </w:rPr>
              <w:t>/</w:t>
            </w:r>
          </w:p>
        </w:tc>
        <w:tc>
          <w:tcPr>
            <w:tcW w:w="813" w:type="dxa"/>
            <w:vAlign w:val="center"/>
          </w:tcPr>
          <w:p>
            <w:pPr>
              <w:rPr>
                <w:color w:val="000000" w:themeColor="text1"/>
                <w:sz w:val="15"/>
                <w:szCs w:val="15"/>
              </w:rPr>
            </w:pPr>
            <w:r>
              <w:rPr>
                <w:color w:val="000000" w:themeColor="text1"/>
                <w:sz w:val="15"/>
                <w:szCs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14" w:type="dxa"/>
            <w:gridSpan w:val="2"/>
            <w:vMerge w:val="continue"/>
          </w:tcPr>
          <w:p>
            <w:pPr>
              <w:rPr>
                <w:color w:val="000000" w:themeColor="text1"/>
                <w:sz w:val="15"/>
                <w:szCs w:val="15"/>
              </w:rPr>
            </w:pPr>
          </w:p>
        </w:tc>
        <w:tc>
          <w:tcPr>
            <w:tcW w:w="1844" w:type="dxa"/>
            <w:gridSpan w:val="2"/>
            <w:vAlign w:val="center"/>
          </w:tcPr>
          <w:p>
            <w:pPr>
              <w:rPr>
                <w:color w:val="000000" w:themeColor="text1"/>
                <w:sz w:val="15"/>
                <w:szCs w:val="15"/>
              </w:rPr>
            </w:pPr>
            <w:r>
              <w:rPr>
                <w:rFonts w:hint="eastAsia"/>
                <w:color w:val="000000" w:themeColor="text1"/>
                <w:sz w:val="15"/>
                <w:szCs w:val="15"/>
              </w:rPr>
              <w:t>烟尘</w:t>
            </w:r>
          </w:p>
        </w:tc>
        <w:tc>
          <w:tcPr>
            <w:tcW w:w="850" w:type="dxa"/>
            <w:vAlign w:val="center"/>
          </w:tcPr>
          <w:p>
            <w:pPr>
              <w:rPr>
                <w:color w:val="000000" w:themeColor="text1"/>
                <w:sz w:val="15"/>
                <w:szCs w:val="15"/>
              </w:rPr>
            </w:pPr>
            <w:r>
              <w:rPr>
                <w:color w:val="000000" w:themeColor="text1"/>
                <w:sz w:val="15"/>
                <w:szCs w:val="15"/>
              </w:rPr>
              <w:t>/</w:t>
            </w:r>
          </w:p>
        </w:tc>
        <w:tc>
          <w:tcPr>
            <w:tcW w:w="1418" w:type="dxa"/>
            <w:vAlign w:val="center"/>
          </w:tcPr>
          <w:p>
            <w:pPr>
              <w:jc w:val="center"/>
              <w:rPr>
                <w:color w:val="000000" w:themeColor="text1"/>
                <w:sz w:val="15"/>
                <w:szCs w:val="15"/>
              </w:rPr>
            </w:pPr>
            <w:r>
              <w:rPr>
                <w:color w:val="000000" w:themeColor="text1"/>
                <w:sz w:val="15"/>
                <w:szCs w:val="15"/>
              </w:rPr>
              <w:t>/</w:t>
            </w:r>
          </w:p>
        </w:tc>
        <w:tc>
          <w:tcPr>
            <w:tcW w:w="1127" w:type="dxa"/>
            <w:vAlign w:val="center"/>
          </w:tcPr>
          <w:p>
            <w:pPr>
              <w:jc w:val="center"/>
              <w:rPr>
                <w:color w:val="000000" w:themeColor="text1"/>
                <w:sz w:val="15"/>
                <w:szCs w:val="15"/>
              </w:rPr>
            </w:pPr>
            <w:r>
              <w:rPr>
                <w:color w:val="000000" w:themeColor="text1"/>
                <w:sz w:val="15"/>
                <w:szCs w:val="15"/>
              </w:rPr>
              <w:t>120</w:t>
            </w:r>
          </w:p>
        </w:tc>
        <w:tc>
          <w:tcPr>
            <w:tcW w:w="1008" w:type="dxa"/>
            <w:vAlign w:val="center"/>
          </w:tcPr>
          <w:p>
            <w:pPr>
              <w:jc w:val="center"/>
              <w:rPr>
                <w:color w:val="000000" w:themeColor="text1"/>
                <w:sz w:val="15"/>
                <w:szCs w:val="15"/>
              </w:rPr>
            </w:pPr>
            <w:r>
              <w:rPr>
                <w:color w:val="000000" w:themeColor="text1"/>
                <w:sz w:val="15"/>
                <w:szCs w:val="15"/>
              </w:rPr>
              <w:t>/</w:t>
            </w:r>
          </w:p>
        </w:tc>
        <w:tc>
          <w:tcPr>
            <w:tcW w:w="1018" w:type="dxa"/>
            <w:gridSpan w:val="2"/>
            <w:vAlign w:val="center"/>
          </w:tcPr>
          <w:p>
            <w:pPr>
              <w:jc w:val="center"/>
              <w:rPr>
                <w:color w:val="000000" w:themeColor="text1"/>
                <w:sz w:val="15"/>
                <w:szCs w:val="15"/>
              </w:rPr>
            </w:pPr>
            <w:r>
              <w:rPr>
                <w:color w:val="000000" w:themeColor="text1"/>
                <w:sz w:val="15"/>
                <w:szCs w:val="15"/>
              </w:rPr>
              <w:t>/</w:t>
            </w:r>
          </w:p>
        </w:tc>
        <w:tc>
          <w:tcPr>
            <w:tcW w:w="1035" w:type="dxa"/>
            <w:vAlign w:val="center"/>
          </w:tcPr>
          <w:p>
            <w:pPr>
              <w:jc w:val="center"/>
              <w:rPr>
                <w:color w:val="000000" w:themeColor="text1"/>
                <w:sz w:val="15"/>
                <w:szCs w:val="15"/>
              </w:rPr>
            </w:pPr>
            <w:r>
              <w:rPr>
                <w:color w:val="000000" w:themeColor="text1"/>
                <w:sz w:val="15"/>
                <w:szCs w:val="15"/>
              </w:rPr>
              <w:t>/</w:t>
            </w:r>
          </w:p>
        </w:tc>
        <w:tc>
          <w:tcPr>
            <w:tcW w:w="1170" w:type="dxa"/>
            <w:vAlign w:val="center"/>
          </w:tcPr>
          <w:p>
            <w:pPr>
              <w:jc w:val="center"/>
              <w:rPr>
                <w:color w:val="000000" w:themeColor="text1"/>
                <w:sz w:val="15"/>
                <w:szCs w:val="15"/>
              </w:rPr>
            </w:pPr>
            <w:r>
              <w:rPr>
                <w:color w:val="000000" w:themeColor="text1"/>
                <w:sz w:val="15"/>
                <w:szCs w:val="15"/>
              </w:rPr>
              <w:t>/</w:t>
            </w:r>
          </w:p>
        </w:tc>
        <w:tc>
          <w:tcPr>
            <w:tcW w:w="1815" w:type="dxa"/>
            <w:vAlign w:val="center"/>
          </w:tcPr>
          <w:p>
            <w:pPr>
              <w:jc w:val="center"/>
              <w:rPr>
                <w:color w:val="000000" w:themeColor="text1"/>
                <w:sz w:val="15"/>
                <w:szCs w:val="15"/>
              </w:rPr>
            </w:pPr>
            <w:r>
              <w:rPr>
                <w:color w:val="000000" w:themeColor="text1"/>
                <w:sz w:val="15"/>
                <w:szCs w:val="15"/>
              </w:rPr>
              <w:t>/</w:t>
            </w:r>
          </w:p>
        </w:tc>
        <w:tc>
          <w:tcPr>
            <w:tcW w:w="1187" w:type="dxa"/>
            <w:vAlign w:val="center"/>
          </w:tcPr>
          <w:p>
            <w:pPr>
              <w:jc w:val="center"/>
              <w:rPr>
                <w:color w:val="000000" w:themeColor="text1"/>
                <w:sz w:val="15"/>
                <w:szCs w:val="15"/>
              </w:rPr>
            </w:pPr>
            <w:r>
              <w:rPr>
                <w:color w:val="000000" w:themeColor="text1"/>
                <w:sz w:val="15"/>
                <w:szCs w:val="15"/>
              </w:rPr>
              <w:t>/</w:t>
            </w:r>
          </w:p>
        </w:tc>
        <w:tc>
          <w:tcPr>
            <w:tcW w:w="1279" w:type="dxa"/>
            <w:gridSpan w:val="2"/>
            <w:vAlign w:val="center"/>
          </w:tcPr>
          <w:p>
            <w:pPr>
              <w:jc w:val="center"/>
              <w:rPr>
                <w:color w:val="000000" w:themeColor="text1"/>
                <w:sz w:val="15"/>
                <w:szCs w:val="15"/>
              </w:rPr>
            </w:pPr>
            <w:r>
              <w:rPr>
                <w:color w:val="000000" w:themeColor="text1"/>
                <w:sz w:val="15"/>
                <w:szCs w:val="15"/>
              </w:rPr>
              <w:t>/</w:t>
            </w:r>
          </w:p>
        </w:tc>
        <w:tc>
          <w:tcPr>
            <w:tcW w:w="1133" w:type="dxa"/>
            <w:vAlign w:val="center"/>
          </w:tcPr>
          <w:p>
            <w:pPr>
              <w:jc w:val="center"/>
              <w:rPr>
                <w:color w:val="000000" w:themeColor="text1"/>
                <w:sz w:val="15"/>
                <w:szCs w:val="15"/>
              </w:rPr>
            </w:pPr>
            <w:r>
              <w:rPr>
                <w:color w:val="000000" w:themeColor="text1"/>
                <w:sz w:val="15"/>
                <w:szCs w:val="15"/>
              </w:rPr>
              <w:t>/</w:t>
            </w:r>
          </w:p>
        </w:tc>
        <w:tc>
          <w:tcPr>
            <w:tcW w:w="813" w:type="dxa"/>
            <w:vAlign w:val="center"/>
          </w:tcPr>
          <w:p>
            <w:pPr>
              <w:rPr>
                <w:color w:val="000000" w:themeColor="text1"/>
                <w:sz w:val="15"/>
                <w:szCs w:val="15"/>
              </w:rPr>
            </w:pPr>
            <w:r>
              <w:rPr>
                <w:color w:val="000000" w:themeColor="text1"/>
                <w:sz w:val="15"/>
                <w:szCs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14" w:type="dxa"/>
            <w:gridSpan w:val="2"/>
            <w:vMerge w:val="continue"/>
          </w:tcPr>
          <w:p>
            <w:pPr>
              <w:rPr>
                <w:color w:val="000000" w:themeColor="text1"/>
                <w:sz w:val="15"/>
                <w:szCs w:val="15"/>
              </w:rPr>
            </w:pPr>
          </w:p>
        </w:tc>
        <w:tc>
          <w:tcPr>
            <w:tcW w:w="1844" w:type="dxa"/>
            <w:gridSpan w:val="2"/>
            <w:vAlign w:val="center"/>
          </w:tcPr>
          <w:p>
            <w:pPr>
              <w:rPr>
                <w:color w:val="000000" w:themeColor="text1"/>
                <w:sz w:val="15"/>
                <w:szCs w:val="15"/>
              </w:rPr>
            </w:pPr>
            <w:r>
              <w:rPr>
                <w:rFonts w:hint="eastAsia"/>
                <w:color w:val="000000" w:themeColor="text1"/>
                <w:sz w:val="15"/>
                <w:szCs w:val="15"/>
              </w:rPr>
              <w:t>氮氧化物</w:t>
            </w:r>
          </w:p>
        </w:tc>
        <w:tc>
          <w:tcPr>
            <w:tcW w:w="850" w:type="dxa"/>
            <w:vAlign w:val="center"/>
          </w:tcPr>
          <w:p>
            <w:pPr>
              <w:rPr>
                <w:color w:val="000000" w:themeColor="text1"/>
                <w:sz w:val="15"/>
                <w:szCs w:val="15"/>
              </w:rPr>
            </w:pPr>
            <w:r>
              <w:rPr>
                <w:color w:val="000000" w:themeColor="text1"/>
                <w:sz w:val="15"/>
                <w:szCs w:val="15"/>
              </w:rPr>
              <w:t>/</w:t>
            </w:r>
          </w:p>
        </w:tc>
        <w:tc>
          <w:tcPr>
            <w:tcW w:w="1418" w:type="dxa"/>
            <w:vAlign w:val="center"/>
          </w:tcPr>
          <w:p>
            <w:pPr>
              <w:jc w:val="center"/>
              <w:rPr>
                <w:color w:val="000000" w:themeColor="text1"/>
                <w:sz w:val="15"/>
                <w:szCs w:val="15"/>
              </w:rPr>
            </w:pPr>
            <w:r>
              <w:rPr>
                <w:color w:val="000000" w:themeColor="text1"/>
                <w:sz w:val="15"/>
                <w:szCs w:val="15"/>
              </w:rPr>
              <w:t>/</w:t>
            </w:r>
          </w:p>
        </w:tc>
        <w:tc>
          <w:tcPr>
            <w:tcW w:w="1127" w:type="dxa"/>
            <w:vAlign w:val="center"/>
          </w:tcPr>
          <w:p>
            <w:pPr>
              <w:jc w:val="center"/>
              <w:rPr>
                <w:color w:val="000000" w:themeColor="text1"/>
                <w:sz w:val="15"/>
                <w:szCs w:val="15"/>
              </w:rPr>
            </w:pPr>
            <w:r>
              <w:rPr>
                <w:color w:val="000000" w:themeColor="text1"/>
                <w:sz w:val="15"/>
                <w:szCs w:val="15"/>
              </w:rPr>
              <w:t>240</w:t>
            </w:r>
          </w:p>
        </w:tc>
        <w:tc>
          <w:tcPr>
            <w:tcW w:w="1008" w:type="dxa"/>
            <w:vAlign w:val="center"/>
          </w:tcPr>
          <w:p>
            <w:pPr>
              <w:jc w:val="center"/>
              <w:rPr>
                <w:color w:val="000000" w:themeColor="text1"/>
                <w:sz w:val="15"/>
                <w:szCs w:val="15"/>
              </w:rPr>
            </w:pPr>
            <w:r>
              <w:rPr>
                <w:color w:val="000000" w:themeColor="text1"/>
                <w:sz w:val="15"/>
                <w:szCs w:val="15"/>
              </w:rPr>
              <w:t>/</w:t>
            </w:r>
          </w:p>
        </w:tc>
        <w:tc>
          <w:tcPr>
            <w:tcW w:w="1018" w:type="dxa"/>
            <w:gridSpan w:val="2"/>
            <w:vAlign w:val="center"/>
          </w:tcPr>
          <w:p>
            <w:pPr>
              <w:jc w:val="center"/>
              <w:rPr>
                <w:color w:val="000000" w:themeColor="text1"/>
                <w:sz w:val="15"/>
                <w:szCs w:val="15"/>
              </w:rPr>
            </w:pPr>
            <w:r>
              <w:rPr>
                <w:color w:val="000000" w:themeColor="text1"/>
                <w:sz w:val="15"/>
                <w:szCs w:val="15"/>
              </w:rPr>
              <w:t>/</w:t>
            </w:r>
          </w:p>
        </w:tc>
        <w:tc>
          <w:tcPr>
            <w:tcW w:w="1035" w:type="dxa"/>
            <w:vAlign w:val="center"/>
          </w:tcPr>
          <w:p>
            <w:pPr>
              <w:jc w:val="center"/>
              <w:rPr>
                <w:color w:val="000000" w:themeColor="text1"/>
                <w:sz w:val="15"/>
                <w:szCs w:val="15"/>
              </w:rPr>
            </w:pPr>
            <w:r>
              <w:rPr>
                <w:rFonts w:hint="eastAsia"/>
                <w:color w:val="000000" w:themeColor="text1"/>
                <w:sz w:val="15"/>
                <w:szCs w:val="15"/>
              </w:rPr>
              <w:t>29.5671</w:t>
            </w:r>
          </w:p>
        </w:tc>
        <w:tc>
          <w:tcPr>
            <w:tcW w:w="1170" w:type="dxa"/>
            <w:vAlign w:val="center"/>
          </w:tcPr>
          <w:p>
            <w:pPr>
              <w:jc w:val="center"/>
              <w:rPr>
                <w:color w:val="000000" w:themeColor="text1"/>
                <w:sz w:val="15"/>
                <w:szCs w:val="15"/>
              </w:rPr>
            </w:pPr>
            <w:r>
              <w:rPr>
                <w:color w:val="000000" w:themeColor="text1"/>
                <w:sz w:val="15"/>
                <w:szCs w:val="15"/>
              </w:rPr>
              <w:t>/</w:t>
            </w:r>
          </w:p>
        </w:tc>
        <w:tc>
          <w:tcPr>
            <w:tcW w:w="1815" w:type="dxa"/>
            <w:vAlign w:val="center"/>
          </w:tcPr>
          <w:p>
            <w:pPr>
              <w:jc w:val="center"/>
              <w:rPr>
                <w:color w:val="000000" w:themeColor="text1"/>
                <w:sz w:val="15"/>
                <w:szCs w:val="15"/>
              </w:rPr>
            </w:pPr>
            <w:r>
              <w:rPr>
                <w:color w:val="000000" w:themeColor="text1"/>
                <w:sz w:val="15"/>
                <w:szCs w:val="15"/>
              </w:rPr>
              <w:t>/</w:t>
            </w:r>
          </w:p>
        </w:tc>
        <w:tc>
          <w:tcPr>
            <w:tcW w:w="1187" w:type="dxa"/>
            <w:vAlign w:val="center"/>
          </w:tcPr>
          <w:p>
            <w:pPr>
              <w:jc w:val="center"/>
              <w:rPr>
                <w:color w:val="000000" w:themeColor="text1"/>
                <w:sz w:val="15"/>
                <w:szCs w:val="15"/>
              </w:rPr>
            </w:pPr>
            <w:r>
              <w:rPr>
                <w:rFonts w:hint="eastAsia"/>
                <w:color w:val="000000" w:themeColor="text1"/>
                <w:sz w:val="15"/>
                <w:szCs w:val="15"/>
              </w:rPr>
              <w:t>29.5671</w:t>
            </w:r>
          </w:p>
        </w:tc>
        <w:tc>
          <w:tcPr>
            <w:tcW w:w="1279" w:type="dxa"/>
            <w:gridSpan w:val="2"/>
            <w:vAlign w:val="center"/>
          </w:tcPr>
          <w:p>
            <w:pPr>
              <w:jc w:val="center"/>
              <w:rPr>
                <w:color w:val="000000" w:themeColor="text1"/>
                <w:sz w:val="15"/>
                <w:szCs w:val="15"/>
              </w:rPr>
            </w:pPr>
            <w:r>
              <w:rPr>
                <w:color w:val="000000" w:themeColor="text1"/>
                <w:sz w:val="15"/>
                <w:szCs w:val="15"/>
              </w:rPr>
              <w:t>/</w:t>
            </w:r>
          </w:p>
        </w:tc>
        <w:tc>
          <w:tcPr>
            <w:tcW w:w="1133" w:type="dxa"/>
            <w:vAlign w:val="center"/>
          </w:tcPr>
          <w:p>
            <w:pPr>
              <w:jc w:val="center"/>
              <w:rPr>
                <w:color w:val="000000" w:themeColor="text1"/>
                <w:sz w:val="15"/>
                <w:szCs w:val="15"/>
              </w:rPr>
            </w:pPr>
            <w:r>
              <w:rPr>
                <w:color w:val="000000" w:themeColor="text1"/>
                <w:sz w:val="15"/>
                <w:szCs w:val="15"/>
              </w:rPr>
              <w:t>/</w:t>
            </w:r>
          </w:p>
        </w:tc>
        <w:tc>
          <w:tcPr>
            <w:tcW w:w="813" w:type="dxa"/>
            <w:vAlign w:val="center"/>
          </w:tcPr>
          <w:p>
            <w:pPr>
              <w:rPr>
                <w:color w:val="000000" w:themeColor="text1"/>
                <w:sz w:val="15"/>
                <w:szCs w:val="15"/>
              </w:rPr>
            </w:pPr>
            <w:r>
              <w:rPr>
                <w:color w:val="000000" w:themeColor="text1"/>
                <w:sz w:val="15"/>
                <w:szCs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14" w:type="dxa"/>
            <w:gridSpan w:val="2"/>
            <w:vMerge w:val="continue"/>
          </w:tcPr>
          <w:p>
            <w:pPr>
              <w:rPr>
                <w:color w:val="000000" w:themeColor="text1"/>
                <w:sz w:val="15"/>
                <w:szCs w:val="15"/>
              </w:rPr>
            </w:pPr>
          </w:p>
        </w:tc>
        <w:tc>
          <w:tcPr>
            <w:tcW w:w="1844" w:type="dxa"/>
            <w:gridSpan w:val="2"/>
            <w:vAlign w:val="center"/>
          </w:tcPr>
          <w:p>
            <w:pPr>
              <w:rPr>
                <w:color w:val="000000" w:themeColor="text1"/>
                <w:sz w:val="15"/>
                <w:szCs w:val="15"/>
              </w:rPr>
            </w:pPr>
            <w:r>
              <w:rPr>
                <w:rFonts w:hint="eastAsia"/>
                <w:color w:val="000000" w:themeColor="text1"/>
                <w:sz w:val="15"/>
                <w:szCs w:val="15"/>
              </w:rPr>
              <w:t>铅</w:t>
            </w:r>
          </w:p>
        </w:tc>
        <w:tc>
          <w:tcPr>
            <w:tcW w:w="850" w:type="dxa"/>
            <w:vAlign w:val="center"/>
          </w:tcPr>
          <w:p>
            <w:pPr>
              <w:rPr>
                <w:color w:val="000000" w:themeColor="text1"/>
                <w:sz w:val="15"/>
                <w:szCs w:val="15"/>
              </w:rPr>
            </w:pPr>
            <w:r>
              <w:rPr>
                <w:color w:val="000000" w:themeColor="text1"/>
                <w:sz w:val="15"/>
                <w:szCs w:val="15"/>
              </w:rPr>
              <w:t>/</w:t>
            </w:r>
          </w:p>
        </w:tc>
        <w:tc>
          <w:tcPr>
            <w:tcW w:w="1418" w:type="dxa"/>
            <w:vAlign w:val="center"/>
          </w:tcPr>
          <w:p>
            <w:pPr>
              <w:jc w:val="center"/>
              <w:rPr>
                <w:color w:val="000000" w:themeColor="text1"/>
                <w:sz w:val="15"/>
                <w:szCs w:val="15"/>
              </w:rPr>
            </w:pPr>
            <w:r>
              <w:rPr>
                <w:color w:val="000000" w:themeColor="text1"/>
                <w:sz w:val="15"/>
                <w:szCs w:val="15"/>
              </w:rPr>
              <w:t>/</w:t>
            </w:r>
          </w:p>
        </w:tc>
        <w:tc>
          <w:tcPr>
            <w:tcW w:w="1127" w:type="dxa"/>
            <w:vAlign w:val="center"/>
          </w:tcPr>
          <w:p>
            <w:pPr>
              <w:jc w:val="center"/>
              <w:rPr>
                <w:color w:val="000000" w:themeColor="text1"/>
                <w:sz w:val="15"/>
                <w:szCs w:val="15"/>
              </w:rPr>
            </w:pPr>
            <w:r>
              <w:rPr>
                <w:color w:val="000000" w:themeColor="text1"/>
                <w:sz w:val="15"/>
                <w:szCs w:val="15"/>
              </w:rPr>
              <w:t>10</w:t>
            </w:r>
          </w:p>
        </w:tc>
        <w:tc>
          <w:tcPr>
            <w:tcW w:w="1008" w:type="dxa"/>
            <w:vAlign w:val="center"/>
          </w:tcPr>
          <w:p>
            <w:pPr>
              <w:jc w:val="center"/>
              <w:rPr>
                <w:color w:val="000000" w:themeColor="text1"/>
                <w:sz w:val="15"/>
                <w:szCs w:val="15"/>
              </w:rPr>
            </w:pPr>
            <w:r>
              <w:rPr>
                <w:color w:val="000000" w:themeColor="text1"/>
                <w:sz w:val="15"/>
                <w:szCs w:val="15"/>
              </w:rPr>
              <w:t>/</w:t>
            </w:r>
          </w:p>
        </w:tc>
        <w:tc>
          <w:tcPr>
            <w:tcW w:w="1018" w:type="dxa"/>
            <w:gridSpan w:val="2"/>
            <w:vAlign w:val="center"/>
          </w:tcPr>
          <w:p>
            <w:pPr>
              <w:jc w:val="center"/>
              <w:rPr>
                <w:color w:val="000000" w:themeColor="text1"/>
                <w:sz w:val="15"/>
                <w:szCs w:val="15"/>
              </w:rPr>
            </w:pPr>
            <w:r>
              <w:rPr>
                <w:color w:val="000000" w:themeColor="text1"/>
                <w:sz w:val="15"/>
                <w:szCs w:val="15"/>
              </w:rPr>
              <w:t>/</w:t>
            </w:r>
          </w:p>
        </w:tc>
        <w:tc>
          <w:tcPr>
            <w:tcW w:w="1035" w:type="dxa"/>
            <w:vAlign w:val="center"/>
          </w:tcPr>
          <w:p>
            <w:pPr>
              <w:jc w:val="center"/>
              <w:rPr>
                <w:color w:val="000000" w:themeColor="text1"/>
                <w:sz w:val="15"/>
                <w:szCs w:val="15"/>
              </w:rPr>
            </w:pPr>
            <w:r>
              <w:rPr>
                <w:rFonts w:hint="eastAsia"/>
                <w:color w:val="000000" w:themeColor="text1"/>
                <w:sz w:val="15"/>
                <w:szCs w:val="15"/>
              </w:rPr>
              <w:t>0.1533</w:t>
            </w:r>
          </w:p>
        </w:tc>
        <w:tc>
          <w:tcPr>
            <w:tcW w:w="1170" w:type="dxa"/>
            <w:vAlign w:val="center"/>
          </w:tcPr>
          <w:p>
            <w:pPr>
              <w:jc w:val="center"/>
              <w:rPr>
                <w:color w:val="000000" w:themeColor="text1"/>
                <w:sz w:val="15"/>
                <w:szCs w:val="15"/>
              </w:rPr>
            </w:pPr>
            <w:r>
              <w:rPr>
                <w:color w:val="000000" w:themeColor="text1"/>
                <w:sz w:val="15"/>
                <w:szCs w:val="15"/>
              </w:rPr>
              <w:t>/</w:t>
            </w:r>
          </w:p>
        </w:tc>
        <w:tc>
          <w:tcPr>
            <w:tcW w:w="1815" w:type="dxa"/>
            <w:vAlign w:val="center"/>
          </w:tcPr>
          <w:p>
            <w:pPr>
              <w:jc w:val="center"/>
              <w:rPr>
                <w:color w:val="000000" w:themeColor="text1"/>
                <w:sz w:val="15"/>
                <w:szCs w:val="15"/>
              </w:rPr>
            </w:pPr>
            <w:r>
              <w:rPr>
                <w:color w:val="000000" w:themeColor="text1"/>
                <w:sz w:val="15"/>
                <w:szCs w:val="15"/>
              </w:rPr>
              <w:t>/</w:t>
            </w:r>
          </w:p>
        </w:tc>
        <w:tc>
          <w:tcPr>
            <w:tcW w:w="1187" w:type="dxa"/>
            <w:vAlign w:val="center"/>
          </w:tcPr>
          <w:p>
            <w:pPr>
              <w:jc w:val="center"/>
              <w:rPr>
                <w:color w:val="000000" w:themeColor="text1"/>
                <w:sz w:val="15"/>
                <w:szCs w:val="15"/>
              </w:rPr>
            </w:pPr>
            <w:r>
              <w:rPr>
                <w:rFonts w:hint="eastAsia"/>
                <w:color w:val="000000" w:themeColor="text1"/>
                <w:sz w:val="15"/>
                <w:szCs w:val="15"/>
              </w:rPr>
              <w:t>0.1533</w:t>
            </w:r>
          </w:p>
        </w:tc>
        <w:tc>
          <w:tcPr>
            <w:tcW w:w="1279" w:type="dxa"/>
            <w:gridSpan w:val="2"/>
            <w:vAlign w:val="center"/>
          </w:tcPr>
          <w:p>
            <w:pPr>
              <w:jc w:val="center"/>
              <w:rPr>
                <w:color w:val="000000" w:themeColor="text1"/>
                <w:sz w:val="15"/>
                <w:szCs w:val="15"/>
              </w:rPr>
            </w:pPr>
            <w:r>
              <w:rPr>
                <w:color w:val="000000" w:themeColor="text1"/>
                <w:sz w:val="15"/>
                <w:szCs w:val="15"/>
              </w:rPr>
              <w:t>/</w:t>
            </w:r>
          </w:p>
        </w:tc>
        <w:tc>
          <w:tcPr>
            <w:tcW w:w="1133" w:type="dxa"/>
            <w:vAlign w:val="center"/>
          </w:tcPr>
          <w:p>
            <w:pPr>
              <w:jc w:val="center"/>
              <w:rPr>
                <w:color w:val="000000" w:themeColor="text1"/>
                <w:sz w:val="15"/>
                <w:szCs w:val="15"/>
              </w:rPr>
            </w:pPr>
            <w:r>
              <w:rPr>
                <w:color w:val="000000" w:themeColor="text1"/>
                <w:sz w:val="15"/>
                <w:szCs w:val="15"/>
              </w:rPr>
              <w:t>/</w:t>
            </w:r>
          </w:p>
        </w:tc>
        <w:tc>
          <w:tcPr>
            <w:tcW w:w="813" w:type="dxa"/>
            <w:vAlign w:val="center"/>
          </w:tcPr>
          <w:p>
            <w:pPr>
              <w:rPr>
                <w:color w:val="000000" w:themeColor="text1"/>
                <w:sz w:val="15"/>
                <w:szCs w:val="15"/>
              </w:rPr>
            </w:pPr>
            <w:r>
              <w:rPr>
                <w:color w:val="000000" w:themeColor="text1"/>
                <w:sz w:val="15"/>
                <w:szCs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14" w:type="dxa"/>
            <w:gridSpan w:val="2"/>
            <w:vMerge w:val="continue"/>
          </w:tcPr>
          <w:p>
            <w:pPr>
              <w:rPr>
                <w:color w:val="000000" w:themeColor="text1"/>
                <w:sz w:val="15"/>
                <w:szCs w:val="15"/>
              </w:rPr>
            </w:pPr>
          </w:p>
        </w:tc>
        <w:tc>
          <w:tcPr>
            <w:tcW w:w="1844" w:type="dxa"/>
            <w:gridSpan w:val="2"/>
            <w:vAlign w:val="center"/>
          </w:tcPr>
          <w:p>
            <w:pPr>
              <w:rPr>
                <w:color w:val="000000" w:themeColor="text1"/>
                <w:sz w:val="15"/>
                <w:szCs w:val="15"/>
              </w:rPr>
            </w:pPr>
            <w:r>
              <w:rPr>
                <w:rFonts w:hint="eastAsia"/>
                <w:color w:val="000000" w:themeColor="text1"/>
                <w:sz w:val="15"/>
                <w:szCs w:val="15"/>
              </w:rPr>
              <w:t>砷</w:t>
            </w:r>
          </w:p>
        </w:tc>
        <w:tc>
          <w:tcPr>
            <w:tcW w:w="850" w:type="dxa"/>
            <w:vAlign w:val="center"/>
          </w:tcPr>
          <w:p>
            <w:pPr>
              <w:rPr>
                <w:color w:val="000000" w:themeColor="text1"/>
                <w:sz w:val="15"/>
                <w:szCs w:val="15"/>
              </w:rPr>
            </w:pPr>
            <w:r>
              <w:rPr>
                <w:color w:val="000000" w:themeColor="text1"/>
                <w:sz w:val="15"/>
                <w:szCs w:val="15"/>
              </w:rPr>
              <w:t>/</w:t>
            </w:r>
          </w:p>
        </w:tc>
        <w:tc>
          <w:tcPr>
            <w:tcW w:w="1418" w:type="dxa"/>
            <w:vAlign w:val="center"/>
          </w:tcPr>
          <w:p>
            <w:pPr>
              <w:jc w:val="center"/>
              <w:rPr>
                <w:color w:val="000000" w:themeColor="text1"/>
                <w:sz w:val="15"/>
                <w:szCs w:val="15"/>
              </w:rPr>
            </w:pPr>
            <w:r>
              <w:rPr>
                <w:color w:val="000000" w:themeColor="text1"/>
                <w:sz w:val="15"/>
                <w:szCs w:val="15"/>
              </w:rPr>
              <w:t>/</w:t>
            </w:r>
          </w:p>
        </w:tc>
        <w:tc>
          <w:tcPr>
            <w:tcW w:w="1127" w:type="dxa"/>
            <w:vAlign w:val="center"/>
          </w:tcPr>
          <w:p>
            <w:pPr>
              <w:jc w:val="center"/>
              <w:rPr>
                <w:color w:val="000000" w:themeColor="text1"/>
                <w:sz w:val="15"/>
                <w:szCs w:val="15"/>
              </w:rPr>
            </w:pPr>
            <w:r>
              <w:rPr>
                <w:color w:val="000000" w:themeColor="text1"/>
                <w:sz w:val="15"/>
                <w:szCs w:val="15"/>
              </w:rPr>
              <w:t>0.5</w:t>
            </w:r>
          </w:p>
        </w:tc>
        <w:tc>
          <w:tcPr>
            <w:tcW w:w="1008" w:type="dxa"/>
            <w:vAlign w:val="center"/>
          </w:tcPr>
          <w:p>
            <w:pPr>
              <w:jc w:val="center"/>
              <w:rPr>
                <w:color w:val="000000" w:themeColor="text1"/>
                <w:sz w:val="15"/>
                <w:szCs w:val="15"/>
              </w:rPr>
            </w:pPr>
            <w:r>
              <w:rPr>
                <w:color w:val="000000" w:themeColor="text1"/>
                <w:sz w:val="15"/>
                <w:szCs w:val="15"/>
              </w:rPr>
              <w:t>/</w:t>
            </w:r>
          </w:p>
        </w:tc>
        <w:tc>
          <w:tcPr>
            <w:tcW w:w="1018" w:type="dxa"/>
            <w:gridSpan w:val="2"/>
            <w:vAlign w:val="center"/>
          </w:tcPr>
          <w:p>
            <w:pPr>
              <w:jc w:val="center"/>
              <w:rPr>
                <w:color w:val="000000" w:themeColor="text1"/>
                <w:sz w:val="15"/>
                <w:szCs w:val="15"/>
              </w:rPr>
            </w:pPr>
            <w:r>
              <w:rPr>
                <w:color w:val="000000" w:themeColor="text1"/>
                <w:sz w:val="15"/>
                <w:szCs w:val="15"/>
              </w:rPr>
              <w:t>/</w:t>
            </w:r>
          </w:p>
        </w:tc>
        <w:tc>
          <w:tcPr>
            <w:tcW w:w="1035" w:type="dxa"/>
            <w:vAlign w:val="center"/>
          </w:tcPr>
          <w:p>
            <w:pPr>
              <w:jc w:val="center"/>
              <w:rPr>
                <w:color w:val="000000" w:themeColor="text1"/>
                <w:sz w:val="15"/>
                <w:szCs w:val="15"/>
              </w:rPr>
            </w:pPr>
            <w:r>
              <w:rPr>
                <w:rFonts w:hint="eastAsia"/>
                <w:color w:val="000000" w:themeColor="text1"/>
                <w:sz w:val="15"/>
                <w:szCs w:val="15"/>
              </w:rPr>
              <w:t>0.02476</w:t>
            </w:r>
          </w:p>
        </w:tc>
        <w:tc>
          <w:tcPr>
            <w:tcW w:w="1170" w:type="dxa"/>
            <w:vAlign w:val="center"/>
          </w:tcPr>
          <w:p>
            <w:pPr>
              <w:jc w:val="center"/>
              <w:rPr>
                <w:color w:val="000000" w:themeColor="text1"/>
                <w:sz w:val="15"/>
                <w:szCs w:val="15"/>
              </w:rPr>
            </w:pPr>
            <w:r>
              <w:rPr>
                <w:color w:val="000000" w:themeColor="text1"/>
                <w:sz w:val="15"/>
                <w:szCs w:val="15"/>
              </w:rPr>
              <w:t>/</w:t>
            </w:r>
          </w:p>
        </w:tc>
        <w:tc>
          <w:tcPr>
            <w:tcW w:w="1815" w:type="dxa"/>
            <w:vAlign w:val="center"/>
          </w:tcPr>
          <w:p>
            <w:pPr>
              <w:jc w:val="center"/>
              <w:rPr>
                <w:color w:val="000000" w:themeColor="text1"/>
                <w:sz w:val="15"/>
                <w:szCs w:val="15"/>
              </w:rPr>
            </w:pPr>
            <w:r>
              <w:rPr>
                <w:color w:val="000000" w:themeColor="text1"/>
                <w:sz w:val="15"/>
                <w:szCs w:val="15"/>
              </w:rPr>
              <w:t>/</w:t>
            </w:r>
          </w:p>
        </w:tc>
        <w:tc>
          <w:tcPr>
            <w:tcW w:w="1187" w:type="dxa"/>
            <w:vAlign w:val="center"/>
          </w:tcPr>
          <w:p>
            <w:pPr>
              <w:jc w:val="center"/>
              <w:rPr>
                <w:color w:val="000000" w:themeColor="text1"/>
                <w:sz w:val="15"/>
                <w:szCs w:val="15"/>
              </w:rPr>
            </w:pPr>
            <w:r>
              <w:rPr>
                <w:rFonts w:hint="eastAsia"/>
                <w:color w:val="000000" w:themeColor="text1"/>
                <w:sz w:val="15"/>
                <w:szCs w:val="15"/>
              </w:rPr>
              <w:t>0.02476</w:t>
            </w:r>
          </w:p>
        </w:tc>
        <w:tc>
          <w:tcPr>
            <w:tcW w:w="1279" w:type="dxa"/>
            <w:gridSpan w:val="2"/>
            <w:vAlign w:val="center"/>
          </w:tcPr>
          <w:p>
            <w:pPr>
              <w:jc w:val="center"/>
              <w:rPr>
                <w:color w:val="000000" w:themeColor="text1"/>
                <w:sz w:val="15"/>
                <w:szCs w:val="15"/>
              </w:rPr>
            </w:pPr>
            <w:r>
              <w:rPr>
                <w:color w:val="000000" w:themeColor="text1"/>
                <w:sz w:val="15"/>
                <w:szCs w:val="15"/>
              </w:rPr>
              <w:t>/</w:t>
            </w:r>
          </w:p>
        </w:tc>
        <w:tc>
          <w:tcPr>
            <w:tcW w:w="1133" w:type="dxa"/>
            <w:vAlign w:val="center"/>
          </w:tcPr>
          <w:p>
            <w:pPr>
              <w:jc w:val="center"/>
              <w:rPr>
                <w:color w:val="000000" w:themeColor="text1"/>
                <w:sz w:val="15"/>
                <w:szCs w:val="15"/>
              </w:rPr>
            </w:pPr>
            <w:r>
              <w:rPr>
                <w:color w:val="000000" w:themeColor="text1"/>
                <w:sz w:val="15"/>
                <w:szCs w:val="15"/>
              </w:rPr>
              <w:t>/</w:t>
            </w:r>
          </w:p>
        </w:tc>
        <w:tc>
          <w:tcPr>
            <w:tcW w:w="813" w:type="dxa"/>
            <w:vAlign w:val="center"/>
          </w:tcPr>
          <w:p>
            <w:pPr>
              <w:rPr>
                <w:color w:val="000000" w:themeColor="text1"/>
                <w:sz w:val="15"/>
                <w:szCs w:val="15"/>
              </w:rPr>
            </w:pPr>
            <w:r>
              <w:rPr>
                <w:color w:val="000000" w:themeColor="text1"/>
                <w:sz w:val="15"/>
                <w:szCs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14" w:type="dxa"/>
            <w:gridSpan w:val="2"/>
            <w:vMerge w:val="continue"/>
          </w:tcPr>
          <w:p>
            <w:pPr>
              <w:rPr>
                <w:color w:val="000000" w:themeColor="text1"/>
                <w:sz w:val="15"/>
                <w:szCs w:val="15"/>
              </w:rPr>
            </w:pPr>
          </w:p>
        </w:tc>
        <w:tc>
          <w:tcPr>
            <w:tcW w:w="1844" w:type="dxa"/>
            <w:gridSpan w:val="2"/>
            <w:vAlign w:val="center"/>
          </w:tcPr>
          <w:p>
            <w:pPr>
              <w:rPr>
                <w:color w:val="000000" w:themeColor="text1"/>
                <w:sz w:val="15"/>
                <w:szCs w:val="15"/>
              </w:rPr>
            </w:pPr>
            <w:r>
              <w:rPr>
                <w:rFonts w:hint="eastAsia"/>
                <w:color w:val="000000" w:themeColor="text1"/>
                <w:sz w:val="15"/>
                <w:szCs w:val="15"/>
              </w:rPr>
              <w:t>工业固体废物</w:t>
            </w:r>
          </w:p>
        </w:tc>
        <w:tc>
          <w:tcPr>
            <w:tcW w:w="850" w:type="dxa"/>
            <w:vAlign w:val="center"/>
          </w:tcPr>
          <w:p>
            <w:pPr>
              <w:rPr>
                <w:color w:val="000000" w:themeColor="text1"/>
                <w:sz w:val="15"/>
                <w:szCs w:val="15"/>
              </w:rPr>
            </w:pPr>
            <w:r>
              <w:rPr>
                <w:color w:val="000000" w:themeColor="text1"/>
                <w:sz w:val="15"/>
                <w:szCs w:val="15"/>
              </w:rPr>
              <w:t>/</w:t>
            </w:r>
          </w:p>
        </w:tc>
        <w:tc>
          <w:tcPr>
            <w:tcW w:w="1418" w:type="dxa"/>
            <w:vAlign w:val="center"/>
          </w:tcPr>
          <w:p>
            <w:pPr>
              <w:jc w:val="center"/>
              <w:rPr>
                <w:color w:val="000000" w:themeColor="text1"/>
                <w:sz w:val="15"/>
                <w:szCs w:val="15"/>
              </w:rPr>
            </w:pPr>
            <w:r>
              <w:rPr>
                <w:color w:val="000000" w:themeColor="text1"/>
                <w:sz w:val="15"/>
                <w:szCs w:val="15"/>
              </w:rPr>
              <w:t>/</w:t>
            </w:r>
          </w:p>
        </w:tc>
        <w:tc>
          <w:tcPr>
            <w:tcW w:w="1127" w:type="dxa"/>
            <w:vAlign w:val="center"/>
          </w:tcPr>
          <w:p>
            <w:pPr>
              <w:jc w:val="center"/>
              <w:rPr>
                <w:color w:val="000000" w:themeColor="text1"/>
                <w:sz w:val="15"/>
                <w:szCs w:val="15"/>
              </w:rPr>
            </w:pPr>
            <w:r>
              <w:rPr>
                <w:color w:val="000000" w:themeColor="text1"/>
                <w:sz w:val="15"/>
                <w:szCs w:val="15"/>
              </w:rPr>
              <w:t>/</w:t>
            </w:r>
          </w:p>
        </w:tc>
        <w:tc>
          <w:tcPr>
            <w:tcW w:w="1008" w:type="dxa"/>
            <w:vAlign w:val="center"/>
          </w:tcPr>
          <w:p>
            <w:pPr>
              <w:jc w:val="center"/>
              <w:rPr>
                <w:color w:val="000000" w:themeColor="text1"/>
                <w:sz w:val="15"/>
                <w:szCs w:val="15"/>
              </w:rPr>
            </w:pPr>
            <w:r>
              <w:rPr>
                <w:color w:val="000000" w:themeColor="text1"/>
                <w:sz w:val="15"/>
                <w:szCs w:val="15"/>
              </w:rPr>
              <w:t>/</w:t>
            </w:r>
          </w:p>
        </w:tc>
        <w:tc>
          <w:tcPr>
            <w:tcW w:w="1018" w:type="dxa"/>
            <w:gridSpan w:val="2"/>
            <w:vAlign w:val="center"/>
          </w:tcPr>
          <w:p>
            <w:pPr>
              <w:jc w:val="center"/>
              <w:rPr>
                <w:color w:val="000000" w:themeColor="text1"/>
                <w:sz w:val="15"/>
                <w:szCs w:val="15"/>
              </w:rPr>
            </w:pPr>
            <w:r>
              <w:rPr>
                <w:color w:val="000000" w:themeColor="text1"/>
                <w:sz w:val="15"/>
                <w:szCs w:val="15"/>
              </w:rPr>
              <w:t>/</w:t>
            </w:r>
          </w:p>
        </w:tc>
        <w:tc>
          <w:tcPr>
            <w:tcW w:w="1035" w:type="dxa"/>
            <w:vAlign w:val="center"/>
          </w:tcPr>
          <w:p>
            <w:pPr>
              <w:jc w:val="center"/>
              <w:rPr>
                <w:color w:val="000000" w:themeColor="text1"/>
                <w:sz w:val="15"/>
                <w:szCs w:val="15"/>
              </w:rPr>
            </w:pPr>
            <w:r>
              <w:rPr>
                <w:color w:val="000000" w:themeColor="text1"/>
                <w:sz w:val="15"/>
                <w:szCs w:val="15"/>
              </w:rPr>
              <w:t>/</w:t>
            </w:r>
          </w:p>
        </w:tc>
        <w:tc>
          <w:tcPr>
            <w:tcW w:w="1170" w:type="dxa"/>
            <w:vAlign w:val="center"/>
          </w:tcPr>
          <w:p>
            <w:pPr>
              <w:jc w:val="center"/>
              <w:rPr>
                <w:color w:val="000000" w:themeColor="text1"/>
                <w:sz w:val="15"/>
                <w:szCs w:val="15"/>
              </w:rPr>
            </w:pPr>
            <w:r>
              <w:rPr>
                <w:color w:val="000000" w:themeColor="text1"/>
                <w:sz w:val="15"/>
                <w:szCs w:val="15"/>
              </w:rPr>
              <w:t>/</w:t>
            </w:r>
          </w:p>
        </w:tc>
        <w:tc>
          <w:tcPr>
            <w:tcW w:w="1815" w:type="dxa"/>
            <w:vAlign w:val="center"/>
          </w:tcPr>
          <w:p>
            <w:pPr>
              <w:jc w:val="center"/>
              <w:rPr>
                <w:color w:val="000000" w:themeColor="text1"/>
                <w:sz w:val="15"/>
                <w:szCs w:val="15"/>
              </w:rPr>
            </w:pPr>
            <w:r>
              <w:rPr>
                <w:color w:val="000000" w:themeColor="text1"/>
                <w:sz w:val="15"/>
                <w:szCs w:val="15"/>
              </w:rPr>
              <w:t>/</w:t>
            </w:r>
          </w:p>
        </w:tc>
        <w:tc>
          <w:tcPr>
            <w:tcW w:w="1187" w:type="dxa"/>
            <w:vAlign w:val="center"/>
          </w:tcPr>
          <w:p>
            <w:pPr>
              <w:jc w:val="center"/>
              <w:rPr>
                <w:color w:val="000000" w:themeColor="text1"/>
                <w:sz w:val="15"/>
                <w:szCs w:val="15"/>
              </w:rPr>
            </w:pPr>
            <w:r>
              <w:rPr>
                <w:color w:val="000000" w:themeColor="text1"/>
                <w:sz w:val="15"/>
                <w:szCs w:val="15"/>
              </w:rPr>
              <w:t>/</w:t>
            </w:r>
          </w:p>
        </w:tc>
        <w:tc>
          <w:tcPr>
            <w:tcW w:w="1279" w:type="dxa"/>
            <w:gridSpan w:val="2"/>
            <w:vAlign w:val="center"/>
          </w:tcPr>
          <w:p>
            <w:pPr>
              <w:jc w:val="center"/>
              <w:rPr>
                <w:color w:val="000000" w:themeColor="text1"/>
                <w:sz w:val="15"/>
                <w:szCs w:val="15"/>
              </w:rPr>
            </w:pPr>
            <w:r>
              <w:rPr>
                <w:color w:val="000000" w:themeColor="text1"/>
                <w:sz w:val="15"/>
                <w:szCs w:val="15"/>
              </w:rPr>
              <w:t>/</w:t>
            </w:r>
          </w:p>
        </w:tc>
        <w:tc>
          <w:tcPr>
            <w:tcW w:w="1133" w:type="dxa"/>
            <w:vAlign w:val="center"/>
          </w:tcPr>
          <w:p>
            <w:pPr>
              <w:jc w:val="center"/>
              <w:rPr>
                <w:color w:val="000000" w:themeColor="text1"/>
                <w:sz w:val="15"/>
                <w:szCs w:val="15"/>
              </w:rPr>
            </w:pPr>
            <w:r>
              <w:rPr>
                <w:color w:val="000000" w:themeColor="text1"/>
                <w:sz w:val="15"/>
                <w:szCs w:val="15"/>
              </w:rPr>
              <w:t>/</w:t>
            </w:r>
          </w:p>
        </w:tc>
        <w:tc>
          <w:tcPr>
            <w:tcW w:w="813" w:type="dxa"/>
            <w:vAlign w:val="center"/>
          </w:tcPr>
          <w:p>
            <w:pPr>
              <w:rPr>
                <w:color w:val="000000" w:themeColor="text1"/>
                <w:sz w:val="15"/>
                <w:szCs w:val="15"/>
              </w:rPr>
            </w:pPr>
            <w:r>
              <w:rPr>
                <w:color w:val="000000" w:themeColor="text1"/>
                <w:sz w:val="15"/>
                <w:szCs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14" w:type="dxa"/>
            <w:gridSpan w:val="2"/>
            <w:vMerge w:val="continue"/>
          </w:tcPr>
          <w:p>
            <w:pPr>
              <w:rPr>
                <w:color w:val="000000" w:themeColor="text1"/>
                <w:sz w:val="15"/>
                <w:szCs w:val="15"/>
              </w:rPr>
            </w:pPr>
          </w:p>
        </w:tc>
        <w:tc>
          <w:tcPr>
            <w:tcW w:w="1129" w:type="dxa"/>
            <w:vMerge w:val="restart"/>
            <w:vAlign w:val="center"/>
          </w:tcPr>
          <w:p>
            <w:pPr>
              <w:rPr>
                <w:color w:val="000000" w:themeColor="text1"/>
                <w:sz w:val="15"/>
                <w:szCs w:val="15"/>
              </w:rPr>
            </w:pPr>
            <w:r>
              <w:rPr>
                <w:rFonts w:hint="eastAsia"/>
                <w:color w:val="000000" w:themeColor="text1"/>
                <w:sz w:val="15"/>
                <w:szCs w:val="15"/>
              </w:rPr>
              <w:t>与项目有关的其他特征污染物</w:t>
            </w:r>
          </w:p>
        </w:tc>
        <w:tc>
          <w:tcPr>
            <w:tcW w:w="715" w:type="dxa"/>
            <w:vAlign w:val="center"/>
          </w:tcPr>
          <w:p>
            <w:pPr>
              <w:rPr>
                <w:color w:val="000000" w:themeColor="text1"/>
                <w:sz w:val="15"/>
                <w:szCs w:val="15"/>
              </w:rPr>
            </w:pPr>
            <w:r>
              <w:rPr>
                <w:color w:val="000000" w:themeColor="text1"/>
                <w:sz w:val="15"/>
                <w:szCs w:val="15"/>
              </w:rPr>
              <w:t>SS</w:t>
            </w:r>
          </w:p>
        </w:tc>
        <w:tc>
          <w:tcPr>
            <w:tcW w:w="850" w:type="dxa"/>
            <w:vAlign w:val="center"/>
          </w:tcPr>
          <w:p>
            <w:pPr>
              <w:rPr>
                <w:color w:val="000000" w:themeColor="text1"/>
                <w:sz w:val="15"/>
                <w:szCs w:val="15"/>
              </w:rPr>
            </w:pPr>
            <w:r>
              <w:rPr>
                <w:color w:val="000000" w:themeColor="text1"/>
                <w:sz w:val="15"/>
                <w:szCs w:val="15"/>
              </w:rPr>
              <w:t>/</w:t>
            </w:r>
          </w:p>
        </w:tc>
        <w:tc>
          <w:tcPr>
            <w:tcW w:w="1418" w:type="dxa"/>
            <w:vAlign w:val="center"/>
          </w:tcPr>
          <w:p>
            <w:pPr>
              <w:jc w:val="center"/>
              <w:rPr>
                <w:color w:val="000000" w:themeColor="text1"/>
                <w:sz w:val="15"/>
                <w:szCs w:val="15"/>
              </w:rPr>
            </w:pPr>
            <w:r>
              <w:rPr>
                <w:color w:val="000000" w:themeColor="text1"/>
                <w:sz w:val="15"/>
                <w:szCs w:val="15"/>
              </w:rPr>
              <w:t>/</w:t>
            </w:r>
          </w:p>
        </w:tc>
        <w:tc>
          <w:tcPr>
            <w:tcW w:w="1127" w:type="dxa"/>
            <w:vAlign w:val="center"/>
          </w:tcPr>
          <w:p>
            <w:pPr>
              <w:jc w:val="center"/>
              <w:rPr>
                <w:color w:val="000000" w:themeColor="text1"/>
                <w:sz w:val="15"/>
                <w:szCs w:val="15"/>
              </w:rPr>
            </w:pPr>
            <w:r>
              <w:rPr>
                <w:color w:val="000000" w:themeColor="text1"/>
                <w:sz w:val="15"/>
                <w:szCs w:val="15"/>
              </w:rPr>
              <w:t>/</w:t>
            </w:r>
          </w:p>
        </w:tc>
        <w:tc>
          <w:tcPr>
            <w:tcW w:w="1008" w:type="dxa"/>
            <w:vAlign w:val="center"/>
          </w:tcPr>
          <w:p>
            <w:pPr>
              <w:jc w:val="center"/>
              <w:rPr>
                <w:color w:val="000000" w:themeColor="text1"/>
                <w:sz w:val="15"/>
                <w:szCs w:val="15"/>
              </w:rPr>
            </w:pPr>
            <w:r>
              <w:rPr>
                <w:color w:val="000000" w:themeColor="text1"/>
                <w:sz w:val="15"/>
                <w:szCs w:val="15"/>
              </w:rPr>
              <w:t>/</w:t>
            </w:r>
          </w:p>
        </w:tc>
        <w:tc>
          <w:tcPr>
            <w:tcW w:w="1018" w:type="dxa"/>
            <w:gridSpan w:val="2"/>
            <w:vAlign w:val="center"/>
          </w:tcPr>
          <w:p>
            <w:pPr>
              <w:jc w:val="center"/>
              <w:rPr>
                <w:color w:val="000000" w:themeColor="text1"/>
                <w:sz w:val="15"/>
                <w:szCs w:val="15"/>
              </w:rPr>
            </w:pPr>
            <w:r>
              <w:rPr>
                <w:color w:val="000000" w:themeColor="text1"/>
                <w:sz w:val="15"/>
                <w:szCs w:val="15"/>
              </w:rPr>
              <w:t>/</w:t>
            </w:r>
          </w:p>
        </w:tc>
        <w:tc>
          <w:tcPr>
            <w:tcW w:w="1035" w:type="dxa"/>
            <w:vAlign w:val="center"/>
          </w:tcPr>
          <w:p>
            <w:pPr>
              <w:jc w:val="center"/>
              <w:rPr>
                <w:color w:val="000000" w:themeColor="text1"/>
                <w:sz w:val="15"/>
                <w:szCs w:val="15"/>
              </w:rPr>
            </w:pPr>
            <w:r>
              <w:rPr>
                <w:color w:val="000000" w:themeColor="text1"/>
                <w:sz w:val="15"/>
                <w:szCs w:val="15"/>
              </w:rPr>
              <w:t>/</w:t>
            </w:r>
          </w:p>
        </w:tc>
        <w:tc>
          <w:tcPr>
            <w:tcW w:w="1170" w:type="dxa"/>
            <w:vAlign w:val="center"/>
          </w:tcPr>
          <w:p>
            <w:pPr>
              <w:jc w:val="center"/>
              <w:rPr>
                <w:color w:val="000000" w:themeColor="text1"/>
                <w:sz w:val="15"/>
                <w:szCs w:val="15"/>
              </w:rPr>
            </w:pPr>
            <w:r>
              <w:rPr>
                <w:color w:val="000000" w:themeColor="text1"/>
                <w:sz w:val="15"/>
                <w:szCs w:val="15"/>
              </w:rPr>
              <w:t>/</w:t>
            </w:r>
          </w:p>
        </w:tc>
        <w:tc>
          <w:tcPr>
            <w:tcW w:w="1815" w:type="dxa"/>
            <w:vAlign w:val="center"/>
          </w:tcPr>
          <w:p>
            <w:pPr>
              <w:jc w:val="center"/>
              <w:rPr>
                <w:color w:val="000000" w:themeColor="text1"/>
                <w:sz w:val="15"/>
                <w:szCs w:val="15"/>
              </w:rPr>
            </w:pPr>
            <w:r>
              <w:rPr>
                <w:color w:val="000000" w:themeColor="text1"/>
                <w:sz w:val="15"/>
                <w:szCs w:val="15"/>
              </w:rPr>
              <w:t>/</w:t>
            </w:r>
          </w:p>
        </w:tc>
        <w:tc>
          <w:tcPr>
            <w:tcW w:w="1187" w:type="dxa"/>
            <w:vAlign w:val="center"/>
          </w:tcPr>
          <w:p>
            <w:pPr>
              <w:jc w:val="center"/>
              <w:rPr>
                <w:color w:val="000000" w:themeColor="text1"/>
                <w:sz w:val="15"/>
                <w:szCs w:val="15"/>
              </w:rPr>
            </w:pPr>
            <w:r>
              <w:rPr>
                <w:color w:val="000000" w:themeColor="text1"/>
                <w:sz w:val="15"/>
                <w:szCs w:val="15"/>
              </w:rPr>
              <w:t>/</w:t>
            </w:r>
          </w:p>
        </w:tc>
        <w:tc>
          <w:tcPr>
            <w:tcW w:w="1279" w:type="dxa"/>
            <w:gridSpan w:val="2"/>
            <w:vAlign w:val="center"/>
          </w:tcPr>
          <w:p>
            <w:pPr>
              <w:jc w:val="center"/>
              <w:rPr>
                <w:color w:val="000000" w:themeColor="text1"/>
                <w:sz w:val="15"/>
                <w:szCs w:val="15"/>
              </w:rPr>
            </w:pPr>
            <w:r>
              <w:rPr>
                <w:color w:val="000000" w:themeColor="text1"/>
                <w:sz w:val="15"/>
                <w:szCs w:val="15"/>
              </w:rPr>
              <w:t>/</w:t>
            </w:r>
          </w:p>
        </w:tc>
        <w:tc>
          <w:tcPr>
            <w:tcW w:w="1133" w:type="dxa"/>
            <w:vAlign w:val="center"/>
          </w:tcPr>
          <w:p>
            <w:pPr>
              <w:jc w:val="center"/>
              <w:rPr>
                <w:color w:val="000000" w:themeColor="text1"/>
                <w:sz w:val="15"/>
                <w:szCs w:val="15"/>
              </w:rPr>
            </w:pPr>
            <w:r>
              <w:rPr>
                <w:color w:val="000000" w:themeColor="text1"/>
                <w:sz w:val="15"/>
                <w:szCs w:val="15"/>
              </w:rPr>
              <w:t>/</w:t>
            </w:r>
          </w:p>
        </w:tc>
        <w:tc>
          <w:tcPr>
            <w:tcW w:w="813" w:type="dxa"/>
            <w:vAlign w:val="center"/>
          </w:tcPr>
          <w:p>
            <w:pPr>
              <w:rPr>
                <w:color w:val="000000" w:themeColor="text1"/>
                <w:sz w:val="15"/>
                <w:szCs w:val="15"/>
              </w:rPr>
            </w:pPr>
            <w:r>
              <w:rPr>
                <w:color w:val="000000" w:themeColor="text1"/>
                <w:sz w:val="15"/>
                <w:szCs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14" w:type="dxa"/>
            <w:gridSpan w:val="2"/>
            <w:vMerge w:val="continue"/>
          </w:tcPr>
          <w:p>
            <w:pPr>
              <w:rPr>
                <w:color w:val="000000" w:themeColor="text1"/>
                <w:sz w:val="15"/>
                <w:szCs w:val="15"/>
              </w:rPr>
            </w:pPr>
          </w:p>
        </w:tc>
        <w:tc>
          <w:tcPr>
            <w:tcW w:w="1129" w:type="dxa"/>
            <w:vMerge w:val="continue"/>
            <w:vAlign w:val="center"/>
          </w:tcPr>
          <w:p>
            <w:pPr>
              <w:rPr>
                <w:color w:val="000000" w:themeColor="text1"/>
                <w:sz w:val="15"/>
                <w:szCs w:val="15"/>
              </w:rPr>
            </w:pPr>
          </w:p>
        </w:tc>
        <w:tc>
          <w:tcPr>
            <w:tcW w:w="715" w:type="dxa"/>
            <w:vAlign w:val="center"/>
          </w:tcPr>
          <w:p>
            <w:pPr>
              <w:rPr>
                <w:color w:val="000000" w:themeColor="text1"/>
                <w:sz w:val="15"/>
                <w:szCs w:val="15"/>
              </w:rPr>
            </w:pPr>
            <w:r>
              <w:rPr>
                <w:rFonts w:hint="eastAsia"/>
                <w:color w:val="000000" w:themeColor="text1"/>
                <w:sz w:val="15"/>
                <w:szCs w:val="15"/>
              </w:rPr>
              <w:t>总磷</w:t>
            </w:r>
          </w:p>
        </w:tc>
        <w:tc>
          <w:tcPr>
            <w:tcW w:w="850" w:type="dxa"/>
            <w:vAlign w:val="center"/>
          </w:tcPr>
          <w:p>
            <w:pPr>
              <w:rPr>
                <w:color w:val="000000" w:themeColor="text1"/>
                <w:sz w:val="15"/>
                <w:szCs w:val="15"/>
              </w:rPr>
            </w:pPr>
            <w:r>
              <w:rPr>
                <w:color w:val="000000" w:themeColor="text1"/>
                <w:sz w:val="15"/>
                <w:szCs w:val="15"/>
              </w:rPr>
              <w:t>/</w:t>
            </w:r>
          </w:p>
        </w:tc>
        <w:tc>
          <w:tcPr>
            <w:tcW w:w="1418" w:type="dxa"/>
            <w:vAlign w:val="center"/>
          </w:tcPr>
          <w:p>
            <w:pPr>
              <w:jc w:val="center"/>
              <w:rPr>
                <w:color w:val="000000" w:themeColor="text1"/>
                <w:sz w:val="15"/>
                <w:szCs w:val="15"/>
              </w:rPr>
            </w:pPr>
            <w:r>
              <w:rPr>
                <w:color w:val="000000" w:themeColor="text1"/>
                <w:sz w:val="15"/>
                <w:szCs w:val="15"/>
              </w:rPr>
              <w:t>/</w:t>
            </w:r>
          </w:p>
        </w:tc>
        <w:tc>
          <w:tcPr>
            <w:tcW w:w="1127" w:type="dxa"/>
            <w:vAlign w:val="center"/>
          </w:tcPr>
          <w:p>
            <w:pPr>
              <w:jc w:val="center"/>
              <w:rPr>
                <w:color w:val="000000" w:themeColor="text1"/>
                <w:sz w:val="15"/>
                <w:szCs w:val="15"/>
              </w:rPr>
            </w:pPr>
            <w:r>
              <w:rPr>
                <w:color w:val="000000" w:themeColor="text1"/>
                <w:sz w:val="15"/>
                <w:szCs w:val="15"/>
              </w:rPr>
              <w:t>/</w:t>
            </w:r>
          </w:p>
        </w:tc>
        <w:tc>
          <w:tcPr>
            <w:tcW w:w="1008" w:type="dxa"/>
            <w:vAlign w:val="center"/>
          </w:tcPr>
          <w:p>
            <w:pPr>
              <w:jc w:val="center"/>
              <w:rPr>
                <w:color w:val="000000" w:themeColor="text1"/>
                <w:sz w:val="15"/>
                <w:szCs w:val="15"/>
              </w:rPr>
            </w:pPr>
            <w:r>
              <w:rPr>
                <w:color w:val="000000" w:themeColor="text1"/>
                <w:sz w:val="15"/>
                <w:szCs w:val="15"/>
              </w:rPr>
              <w:t>/</w:t>
            </w:r>
          </w:p>
        </w:tc>
        <w:tc>
          <w:tcPr>
            <w:tcW w:w="1018" w:type="dxa"/>
            <w:gridSpan w:val="2"/>
            <w:vAlign w:val="center"/>
          </w:tcPr>
          <w:p>
            <w:pPr>
              <w:jc w:val="center"/>
              <w:rPr>
                <w:color w:val="000000" w:themeColor="text1"/>
                <w:sz w:val="15"/>
                <w:szCs w:val="15"/>
              </w:rPr>
            </w:pPr>
            <w:r>
              <w:rPr>
                <w:color w:val="000000" w:themeColor="text1"/>
                <w:sz w:val="15"/>
                <w:szCs w:val="15"/>
              </w:rPr>
              <w:t>/</w:t>
            </w:r>
          </w:p>
        </w:tc>
        <w:tc>
          <w:tcPr>
            <w:tcW w:w="1035" w:type="dxa"/>
            <w:vAlign w:val="center"/>
          </w:tcPr>
          <w:p>
            <w:pPr>
              <w:jc w:val="center"/>
              <w:rPr>
                <w:color w:val="000000" w:themeColor="text1"/>
                <w:sz w:val="15"/>
                <w:szCs w:val="15"/>
              </w:rPr>
            </w:pPr>
            <w:r>
              <w:rPr>
                <w:color w:val="000000" w:themeColor="text1"/>
                <w:sz w:val="15"/>
                <w:szCs w:val="15"/>
              </w:rPr>
              <w:t>/</w:t>
            </w:r>
          </w:p>
        </w:tc>
        <w:tc>
          <w:tcPr>
            <w:tcW w:w="1170" w:type="dxa"/>
            <w:vAlign w:val="center"/>
          </w:tcPr>
          <w:p>
            <w:pPr>
              <w:jc w:val="center"/>
              <w:rPr>
                <w:color w:val="000000" w:themeColor="text1"/>
                <w:sz w:val="15"/>
                <w:szCs w:val="15"/>
              </w:rPr>
            </w:pPr>
            <w:r>
              <w:rPr>
                <w:color w:val="000000" w:themeColor="text1"/>
                <w:sz w:val="15"/>
                <w:szCs w:val="15"/>
              </w:rPr>
              <w:t>/</w:t>
            </w:r>
          </w:p>
        </w:tc>
        <w:tc>
          <w:tcPr>
            <w:tcW w:w="1815" w:type="dxa"/>
            <w:vAlign w:val="center"/>
          </w:tcPr>
          <w:p>
            <w:pPr>
              <w:jc w:val="center"/>
              <w:rPr>
                <w:color w:val="000000" w:themeColor="text1"/>
                <w:sz w:val="15"/>
                <w:szCs w:val="15"/>
              </w:rPr>
            </w:pPr>
            <w:r>
              <w:rPr>
                <w:color w:val="000000" w:themeColor="text1"/>
                <w:sz w:val="15"/>
                <w:szCs w:val="15"/>
              </w:rPr>
              <w:t>/</w:t>
            </w:r>
          </w:p>
        </w:tc>
        <w:tc>
          <w:tcPr>
            <w:tcW w:w="1187" w:type="dxa"/>
            <w:vAlign w:val="center"/>
          </w:tcPr>
          <w:p>
            <w:pPr>
              <w:jc w:val="center"/>
              <w:rPr>
                <w:color w:val="000000" w:themeColor="text1"/>
                <w:sz w:val="15"/>
                <w:szCs w:val="15"/>
              </w:rPr>
            </w:pPr>
            <w:r>
              <w:rPr>
                <w:color w:val="000000" w:themeColor="text1"/>
                <w:sz w:val="15"/>
                <w:szCs w:val="15"/>
              </w:rPr>
              <w:t>/</w:t>
            </w:r>
          </w:p>
        </w:tc>
        <w:tc>
          <w:tcPr>
            <w:tcW w:w="1279" w:type="dxa"/>
            <w:gridSpan w:val="2"/>
            <w:vAlign w:val="center"/>
          </w:tcPr>
          <w:p>
            <w:pPr>
              <w:jc w:val="center"/>
              <w:rPr>
                <w:color w:val="000000" w:themeColor="text1"/>
                <w:sz w:val="15"/>
                <w:szCs w:val="15"/>
              </w:rPr>
            </w:pPr>
            <w:r>
              <w:rPr>
                <w:color w:val="000000" w:themeColor="text1"/>
                <w:sz w:val="15"/>
                <w:szCs w:val="15"/>
              </w:rPr>
              <w:t>/</w:t>
            </w:r>
          </w:p>
        </w:tc>
        <w:tc>
          <w:tcPr>
            <w:tcW w:w="1133" w:type="dxa"/>
            <w:vAlign w:val="center"/>
          </w:tcPr>
          <w:p>
            <w:pPr>
              <w:jc w:val="center"/>
              <w:rPr>
                <w:color w:val="000000" w:themeColor="text1"/>
                <w:sz w:val="15"/>
                <w:szCs w:val="15"/>
              </w:rPr>
            </w:pPr>
            <w:r>
              <w:rPr>
                <w:color w:val="000000" w:themeColor="text1"/>
                <w:sz w:val="15"/>
                <w:szCs w:val="15"/>
              </w:rPr>
              <w:t>/</w:t>
            </w:r>
          </w:p>
        </w:tc>
        <w:tc>
          <w:tcPr>
            <w:tcW w:w="813" w:type="dxa"/>
            <w:vAlign w:val="center"/>
          </w:tcPr>
          <w:p>
            <w:pPr>
              <w:rPr>
                <w:color w:val="000000" w:themeColor="text1"/>
                <w:sz w:val="15"/>
                <w:szCs w:val="15"/>
              </w:rPr>
            </w:pPr>
            <w:r>
              <w:rPr>
                <w:color w:val="000000" w:themeColor="text1"/>
                <w:sz w:val="15"/>
                <w:szCs w:val="15"/>
              </w:rPr>
              <w:t>/</w:t>
            </w:r>
          </w:p>
        </w:tc>
      </w:tr>
    </w:tbl>
    <w:p>
      <w:pPr>
        <w:rPr>
          <w:color w:val="000000" w:themeColor="text1"/>
          <w:sz w:val="15"/>
          <w:szCs w:val="15"/>
        </w:rPr>
      </w:pPr>
      <w:r>
        <w:rPr>
          <w:rFonts w:hint="eastAsia"/>
          <w:color w:val="000000" w:themeColor="text1"/>
          <w:spacing w:val="-4"/>
          <w:sz w:val="15"/>
          <w:szCs w:val="15"/>
        </w:rPr>
        <w:t>注：</w:t>
      </w:r>
      <w:r>
        <w:rPr>
          <w:color w:val="000000" w:themeColor="text1"/>
          <w:spacing w:val="-4"/>
          <w:sz w:val="15"/>
          <w:szCs w:val="15"/>
        </w:rPr>
        <w:t>1</w:t>
      </w:r>
      <w:r>
        <w:rPr>
          <w:rFonts w:hint="eastAsia"/>
          <w:color w:val="000000" w:themeColor="text1"/>
          <w:spacing w:val="-4"/>
          <w:sz w:val="15"/>
          <w:szCs w:val="15"/>
        </w:rPr>
        <w:t>、排放增减量：（</w:t>
      </w:r>
      <w:r>
        <w:rPr>
          <w:color w:val="000000" w:themeColor="text1"/>
          <w:spacing w:val="-4"/>
          <w:sz w:val="15"/>
          <w:szCs w:val="15"/>
        </w:rPr>
        <w:t>+</w:t>
      </w:r>
      <w:r>
        <w:rPr>
          <w:rFonts w:hint="eastAsia"/>
          <w:color w:val="000000" w:themeColor="text1"/>
          <w:spacing w:val="-4"/>
          <w:sz w:val="15"/>
          <w:szCs w:val="15"/>
        </w:rPr>
        <w:t>）表示增加，（</w:t>
      </w:r>
      <w:r>
        <w:rPr>
          <w:color w:val="000000" w:themeColor="text1"/>
          <w:spacing w:val="-4"/>
          <w:sz w:val="15"/>
          <w:szCs w:val="15"/>
        </w:rPr>
        <w:t>-</w:t>
      </w:r>
      <w:r>
        <w:rPr>
          <w:rFonts w:hint="eastAsia"/>
          <w:color w:val="000000" w:themeColor="text1"/>
          <w:spacing w:val="-4"/>
          <w:sz w:val="15"/>
          <w:szCs w:val="15"/>
        </w:rPr>
        <w:t>）表示减少。</w:t>
      </w:r>
      <w:r>
        <w:rPr>
          <w:color w:val="000000" w:themeColor="text1"/>
          <w:spacing w:val="-4"/>
          <w:sz w:val="15"/>
          <w:szCs w:val="15"/>
        </w:rPr>
        <w:t>2</w:t>
      </w:r>
      <w:r>
        <w:rPr>
          <w:rFonts w:hint="eastAsia"/>
          <w:color w:val="000000" w:themeColor="text1"/>
          <w:spacing w:val="-4"/>
          <w:sz w:val="15"/>
          <w:szCs w:val="15"/>
        </w:rPr>
        <w:t>、</w:t>
      </w:r>
      <w:r>
        <w:rPr>
          <w:color w:val="000000" w:themeColor="text1"/>
          <w:spacing w:val="-4"/>
          <w:sz w:val="15"/>
          <w:szCs w:val="15"/>
        </w:rPr>
        <w:t>(12)=(6)-(8)-(11)</w:t>
      </w:r>
      <w:r>
        <w:rPr>
          <w:rFonts w:hint="eastAsia"/>
          <w:color w:val="000000" w:themeColor="text1"/>
          <w:spacing w:val="-4"/>
          <w:sz w:val="15"/>
          <w:szCs w:val="15"/>
        </w:rPr>
        <w:t>，（</w:t>
      </w:r>
      <w:r>
        <w:rPr>
          <w:color w:val="000000" w:themeColor="text1"/>
          <w:spacing w:val="-4"/>
          <w:sz w:val="15"/>
          <w:szCs w:val="15"/>
        </w:rPr>
        <w:t>9</w:t>
      </w:r>
      <w:r>
        <w:rPr>
          <w:rFonts w:hint="eastAsia"/>
          <w:color w:val="000000" w:themeColor="text1"/>
          <w:spacing w:val="-4"/>
          <w:sz w:val="15"/>
          <w:szCs w:val="15"/>
        </w:rPr>
        <w:t>）</w:t>
      </w:r>
      <w:r>
        <w:rPr>
          <w:color w:val="000000" w:themeColor="text1"/>
          <w:spacing w:val="-4"/>
          <w:sz w:val="15"/>
          <w:szCs w:val="15"/>
        </w:rPr>
        <w:t>=(4)-(5)-(8)-(11)+</w:t>
      </w:r>
      <w:r>
        <w:rPr>
          <w:rFonts w:hint="eastAsia"/>
          <w:color w:val="000000" w:themeColor="text1"/>
          <w:spacing w:val="-4"/>
          <w:sz w:val="15"/>
          <w:szCs w:val="15"/>
        </w:rPr>
        <w:t>（</w:t>
      </w:r>
      <w:r>
        <w:rPr>
          <w:color w:val="000000" w:themeColor="text1"/>
          <w:spacing w:val="-4"/>
          <w:sz w:val="15"/>
          <w:szCs w:val="15"/>
        </w:rPr>
        <w:t>1</w:t>
      </w:r>
      <w:r>
        <w:rPr>
          <w:rFonts w:hint="eastAsia"/>
          <w:color w:val="000000" w:themeColor="text1"/>
          <w:spacing w:val="-4"/>
          <w:sz w:val="15"/>
          <w:szCs w:val="15"/>
        </w:rPr>
        <w:t>）。</w:t>
      </w:r>
      <w:r>
        <w:rPr>
          <w:color w:val="000000" w:themeColor="text1"/>
          <w:spacing w:val="-4"/>
          <w:sz w:val="15"/>
          <w:szCs w:val="15"/>
        </w:rPr>
        <w:t>3</w:t>
      </w:r>
      <w:r>
        <w:rPr>
          <w:rFonts w:hint="eastAsia"/>
          <w:color w:val="000000" w:themeColor="text1"/>
          <w:spacing w:val="-4"/>
          <w:sz w:val="15"/>
          <w:szCs w:val="15"/>
        </w:rPr>
        <w:t>、计量单位：废水排放量——万吨</w:t>
      </w:r>
      <w:r>
        <w:rPr>
          <w:color w:val="000000" w:themeColor="text1"/>
          <w:spacing w:val="-4"/>
          <w:sz w:val="15"/>
          <w:szCs w:val="15"/>
        </w:rPr>
        <w:t>/</w:t>
      </w:r>
      <w:r>
        <w:rPr>
          <w:rFonts w:hint="eastAsia"/>
          <w:color w:val="000000" w:themeColor="text1"/>
          <w:spacing w:val="-4"/>
          <w:sz w:val="15"/>
          <w:szCs w:val="15"/>
        </w:rPr>
        <w:t>年；废气排放量——万标立方米</w:t>
      </w:r>
      <w:r>
        <w:rPr>
          <w:color w:val="000000" w:themeColor="text1"/>
          <w:spacing w:val="-4"/>
          <w:sz w:val="15"/>
          <w:szCs w:val="15"/>
        </w:rPr>
        <w:t>/</w:t>
      </w:r>
      <w:r>
        <w:rPr>
          <w:rFonts w:hint="eastAsia"/>
          <w:color w:val="000000" w:themeColor="text1"/>
          <w:spacing w:val="-4"/>
          <w:sz w:val="15"/>
          <w:szCs w:val="15"/>
        </w:rPr>
        <w:t>年；工业固体废物排放量——万吨</w:t>
      </w:r>
      <w:r>
        <w:rPr>
          <w:color w:val="000000" w:themeColor="text1"/>
          <w:spacing w:val="-4"/>
          <w:sz w:val="15"/>
          <w:szCs w:val="15"/>
        </w:rPr>
        <w:t>/</w:t>
      </w:r>
      <w:r>
        <w:rPr>
          <w:rFonts w:hint="eastAsia"/>
          <w:color w:val="000000" w:themeColor="text1"/>
          <w:spacing w:val="-4"/>
          <w:sz w:val="15"/>
          <w:szCs w:val="15"/>
        </w:rPr>
        <w:t>年；水污染物排放浓度——毫克</w:t>
      </w:r>
      <w:r>
        <w:rPr>
          <w:color w:val="000000" w:themeColor="text1"/>
          <w:spacing w:val="-4"/>
          <w:sz w:val="15"/>
          <w:szCs w:val="15"/>
        </w:rPr>
        <w:t>/</w:t>
      </w:r>
      <w:r>
        <w:rPr>
          <w:rFonts w:hint="eastAsia"/>
          <w:color w:val="000000" w:themeColor="text1"/>
          <w:spacing w:val="-4"/>
          <w:sz w:val="15"/>
          <w:szCs w:val="15"/>
        </w:rPr>
        <w:t>升</w:t>
      </w:r>
    </w:p>
    <w:p>
      <w:pPr>
        <w:pStyle w:val="30"/>
        <w:rPr>
          <w:color w:val="000000" w:themeColor="text1"/>
        </w:rPr>
        <w:sectPr>
          <w:pgSz w:w="16838" w:h="11906" w:orient="landscape"/>
          <w:pgMar w:top="1797" w:right="1440" w:bottom="1797" w:left="1440" w:header="907" w:footer="1134" w:gutter="0"/>
          <w:cols w:space="720" w:num="1"/>
          <w:docGrid w:linePitch="312" w:charSpace="0"/>
        </w:sectPr>
      </w:pPr>
    </w:p>
    <w:p>
      <w:pPr>
        <w:pStyle w:val="3"/>
        <w:spacing w:line="240" w:lineRule="auto"/>
        <w:rPr>
          <w:rFonts w:hAnsi="宋体"/>
          <w:color w:val="000000" w:themeColor="text1"/>
          <w:sz w:val="24"/>
        </w:rPr>
      </w:pPr>
      <w:bookmarkStart w:id="117" w:name="_Toc45528497"/>
      <w:r>
        <w:rPr>
          <w:rFonts w:hint="eastAsia" w:hAnsi="宋体"/>
          <w:color w:val="000000" w:themeColor="text1"/>
          <w:sz w:val="24"/>
        </w:rPr>
        <w:t>附件</w:t>
      </w:r>
      <w:r>
        <w:rPr>
          <w:rFonts w:hAnsi="宋体"/>
          <w:color w:val="000000" w:themeColor="text1"/>
          <w:sz w:val="24"/>
        </w:rPr>
        <w:t>1</w:t>
      </w:r>
      <w:r>
        <w:rPr>
          <w:rFonts w:hint="eastAsia" w:hAnsi="宋体"/>
          <w:color w:val="000000" w:themeColor="text1"/>
          <w:sz w:val="24"/>
        </w:rPr>
        <w:t>环评批复</w:t>
      </w:r>
      <w:bookmarkEnd w:id="117"/>
    </w:p>
    <w:p>
      <w:pPr>
        <w:rPr>
          <w:color w:val="000000" w:themeColor="text1"/>
        </w:rPr>
      </w:pPr>
      <w:r>
        <w:rPr>
          <w:color w:val="000000" w:themeColor="text1"/>
        </w:rPr>
        <w:drawing>
          <wp:inline distT="0" distB="0" distL="0" distR="0">
            <wp:extent cx="5688330" cy="8043545"/>
            <wp:effectExtent l="0" t="0" r="7620" b="0"/>
            <wp:docPr id="233" name="图片 233" descr="F:\2019邓文静\金山验收\9.12\微信图片_201909121116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F:\2019邓文静\金山验收\9.12\微信图片_20190912111607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688330" cy="8043593"/>
                    </a:xfrm>
                    <a:prstGeom prst="rect">
                      <a:avLst/>
                    </a:prstGeom>
                    <a:noFill/>
                    <a:ln>
                      <a:noFill/>
                    </a:ln>
                  </pic:spPr>
                </pic:pic>
              </a:graphicData>
            </a:graphic>
          </wp:inline>
        </w:drawing>
      </w:r>
    </w:p>
    <w:p>
      <w:pPr>
        <w:pStyle w:val="2"/>
        <w:rPr>
          <w:color w:val="000000" w:themeColor="text1"/>
        </w:rPr>
      </w:pPr>
    </w:p>
    <w:p>
      <w:pPr>
        <w:pStyle w:val="2"/>
        <w:rPr>
          <w:color w:val="000000" w:themeColor="text1"/>
        </w:rPr>
      </w:pPr>
      <w:r>
        <w:rPr>
          <w:color w:val="000000" w:themeColor="text1"/>
        </w:rPr>
        <w:drawing>
          <wp:inline distT="0" distB="0" distL="0" distR="0">
            <wp:extent cx="5688330" cy="8043545"/>
            <wp:effectExtent l="0" t="0" r="7620" b="0"/>
            <wp:docPr id="234" name="图片 234" descr="F:\2019邓文静\金山验收\9.12\微信图片_201909121116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F:\2019邓文静\金山验收\9.12\微信图片_20190912111607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688330" cy="8043593"/>
                    </a:xfrm>
                    <a:prstGeom prst="rect">
                      <a:avLst/>
                    </a:prstGeom>
                    <a:noFill/>
                    <a:ln>
                      <a:noFill/>
                    </a:ln>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inline distT="0" distB="0" distL="0" distR="0">
            <wp:extent cx="5688330" cy="8043545"/>
            <wp:effectExtent l="0" t="0" r="7620" b="0"/>
            <wp:docPr id="235" name="图片 235" descr="F:\2019邓文静\金山验收\9.12\微信图片_201909121116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F:\2019邓文静\金山验收\9.12\微信图片_20190912111607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688330" cy="8043593"/>
                    </a:xfrm>
                    <a:prstGeom prst="rect">
                      <a:avLst/>
                    </a:prstGeom>
                    <a:noFill/>
                    <a:ln>
                      <a:noFill/>
                    </a:ln>
                  </pic:spPr>
                </pic:pic>
              </a:graphicData>
            </a:graphic>
          </wp:inline>
        </w:drawing>
      </w:r>
    </w:p>
    <w:p>
      <w:pPr>
        <w:pStyle w:val="2"/>
        <w:rPr>
          <w:color w:val="000000" w:themeColor="text1"/>
        </w:rPr>
      </w:pPr>
    </w:p>
    <w:p>
      <w:pPr>
        <w:pStyle w:val="2"/>
        <w:rPr>
          <w:color w:val="000000" w:themeColor="text1"/>
        </w:rPr>
      </w:pPr>
      <w:r>
        <w:rPr>
          <w:color w:val="000000" w:themeColor="text1"/>
        </w:rPr>
        <w:drawing>
          <wp:inline distT="0" distB="0" distL="0" distR="0">
            <wp:extent cx="5688330" cy="8043545"/>
            <wp:effectExtent l="0" t="0" r="7620" b="0"/>
            <wp:docPr id="236" name="图片 236" descr="F:\2019邓文静\金山验收\9.12\微信图片_201909121116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F:\2019邓文静\金山验收\9.12\微信图片_20190912111607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688330" cy="8043593"/>
                    </a:xfrm>
                    <a:prstGeom prst="rect">
                      <a:avLst/>
                    </a:prstGeom>
                    <a:noFill/>
                    <a:ln>
                      <a:noFill/>
                    </a:ln>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inline distT="0" distB="0" distL="0" distR="0">
            <wp:extent cx="5688330" cy="8043545"/>
            <wp:effectExtent l="0" t="0" r="7620" b="0"/>
            <wp:docPr id="237" name="图片 237" descr="F:\2019邓文静\金山验收\9.12\微信图片_2019091211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F:\2019邓文静\金山验收\9.12\微信图片_2019091211160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688330" cy="8043593"/>
                    </a:xfrm>
                    <a:prstGeom prst="rect">
                      <a:avLst/>
                    </a:prstGeom>
                    <a:noFill/>
                    <a:ln>
                      <a:noFill/>
                    </a:ln>
                  </pic:spPr>
                </pic:pic>
              </a:graphicData>
            </a:graphic>
          </wp:inline>
        </w:drawing>
      </w:r>
    </w:p>
    <w:p>
      <w:pPr>
        <w:pStyle w:val="2"/>
        <w:rPr>
          <w:color w:val="000000" w:themeColor="text1"/>
        </w:rPr>
      </w:pPr>
    </w:p>
    <w:p>
      <w:pPr>
        <w:pStyle w:val="2"/>
        <w:rPr>
          <w:color w:val="000000" w:themeColor="text1"/>
        </w:rPr>
      </w:pPr>
      <w:r>
        <w:rPr>
          <w:color w:val="000000" w:themeColor="text1"/>
        </w:rPr>
        <w:drawing>
          <wp:inline distT="0" distB="0" distL="0" distR="0">
            <wp:extent cx="5688330" cy="8045450"/>
            <wp:effectExtent l="0" t="0" r="7620" b="0"/>
            <wp:docPr id="231" name="图片 231" descr="F:\2019邓文静\金山验收\报批送审稿\附件\附件2\建设内容变更的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F:\2019邓文静\金山验收\报批送审稿\附件\附件2\建设内容变更的函.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688330" cy="8045619"/>
                    </a:xfrm>
                    <a:prstGeom prst="rect">
                      <a:avLst/>
                    </a:prstGeom>
                    <a:noFill/>
                    <a:ln>
                      <a:noFill/>
                    </a:ln>
                  </pic:spPr>
                </pic:pic>
              </a:graphicData>
            </a:graphic>
          </wp:inline>
        </w:drawing>
      </w:r>
    </w:p>
    <w:p>
      <w:pPr>
        <w:pStyle w:val="2"/>
        <w:rPr>
          <w:color w:val="000000" w:themeColor="text1"/>
        </w:rPr>
      </w:pPr>
    </w:p>
    <w:p>
      <w:pPr>
        <w:pStyle w:val="2"/>
        <w:rPr>
          <w:color w:val="000000" w:themeColor="text1"/>
        </w:rPr>
      </w:pPr>
    </w:p>
    <w:p>
      <w:pPr>
        <w:pStyle w:val="3"/>
        <w:adjustRightInd w:val="0"/>
        <w:snapToGrid w:val="0"/>
        <w:spacing w:line="240" w:lineRule="auto"/>
        <w:rPr>
          <w:color w:val="000000" w:themeColor="text1"/>
          <w:sz w:val="24"/>
        </w:rPr>
      </w:pPr>
      <w:bookmarkStart w:id="118" w:name="_Toc45528498"/>
      <w:r>
        <w:rPr>
          <w:rFonts w:hint="eastAsia"/>
          <w:color w:val="000000" w:themeColor="text1"/>
          <w:sz w:val="24"/>
        </w:rPr>
        <w:t>附件</w:t>
      </w:r>
      <w:r>
        <w:rPr>
          <w:color w:val="000000" w:themeColor="text1"/>
          <w:sz w:val="24"/>
        </w:rPr>
        <w:t>2</w:t>
      </w:r>
      <w:r>
        <w:rPr>
          <w:rFonts w:hint="eastAsia"/>
          <w:color w:val="000000" w:themeColor="text1"/>
          <w:sz w:val="24"/>
        </w:rPr>
        <w:t>环评标准函</w:t>
      </w:r>
      <w:bookmarkEnd w:id="118"/>
    </w:p>
    <w:p>
      <w:pPr>
        <w:spacing w:line="360" w:lineRule="auto"/>
        <w:rPr>
          <w:color w:val="000000" w:themeColor="text1"/>
        </w:rPr>
      </w:pPr>
      <w:r>
        <w:rPr>
          <w:color w:val="000000" w:themeColor="text1"/>
        </w:rPr>
        <w:drawing>
          <wp:inline distT="0" distB="0" distL="0" distR="0">
            <wp:extent cx="4799965" cy="6866255"/>
            <wp:effectExtent l="0" t="0" r="635"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25" cstate="print"/>
                    <a:stretch>
                      <a:fillRect/>
                    </a:stretch>
                  </pic:blipFill>
                  <pic:spPr>
                    <a:xfrm>
                      <a:off x="0" y="0"/>
                      <a:ext cx="4800000" cy="6866667"/>
                    </a:xfrm>
                    <a:prstGeom prst="rect">
                      <a:avLst/>
                    </a:prstGeom>
                  </pic:spPr>
                </pic:pic>
              </a:graphicData>
            </a:graphic>
          </wp:inline>
        </w:drawing>
      </w:r>
    </w:p>
    <w:p>
      <w:pPr>
        <w:spacing w:line="360" w:lineRule="auto"/>
        <w:rPr>
          <w:color w:val="000000" w:themeColor="text1"/>
        </w:rPr>
      </w:pPr>
    </w:p>
    <w:p>
      <w:pPr>
        <w:pStyle w:val="2"/>
        <w:spacing w:line="360" w:lineRule="auto"/>
        <w:rPr>
          <w:color w:val="000000" w:themeColor="text1"/>
        </w:rPr>
      </w:pPr>
    </w:p>
    <w:p>
      <w:pPr>
        <w:pStyle w:val="2"/>
        <w:spacing w:line="360" w:lineRule="auto"/>
        <w:rPr>
          <w:color w:val="000000" w:themeColor="text1"/>
        </w:rPr>
      </w:pPr>
    </w:p>
    <w:p>
      <w:pPr>
        <w:pStyle w:val="3"/>
        <w:adjustRightInd w:val="0"/>
        <w:snapToGrid w:val="0"/>
        <w:spacing w:line="240" w:lineRule="auto"/>
        <w:rPr>
          <w:color w:val="000000" w:themeColor="text1"/>
          <w:sz w:val="24"/>
        </w:rPr>
      </w:pPr>
      <w:bookmarkStart w:id="119" w:name="_Toc45528499"/>
      <w:r>
        <w:rPr>
          <w:rFonts w:hint="eastAsia"/>
          <w:color w:val="000000" w:themeColor="text1"/>
          <w:sz w:val="24"/>
        </w:rPr>
        <w:t>附件</w:t>
      </w:r>
      <w:r>
        <w:rPr>
          <w:color w:val="000000" w:themeColor="text1"/>
          <w:sz w:val="24"/>
        </w:rPr>
        <w:t>3</w:t>
      </w:r>
      <w:r>
        <w:rPr>
          <w:rFonts w:hint="eastAsia"/>
          <w:color w:val="000000" w:themeColor="text1"/>
          <w:sz w:val="24"/>
        </w:rPr>
        <w:t>公司营业执照</w:t>
      </w:r>
      <w:bookmarkEnd w:id="119"/>
    </w:p>
    <w:p>
      <w:pPr>
        <w:rPr>
          <w:color w:val="000000" w:themeColor="text1"/>
        </w:rPr>
      </w:pPr>
      <w:r>
        <w:rPr>
          <w:color w:val="000000" w:themeColor="text1"/>
        </w:rPr>
        <w:drawing>
          <wp:inline distT="0" distB="0" distL="0" distR="0">
            <wp:extent cx="5384165" cy="7622540"/>
            <wp:effectExtent l="0" t="0" r="0" b="0"/>
            <wp:docPr id="230" name="图片 230" descr="F:\邓2019\金山验收\10月答复\微信图片_20191030085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F:\邓2019\金山验收\10月答复\微信图片_20191030085110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384165" cy="7622540"/>
                    </a:xfrm>
                    <a:prstGeom prst="rect">
                      <a:avLst/>
                    </a:prstGeom>
                    <a:noFill/>
                    <a:ln>
                      <a:noFill/>
                    </a:ln>
                  </pic:spPr>
                </pic:pic>
              </a:graphicData>
            </a:graphic>
          </wp:inline>
        </w:drawing>
      </w:r>
    </w:p>
    <w:p>
      <w:pPr>
        <w:rPr>
          <w:b/>
          <w:color w:val="000000" w:themeColor="text1"/>
          <w:sz w:val="24"/>
        </w:rPr>
      </w:pPr>
    </w:p>
    <w:p>
      <w:pPr>
        <w:rPr>
          <w:color w:val="000000" w:themeColor="text1"/>
        </w:rPr>
      </w:pPr>
    </w:p>
    <w:p>
      <w:pPr>
        <w:pStyle w:val="3"/>
        <w:adjustRightInd w:val="0"/>
        <w:snapToGrid w:val="0"/>
        <w:spacing w:line="240" w:lineRule="auto"/>
        <w:rPr>
          <w:color w:val="000000" w:themeColor="text1"/>
          <w:sz w:val="24"/>
        </w:rPr>
        <w:sectPr>
          <w:headerReference r:id="rId12" w:type="first"/>
          <w:headerReference r:id="rId11" w:type="default"/>
          <w:pgSz w:w="11906" w:h="16838"/>
          <w:pgMar w:top="1418" w:right="1474" w:bottom="993" w:left="1474" w:header="851" w:footer="624" w:gutter="0"/>
          <w:cols w:space="720" w:num="1"/>
          <w:titlePg/>
          <w:docGrid w:type="lines" w:linePitch="312" w:charSpace="0"/>
        </w:sectPr>
      </w:pPr>
      <w:bookmarkStart w:id="120" w:name="_Toc15640"/>
    </w:p>
    <w:p>
      <w:pPr>
        <w:pStyle w:val="3"/>
        <w:adjustRightInd w:val="0"/>
        <w:snapToGrid w:val="0"/>
        <w:spacing w:line="240" w:lineRule="auto"/>
        <w:rPr>
          <w:color w:val="000000" w:themeColor="text1"/>
          <w:sz w:val="24"/>
        </w:rPr>
      </w:pPr>
      <w:bookmarkStart w:id="121" w:name="_Toc45528500"/>
      <w:r>
        <w:rPr>
          <w:rFonts w:hint="eastAsia"/>
          <w:color w:val="000000" w:themeColor="text1"/>
          <w:sz w:val="24"/>
        </w:rPr>
        <w:t>附件</w:t>
      </w:r>
      <w:r>
        <w:rPr>
          <w:color w:val="000000" w:themeColor="text1"/>
          <w:sz w:val="24"/>
        </w:rPr>
        <w:t>4</w:t>
      </w:r>
      <w:bookmarkEnd w:id="120"/>
      <w:r>
        <w:rPr>
          <w:rFonts w:hint="eastAsia"/>
          <w:color w:val="000000" w:themeColor="text1"/>
          <w:sz w:val="24"/>
        </w:rPr>
        <w:t>危废经营许可证</w:t>
      </w:r>
      <w:bookmarkEnd w:id="121"/>
    </w:p>
    <w:p>
      <w:pPr>
        <w:jc w:val="center"/>
        <w:rPr>
          <w:color w:val="000000" w:themeColor="text1"/>
        </w:rPr>
      </w:pPr>
      <w:r>
        <w:rPr>
          <w:color w:val="000000" w:themeColor="text1"/>
        </w:rPr>
        <w:drawing>
          <wp:inline distT="0" distB="0" distL="0" distR="0">
            <wp:extent cx="7287895" cy="5090160"/>
            <wp:effectExtent l="0" t="0" r="0" b="0"/>
            <wp:docPr id="283" name="图片 283" descr="C:\Users\ADMINI~1\AppData\Local\Temp\WeChat Files\043e243d1159b3ff1533090d587e7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C:\Users\ADMINI~1\AppData\Local\Temp\WeChat Files\043e243d1159b3ff1533090d587e7b8.jpg"/>
                    <pic:cNvPicPr>
                      <a:picLocks noChangeAspect="1" noChangeArrowheads="1"/>
                    </pic:cNvPicPr>
                  </pic:nvPicPr>
                  <pic:blipFill>
                    <a:blip r:embed="rId27" cstate="print">
                      <a:extLst>
                        <a:ext uri="{28A0092B-C50C-407E-A947-70E740481C1C}">
                          <a14:useLocalDpi xmlns:a14="http://schemas.microsoft.com/office/drawing/2010/main" val="0"/>
                        </a:ext>
                      </a:extLst>
                    </a:blip>
                    <a:srcRect t="3631" r="5287" b="2798"/>
                    <a:stretch>
                      <a:fillRect/>
                    </a:stretch>
                  </pic:blipFill>
                  <pic:spPr>
                    <a:xfrm>
                      <a:off x="0" y="0"/>
                      <a:ext cx="7284337" cy="5088123"/>
                    </a:xfrm>
                    <a:prstGeom prst="rect">
                      <a:avLst/>
                    </a:prstGeom>
                    <a:noFill/>
                    <a:ln>
                      <a:noFill/>
                    </a:ln>
                  </pic:spPr>
                </pic:pic>
              </a:graphicData>
            </a:graphic>
          </wp:inline>
        </w:drawing>
      </w:r>
    </w:p>
    <w:p>
      <w:pPr>
        <w:rPr>
          <w:color w:val="000000" w:themeColor="text1"/>
        </w:rPr>
        <w:sectPr>
          <w:pgSz w:w="16838" w:h="11906" w:orient="landscape"/>
          <w:pgMar w:top="1474" w:right="1418" w:bottom="1474" w:left="992" w:header="851" w:footer="624" w:gutter="0"/>
          <w:cols w:space="720" w:num="1"/>
          <w:titlePg/>
          <w:docGrid w:type="linesAndChars" w:linePitch="312" w:charSpace="0"/>
        </w:sectPr>
      </w:pPr>
    </w:p>
    <w:p>
      <w:pPr>
        <w:pStyle w:val="3"/>
        <w:adjustRightInd w:val="0"/>
        <w:snapToGrid w:val="0"/>
        <w:spacing w:line="240" w:lineRule="auto"/>
        <w:rPr>
          <w:rFonts w:ascii="宋体" w:hAnsi="宋体" w:cs="宋体"/>
          <w:color w:val="000000" w:themeColor="text1"/>
          <w:sz w:val="24"/>
          <w:szCs w:val="24"/>
        </w:rPr>
      </w:pPr>
      <w:bookmarkStart w:id="122" w:name="_Toc45528501"/>
      <w:r>
        <w:rPr>
          <w:rFonts w:hint="eastAsia" w:ascii="宋体" w:hAnsi="宋体" w:cs="宋体"/>
          <w:color w:val="000000" w:themeColor="text1"/>
          <w:sz w:val="24"/>
          <w:szCs w:val="24"/>
        </w:rPr>
        <w:t>附件</w:t>
      </w:r>
      <w:r>
        <w:rPr>
          <w:color w:val="000000" w:themeColor="text1"/>
          <w:sz w:val="24"/>
          <w:szCs w:val="24"/>
        </w:rPr>
        <w:t>5</w:t>
      </w:r>
      <w:r>
        <w:rPr>
          <w:rFonts w:hint="eastAsia" w:ascii="宋体" w:hAnsi="宋体" w:cs="宋体"/>
          <w:color w:val="000000" w:themeColor="text1"/>
          <w:sz w:val="24"/>
          <w:szCs w:val="24"/>
        </w:rPr>
        <w:t>生产工况说明</w:t>
      </w:r>
      <w:bookmarkEnd w:id="122"/>
    </w:p>
    <w:p>
      <w:pPr>
        <w:rPr>
          <w:color w:val="000000" w:themeColor="text1"/>
        </w:rPr>
      </w:pPr>
      <w:r>
        <w:rPr>
          <w:color w:val="000000" w:themeColor="text1"/>
        </w:rPr>
        <w:drawing>
          <wp:inline distT="0" distB="0" distL="0" distR="0">
            <wp:extent cx="5688330" cy="7817485"/>
            <wp:effectExtent l="0" t="0" r="0" b="0"/>
            <wp:docPr id="256" name="图片 256" descr="C:\Users\ADMINI~1\AppData\Local\Temp\WeChat Files\0d984d954dfd6a2a156047be269f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C:\Users\ADMINI~1\AppData\Local\Temp\WeChat Files\0d984d954dfd6a2a156047be269f22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5688330" cy="7818086"/>
                    </a:xfrm>
                    <a:prstGeom prst="rect">
                      <a:avLst/>
                    </a:prstGeom>
                    <a:noFill/>
                    <a:ln>
                      <a:noFill/>
                    </a:ln>
                  </pic:spPr>
                </pic:pic>
              </a:graphicData>
            </a:graphic>
          </wp:inline>
        </w:drawing>
      </w:r>
    </w:p>
    <w:p>
      <w:pPr>
        <w:pStyle w:val="2"/>
        <w:rPr>
          <w:color w:val="000000" w:themeColor="text1"/>
        </w:rPr>
      </w:pPr>
    </w:p>
    <w:p>
      <w:pPr>
        <w:pStyle w:val="3"/>
        <w:adjustRightInd w:val="0"/>
        <w:snapToGrid w:val="0"/>
        <w:spacing w:line="240" w:lineRule="auto"/>
        <w:rPr>
          <w:rFonts w:ascii="宋体" w:hAnsi="宋体" w:cs="宋体"/>
          <w:color w:val="000000" w:themeColor="text1"/>
          <w:sz w:val="24"/>
          <w:szCs w:val="24"/>
        </w:rPr>
      </w:pPr>
      <w:bookmarkStart w:id="123" w:name="_Toc7165"/>
      <w:bookmarkStart w:id="124" w:name="_Toc45528502"/>
      <w:r>
        <w:rPr>
          <w:rFonts w:hint="eastAsia" w:ascii="宋体" w:hAnsi="宋体" w:cs="宋体"/>
          <w:color w:val="000000" w:themeColor="text1"/>
          <w:sz w:val="24"/>
          <w:szCs w:val="24"/>
        </w:rPr>
        <w:t>附件</w:t>
      </w:r>
      <w:bookmarkEnd w:id="123"/>
      <w:r>
        <w:rPr>
          <w:color w:val="000000" w:themeColor="text1"/>
          <w:sz w:val="24"/>
          <w:szCs w:val="24"/>
        </w:rPr>
        <w:t>6</w:t>
      </w:r>
      <w:r>
        <w:rPr>
          <w:rFonts w:hint="eastAsia" w:ascii="宋体" w:hAnsi="宋体" w:cs="宋体"/>
          <w:color w:val="000000" w:themeColor="text1"/>
          <w:sz w:val="24"/>
          <w:szCs w:val="24"/>
        </w:rPr>
        <w:t>危废购销协议及转移联单</w:t>
      </w:r>
      <w:bookmarkEnd w:id="124"/>
    </w:p>
    <w:p>
      <w:pPr>
        <w:rPr>
          <w:color w:val="000000" w:themeColor="text1"/>
        </w:rPr>
      </w:pPr>
      <w:r>
        <w:rPr>
          <w:color w:val="000000" w:themeColor="text1"/>
        </w:rPr>
        <w:drawing>
          <wp:inline distT="0" distB="0" distL="0" distR="0">
            <wp:extent cx="5685155" cy="7452995"/>
            <wp:effectExtent l="0" t="0" r="0" b="0"/>
            <wp:docPr id="245" name="图片 245" descr="D:\邓2019\金山验收\锐驰危废协议及联单\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D:\邓2019\金山验收\锐驰危废协议及联单\Scan.jpg"/>
                    <pic:cNvPicPr>
                      <a:picLocks noChangeAspect="1" noChangeArrowheads="1"/>
                    </pic:cNvPicPr>
                  </pic:nvPicPr>
                  <pic:blipFill>
                    <a:blip r:embed="rId29" cstate="print">
                      <a:extLst>
                        <a:ext uri="{28A0092B-C50C-407E-A947-70E740481C1C}">
                          <a14:useLocalDpi xmlns:a14="http://schemas.microsoft.com/office/drawing/2010/main" val="0"/>
                        </a:ext>
                      </a:extLst>
                    </a:blip>
                    <a:srcRect t="7225"/>
                    <a:stretch>
                      <a:fillRect/>
                    </a:stretch>
                  </pic:blipFill>
                  <pic:spPr>
                    <a:xfrm>
                      <a:off x="0" y="0"/>
                      <a:ext cx="5688330" cy="7457403"/>
                    </a:xfrm>
                    <a:prstGeom prst="rect">
                      <a:avLst/>
                    </a:prstGeom>
                    <a:noFill/>
                    <a:ln>
                      <a:noFill/>
                    </a:ln>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p>
    <w:p>
      <w:pPr>
        <w:pStyle w:val="2"/>
        <w:jc w:val="center"/>
        <w:rPr>
          <w:color w:val="000000" w:themeColor="text1"/>
        </w:rPr>
      </w:pPr>
      <w:r>
        <w:rPr>
          <w:color w:val="000000" w:themeColor="text1"/>
        </w:rPr>
        <w:drawing>
          <wp:inline distT="0" distB="0" distL="0" distR="0">
            <wp:extent cx="5207635" cy="8262620"/>
            <wp:effectExtent l="0" t="0" r="0" b="0"/>
            <wp:docPr id="246" name="图片 246" descr="D:\邓2019\金山验收\锐驰危废协议及联单\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D:\邓2019\金山验收\锐驰危废协议及联单\Scan1.jpg"/>
                    <pic:cNvPicPr>
                      <a:picLocks noChangeAspect="1" noChangeArrowheads="1"/>
                    </pic:cNvPicPr>
                  </pic:nvPicPr>
                  <pic:blipFill>
                    <a:blip r:embed="rId30" cstate="print">
                      <a:extLst>
                        <a:ext uri="{28A0092B-C50C-407E-A947-70E740481C1C}">
                          <a14:useLocalDpi xmlns:a14="http://schemas.microsoft.com/office/drawing/2010/main" val="0"/>
                        </a:ext>
                      </a:extLst>
                    </a:blip>
                    <a:srcRect l="1398" t="6535" r="15345"/>
                    <a:stretch>
                      <a:fillRect/>
                    </a:stretch>
                  </pic:blipFill>
                  <pic:spPr>
                    <a:xfrm>
                      <a:off x="0" y="0"/>
                      <a:ext cx="5213438" cy="8271405"/>
                    </a:xfrm>
                    <a:prstGeom prst="rect">
                      <a:avLst/>
                    </a:prstGeom>
                    <a:noFill/>
                    <a:ln>
                      <a:noFill/>
                    </a:ln>
                  </pic:spPr>
                </pic:pic>
              </a:graphicData>
            </a:graphic>
          </wp:inline>
        </w:drawing>
      </w:r>
    </w:p>
    <w:p>
      <w:pPr>
        <w:pStyle w:val="2"/>
        <w:jc w:val="center"/>
        <w:rPr>
          <w:color w:val="000000" w:themeColor="text1"/>
        </w:rPr>
      </w:pPr>
    </w:p>
    <w:p>
      <w:pPr>
        <w:pStyle w:val="2"/>
        <w:jc w:val="center"/>
        <w:rPr>
          <w:color w:val="000000" w:themeColor="text1"/>
        </w:rPr>
      </w:pPr>
      <w:r>
        <w:rPr>
          <w:color w:val="000000" w:themeColor="text1"/>
        </w:rPr>
        <w:drawing>
          <wp:inline distT="0" distB="0" distL="0" distR="0">
            <wp:extent cx="4799965" cy="7569200"/>
            <wp:effectExtent l="0" t="0" r="0" b="0"/>
            <wp:docPr id="247" name="图片 247" descr="D:\邓2019\金山验收\锐驰危废协议及联单\Sc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D:\邓2019\金山验收\锐驰危废协议及联单\Scan2.jpg"/>
                    <pic:cNvPicPr>
                      <a:picLocks noChangeAspect="1" noChangeArrowheads="1"/>
                    </pic:cNvPicPr>
                  </pic:nvPicPr>
                  <pic:blipFill>
                    <a:blip r:embed="rId31" cstate="print">
                      <a:extLst>
                        <a:ext uri="{28A0092B-C50C-407E-A947-70E740481C1C}">
                          <a14:useLocalDpi xmlns:a14="http://schemas.microsoft.com/office/drawing/2010/main" val="0"/>
                        </a:ext>
                      </a:extLst>
                    </a:blip>
                    <a:srcRect t="5742" r="15525"/>
                    <a:stretch>
                      <a:fillRect/>
                    </a:stretch>
                  </pic:blipFill>
                  <pic:spPr>
                    <a:xfrm>
                      <a:off x="0" y="0"/>
                      <a:ext cx="4805246" cy="7577393"/>
                    </a:xfrm>
                    <a:prstGeom prst="rect">
                      <a:avLst/>
                    </a:prstGeom>
                    <a:noFill/>
                    <a:ln>
                      <a:noFill/>
                    </a:ln>
                  </pic:spPr>
                </pic:pic>
              </a:graphicData>
            </a:graphic>
          </wp:inline>
        </w:drawing>
      </w:r>
    </w:p>
    <w:p>
      <w:pPr>
        <w:pStyle w:val="2"/>
        <w:jc w:val="center"/>
        <w:rPr>
          <w:color w:val="000000" w:themeColor="text1"/>
        </w:rPr>
      </w:pPr>
    </w:p>
    <w:p>
      <w:pPr>
        <w:pStyle w:val="2"/>
        <w:jc w:val="center"/>
        <w:rPr>
          <w:color w:val="000000" w:themeColor="text1"/>
        </w:rPr>
      </w:pPr>
      <w:r>
        <w:rPr>
          <w:color w:val="000000" w:themeColor="text1"/>
        </w:rPr>
        <w:drawing>
          <wp:inline distT="0" distB="0" distL="0" distR="0">
            <wp:extent cx="4873625" cy="7748270"/>
            <wp:effectExtent l="0" t="0" r="0" b="0"/>
            <wp:docPr id="248" name="图片 248" descr="D:\邓2019\金山验收\锐驰危废协议及联单\Sc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D:\邓2019\金山验收\锐驰危废协议及联单\Scan3.jpg"/>
                    <pic:cNvPicPr>
                      <a:picLocks noChangeAspect="1" noChangeArrowheads="1"/>
                    </pic:cNvPicPr>
                  </pic:nvPicPr>
                  <pic:blipFill>
                    <a:blip r:embed="rId32" cstate="print">
                      <a:extLst>
                        <a:ext uri="{28A0092B-C50C-407E-A947-70E740481C1C}">
                          <a14:useLocalDpi xmlns:a14="http://schemas.microsoft.com/office/drawing/2010/main" val="0"/>
                        </a:ext>
                      </a:extLst>
                    </a:blip>
                    <a:srcRect t="5245" r="15763"/>
                    <a:stretch>
                      <a:fillRect/>
                    </a:stretch>
                  </pic:blipFill>
                  <pic:spPr>
                    <a:xfrm>
                      <a:off x="0" y="0"/>
                      <a:ext cx="4879268" cy="7756577"/>
                    </a:xfrm>
                    <a:prstGeom prst="rect">
                      <a:avLst/>
                    </a:prstGeom>
                    <a:noFill/>
                    <a:ln>
                      <a:noFill/>
                    </a:ln>
                  </pic:spPr>
                </pic:pic>
              </a:graphicData>
            </a:graphic>
          </wp:inline>
        </w:drawing>
      </w:r>
    </w:p>
    <w:p>
      <w:pPr>
        <w:pStyle w:val="2"/>
        <w:jc w:val="center"/>
        <w:rPr>
          <w:color w:val="000000" w:themeColor="text1"/>
        </w:rPr>
      </w:pPr>
    </w:p>
    <w:p>
      <w:pPr>
        <w:pStyle w:val="2"/>
        <w:jc w:val="center"/>
        <w:rPr>
          <w:color w:val="000000" w:themeColor="text1"/>
        </w:rPr>
      </w:pPr>
    </w:p>
    <w:p>
      <w:pPr>
        <w:pStyle w:val="2"/>
        <w:jc w:val="center"/>
        <w:rPr>
          <w:color w:val="000000" w:themeColor="text1"/>
        </w:rPr>
      </w:pPr>
    </w:p>
    <w:p>
      <w:pPr>
        <w:pStyle w:val="2"/>
        <w:jc w:val="center"/>
        <w:rPr>
          <w:color w:val="000000" w:themeColor="text1"/>
        </w:rPr>
      </w:pPr>
      <w:r>
        <w:rPr>
          <w:color w:val="000000" w:themeColor="text1"/>
        </w:rPr>
        <w:drawing>
          <wp:inline distT="0" distB="0" distL="0" distR="0">
            <wp:extent cx="5486400" cy="8034020"/>
            <wp:effectExtent l="0" t="0" r="0" b="0"/>
            <wp:docPr id="250" name="图片 250" descr="D:\邓2019\金山验收\12月答复\危废购销协议\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D:\邓2019\金山验收\12月答复\危废购销协议\Scan.jpg"/>
                    <pic:cNvPicPr>
                      <a:picLocks noChangeAspect="1" noChangeArrowheads="1"/>
                    </pic:cNvPicPr>
                  </pic:nvPicPr>
                  <pic:blipFill>
                    <a:blip r:embed="rId33" cstate="print">
                      <a:extLst>
                        <a:ext uri="{28A0092B-C50C-407E-A947-70E740481C1C}">
                          <a14:useLocalDpi xmlns:a14="http://schemas.microsoft.com/office/drawing/2010/main" val="0"/>
                        </a:ext>
                      </a:extLst>
                    </a:blip>
                    <a:srcRect l="3497"/>
                    <a:stretch>
                      <a:fillRect/>
                    </a:stretch>
                  </pic:blipFill>
                  <pic:spPr>
                    <a:xfrm>
                      <a:off x="0" y="0"/>
                      <a:ext cx="5489437" cy="8039041"/>
                    </a:xfrm>
                    <a:prstGeom prst="rect">
                      <a:avLst/>
                    </a:prstGeom>
                    <a:noFill/>
                    <a:ln>
                      <a:noFill/>
                    </a:ln>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inline distT="0" distB="0" distL="0" distR="0">
            <wp:extent cx="5688330" cy="8038465"/>
            <wp:effectExtent l="0" t="0" r="0" b="0"/>
            <wp:docPr id="251" name="图片 251" descr="D:\邓2019\金山验收\12月答复\危废购销协议\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D:\邓2019\金山验收\12月答复\危废购销协议\Scan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5688330" cy="8039041"/>
                    </a:xfrm>
                    <a:prstGeom prst="rect">
                      <a:avLst/>
                    </a:prstGeom>
                    <a:noFill/>
                    <a:ln>
                      <a:noFill/>
                    </a:ln>
                  </pic:spPr>
                </pic:pic>
              </a:graphicData>
            </a:graphic>
          </wp:inline>
        </w:drawing>
      </w:r>
    </w:p>
    <w:p>
      <w:pPr>
        <w:pStyle w:val="2"/>
        <w:rPr>
          <w:color w:val="000000" w:themeColor="text1"/>
        </w:rPr>
      </w:pPr>
    </w:p>
    <w:p>
      <w:pPr>
        <w:pStyle w:val="2"/>
        <w:rPr>
          <w:color w:val="000000" w:themeColor="text1"/>
        </w:rPr>
      </w:pPr>
      <w:r>
        <w:rPr>
          <w:color w:val="000000" w:themeColor="text1"/>
        </w:rPr>
        <w:drawing>
          <wp:inline distT="0" distB="0" distL="0" distR="0">
            <wp:extent cx="5534025" cy="8034020"/>
            <wp:effectExtent l="0" t="0" r="0" b="0"/>
            <wp:docPr id="252" name="图片 252" descr="D:\邓2019\金山验收\12月答复\危废购销协议\Sc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D:\邓2019\金山验收\12月答复\危废购销协议\Scan2.jpg"/>
                    <pic:cNvPicPr>
                      <a:picLocks noChangeAspect="1" noChangeArrowheads="1"/>
                    </pic:cNvPicPr>
                  </pic:nvPicPr>
                  <pic:blipFill>
                    <a:blip r:embed="rId35" cstate="print">
                      <a:extLst>
                        <a:ext uri="{28A0092B-C50C-407E-A947-70E740481C1C}">
                          <a14:useLocalDpi xmlns:a14="http://schemas.microsoft.com/office/drawing/2010/main" val="0"/>
                        </a:ext>
                      </a:extLst>
                    </a:blip>
                    <a:srcRect l="2657"/>
                    <a:stretch>
                      <a:fillRect/>
                    </a:stretch>
                  </pic:blipFill>
                  <pic:spPr>
                    <a:xfrm>
                      <a:off x="0" y="0"/>
                      <a:ext cx="5537171" cy="8039041"/>
                    </a:xfrm>
                    <a:prstGeom prst="rect">
                      <a:avLst/>
                    </a:prstGeom>
                    <a:noFill/>
                    <a:ln>
                      <a:noFill/>
                    </a:ln>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inline distT="0" distB="0" distL="0" distR="0">
            <wp:extent cx="5688330" cy="8038465"/>
            <wp:effectExtent l="0" t="0" r="0" b="0"/>
            <wp:docPr id="253" name="图片 253" descr="D:\邓2019\金山验收\12月答复\危废购销协议\Sc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D:\邓2019\金山验收\12月答复\危废购销协议\Scan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688330" cy="8039041"/>
                    </a:xfrm>
                    <a:prstGeom prst="rect">
                      <a:avLst/>
                    </a:prstGeom>
                    <a:noFill/>
                    <a:ln>
                      <a:noFill/>
                    </a:ln>
                  </pic:spPr>
                </pic:pic>
              </a:graphicData>
            </a:graphic>
          </wp:inline>
        </w:drawing>
      </w:r>
    </w:p>
    <w:p>
      <w:pPr>
        <w:pStyle w:val="2"/>
        <w:rPr>
          <w:color w:val="000000" w:themeColor="text1"/>
        </w:rPr>
      </w:pPr>
    </w:p>
    <w:p>
      <w:pPr>
        <w:pStyle w:val="2"/>
        <w:rPr>
          <w:color w:val="000000" w:themeColor="text1"/>
        </w:rPr>
      </w:pPr>
      <w:r>
        <w:rPr>
          <w:color w:val="000000" w:themeColor="text1"/>
        </w:rPr>
        <w:drawing>
          <wp:inline distT="0" distB="0" distL="0" distR="0">
            <wp:extent cx="5518150" cy="8034020"/>
            <wp:effectExtent l="0" t="0" r="0" b="0"/>
            <wp:docPr id="254" name="图片 254" descr="D:\邓2019\金山验收\12月答复\危废购销协议\Sca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D:\邓2019\金山验收\12月答复\危废购销协议\Scan4.jpg"/>
                    <pic:cNvPicPr>
                      <a:picLocks noChangeAspect="1" noChangeArrowheads="1"/>
                    </pic:cNvPicPr>
                  </pic:nvPicPr>
                  <pic:blipFill>
                    <a:blip r:embed="rId37" cstate="print">
                      <a:extLst>
                        <a:ext uri="{28A0092B-C50C-407E-A947-70E740481C1C}">
                          <a14:useLocalDpi xmlns:a14="http://schemas.microsoft.com/office/drawing/2010/main" val="0"/>
                        </a:ext>
                      </a:extLst>
                    </a:blip>
                    <a:srcRect l="2937"/>
                    <a:stretch>
                      <a:fillRect/>
                    </a:stretch>
                  </pic:blipFill>
                  <pic:spPr>
                    <a:xfrm>
                      <a:off x="0" y="0"/>
                      <a:ext cx="5521261" cy="8039041"/>
                    </a:xfrm>
                    <a:prstGeom prst="rect">
                      <a:avLst/>
                    </a:prstGeom>
                    <a:noFill/>
                    <a:ln>
                      <a:noFill/>
                    </a:ln>
                  </pic:spPr>
                </pic:pic>
              </a:graphicData>
            </a:graphic>
          </wp:inline>
        </w:drawing>
      </w:r>
    </w:p>
    <w:p>
      <w:pPr>
        <w:pStyle w:val="2"/>
        <w:rPr>
          <w:color w:val="000000" w:themeColor="text1"/>
        </w:rPr>
      </w:pPr>
      <w:r>
        <w:rPr>
          <w:color w:val="000000" w:themeColor="text1"/>
        </w:rPr>
        <w:drawing>
          <wp:inline distT="0" distB="0" distL="0" distR="0">
            <wp:extent cx="5573395" cy="8034020"/>
            <wp:effectExtent l="0" t="0" r="0" b="0"/>
            <wp:docPr id="255" name="图片 255" descr="D:\邓2019\金山验收\12月答复\危废购销协议\Sca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D:\邓2019\金山验收\12月答复\危废购销协议\Scan5.jpg"/>
                    <pic:cNvPicPr>
                      <a:picLocks noChangeAspect="1" noChangeArrowheads="1"/>
                    </pic:cNvPicPr>
                  </pic:nvPicPr>
                  <pic:blipFill>
                    <a:blip r:embed="rId38" cstate="print">
                      <a:extLst>
                        <a:ext uri="{28A0092B-C50C-407E-A947-70E740481C1C}">
                          <a14:useLocalDpi xmlns:a14="http://schemas.microsoft.com/office/drawing/2010/main" val="0"/>
                        </a:ext>
                      </a:extLst>
                    </a:blip>
                    <a:srcRect l="1958"/>
                    <a:stretch>
                      <a:fillRect/>
                    </a:stretch>
                  </pic:blipFill>
                  <pic:spPr>
                    <a:xfrm>
                      <a:off x="0" y="0"/>
                      <a:ext cx="5576950" cy="8039041"/>
                    </a:xfrm>
                    <a:prstGeom prst="rect">
                      <a:avLst/>
                    </a:prstGeom>
                    <a:noFill/>
                    <a:ln>
                      <a:noFill/>
                    </a:ln>
                  </pic:spPr>
                </pic:pic>
              </a:graphicData>
            </a:graphic>
          </wp:inline>
        </w:drawing>
      </w:r>
    </w:p>
    <w:p>
      <w:pPr>
        <w:pStyle w:val="3"/>
        <w:adjustRightInd w:val="0"/>
        <w:snapToGrid w:val="0"/>
        <w:spacing w:line="240" w:lineRule="auto"/>
        <w:rPr>
          <w:rFonts w:ascii="宋体" w:hAnsi="宋体" w:cs="宋体"/>
          <w:color w:val="000000" w:themeColor="text1"/>
          <w:sz w:val="24"/>
          <w:szCs w:val="24"/>
        </w:rPr>
      </w:pPr>
      <w:bookmarkStart w:id="125" w:name="_Toc45528503"/>
      <w:r>
        <w:rPr>
          <w:rFonts w:ascii="宋体" w:hAnsi="宋体" w:cs="宋体"/>
          <w:color w:val="000000" w:themeColor="text1"/>
          <w:sz w:val="24"/>
          <w:szCs w:val="24"/>
        </w:rPr>
        <w:t>附件</w:t>
      </w:r>
      <w:r>
        <w:rPr>
          <w:rFonts w:hint="eastAsia" w:ascii="宋体" w:hAnsi="宋体" w:cs="宋体"/>
          <w:color w:val="000000" w:themeColor="text1"/>
          <w:sz w:val="24"/>
          <w:szCs w:val="24"/>
        </w:rPr>
        <w:t>7</w:t>
      </w:r>
      <w:r>
        <w:rPr>
          <w:rFonts w:ascii="宋体" w:hAnsi="宋体" w:cs="宋体"/>
          <w:color w:val="000000" w:themeColor="text1"/>
          <w:sz w:val="24"/>
          <w:szCs w:val="24"/>
        </w:rPr>
        <w:t>场地租赁协议</w:t>
      </w:r>
      <w:bookmarkEnd w:id="125"/>
    </w:p>
    <w:p>
      <w:pPr>
        <w:pStyle w:val="2"/>
        <w:rPr>
          <w:color w:val="000000" w:themeColor="text1"/>
        </w:rPr>
      </w:pPr>
      <w:r>
        <w:rPr>
          <w:color w:val="000000" w:themeColor="text1"/>
        </w:rPr>
        <w:drawing>
          <wp:inline distT="0" distB="0" distL="0" distR="0">
            <wp:extent cx="5688330" cy="7817485"/>
            <wp:effectExtent l="0" t="0" r="0" b="0"/>
            <wp:docPr id="239" name="图片 239" descr="D:\邓2019\金山验收\金山验收\10月答复\微信图片_201910281416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D:\邓2019\金山验收\金山验收\10月答复\微信图片_20191028141631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5688330" cy="7818086"/>
                    </a:xfrm>
                    <a:prstGeom prst="rect">
                      <a:avLst/>
                    </a:prstGeom>
                    <a:noFill/>
                    <a:ln>
                      <a:noFill/>
                    </a:ln>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inline distT="0" distB="0" distL="0" distR="0">
            <wp:extent cx="5688330" cy="7817485"/>
            <wp:effectExtent l="0" t="0" r="0" b="0"/>
            <wp:docPr id="240" name="图片 240" descr="D:\邓2019\金山验收\金山验收\10月答复\微信图片_20191028141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D:\邓2019\金山验收\金山验收\10月答复\微信图片_2019102814163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688330" cy="7818086"/>
                    </a:xfrm>
                    <a:prstGeom prst="rect">
                      <a:avLst/>
                    </a:prstGeom>
                    <a:noFill/>
                    <a:ln>
                      <a:noFill/>
                    </a:ln>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sectPr>
          <w:pgSz w:w="11906" w:h="16838"/>
          <w:pgMar w:top="1418" w:right="1474" w:bottom="993" w:left="1474" w:header="851" w:footer="624" w:gutter="0"/>
          <w:cols w:space="720" w:num="1"/>
          <w:titlePg/>
          <w:docGrid w:type="lines" w:linePitch="312" w:charSpace="0"/>
        </w:sectPr>
      </w:pPr>
    </w:p>
    <w:p>
      <w:pPr>
        <w:pStyle w:val="3"/>
        <w:spacing w:line="120" w:lineRule="auto"/>
        <w:rPr>
          <w:color w:val="000000" w:themeColor="text1"/>
          <w:sz w:val="24"/>
          <w:szCs w:val="24"/>
        </w:rPr>
      </w:pPr>
      <w:bookmarkStart w:id="126" w:name="_Toc10286"/>
      <w:bookmarkStart w:id="127" w:name="_Toc45528504"/>
      <w:r>
        <w:rPr>
          <w:rFonts w:hint="eastAsia"/>
          <w:color w:val="000000" w:themeColor="text1"/>
          <w:sz w:val="24"/>
          <w:szCs w:val="24"/>
        </w:rPr>
        <w:t>附件</w:t>
      </w:r>
      <w:bookmarkEnd w:id="126"/>
      <w:r>
        <w:rPr>
          <w:rFonts w:hint="eastAsia"/>
          <w:color w:val="000000" w:themeColor="text1"/>
          <w:sz w:val="24"/>
          <w:szCs w:val="24"/>
        </w:rPr>
        <w:t>8水淬渣外售协议</w:t>
      </w:r>
      <w:bookmarkEnd w:id="127"/>
    </w:p>
    <w:p>
      <w:pPr>
        <w:rPr>
          <w:color w:val="000000" w:themeColor="text1"/>
        </w:rPr>
      </w:pPr>
      <w:r>
        <w:rPr>
          <w:color w:val="000000" w:themeColor="text1"/>
        </w:rPr>
        <w:drawing>
          <wp:inline distT="0" distB="0" distL="0" distR="0">
            <wp:extent cx="5537835" cy="7622540"/>
            <wp:effectExtent l="0" t="0" r="0" b="0"/>
            <wp:docPr id="2" name="图片 2" descr="F:\邓2019\金山验收\10月答复\水淬渣外购协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邓2019\金山验收\10月答复\水淬渣外购协议.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537835" cy="7622540"/>
                    </a:xfrm>
                    <a:prstGeom prst="rect">
                      <a:avLst/>
                    </a:prstGeom>
                    <a:noFill/>
                    <a:ln>
                      <a:noFill/>
                    </a:ln>
                  </pic:spPr>
                </pic:pic>
              </a:graphicData>
            </a:graphic>
          </wp:inline>
        </w:drawing>
      </w:r>
    </w:p>
    <w:p>
      <w:pPr>
        <w:pStyle w:val="2"/>
        <w:rPr>
          <w:color w:val="000000" w:themeColor="text1"/>
        </w:rPr>
      </w:pPr>
    </w:p>
    <w:p>
      <w:pPr>
        <w:pStyle w:val="3"/>
        <w:spacing w:line="120" w:lineRule="auto"/>
        <w:rPr>
          <w:color w:val="000000" w:themeColor="text1"/>
          <w:sz w:val="24"/>
          <w:szCs w:val="24"/>
        </w:rPr>
        <w:sectPr>
          <w:pgSz w:w="11906" w:h="16838"/>
          <w:pgMar w:top="1418" w:right="1474" w:bottom="993" w:left="1474" w:header="851" w:footer="624" w:gutter="0"/>
          <w:cols w:space="720" w:num="1"/>
          <w:titlePg/>
          <w:docGrid w:type="lines" w:linePitch="312" w:charSpace="0"/>
        </w:sectPr>
      </w:pPr>
    </w:p>
    <w:p>
      <w:pPr>
        <w:pStyle w:val="3"/>
        <w:spacing w:line="120" w:lineRule="auto"/>
        <w:rPr>
          <w:color w:val="000000" w:themeColor="text1"/>
          <w:sz w:val="24"/>
          <w:szCs w:val="24"/>
        </w:rPr>
      </w:pPr>
      <w:bookmarkStart w:id="128" w:name="_Toc45528505"/>
      <w:r>
        <w:rPr>
          <w:color w:val="000000" w:themeColor="text1"/>
        </w:rPr>
        <w:drawing>
          <wp:anchor distT="0" distB="0" distL="114300" distR="114300" simplePos="0" relativeHeight="252079104" behindDoc="0" locked="0" layoutInCell="1" allowOverlap="1">
            <wp:simplePos x="0" y="0"/>
            <wp:positionH relativeFrom="column">
              <wp:posOffset>2416175</wp:posOffset>
            </wp:positionH>
            <wp:positionV relativeFrom="paragraph">
              <wp:posOffset>-887730</wp:posOffset>
            </wp:positionV>
            <wp:extent cx="5178425" cy="7760970"/>
            <wp:effectExtent l="1295400" t="0" r="1279525" b="0"/>
            <wp:wrapNone/>
            <wp:docPr id="323" name="图片 323" descr="C:\Users\ADMINI~1\AppData\Local\Temp\WeChat Files\a2bae11108835afd0e6107f0bfebf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descr="C:\Users\ADMINI~1\AppData\Local\Temp\WeChat Files\a2bae11108835afd0e6107f0bfebf20.jpg"/>
                    <pic:cNvPicPr>
                      <a:picLocks noChangeAspect="1" noChangeArrowheads="1"/>
                    </pic:cNvPicPr>
                  </pic:nvPicPr>
                  <pic:blipFill>
                    <a:blip r:embed="rId42" cstate="print">
                      <a:extLst>
                        <a:ext uri="{28A0092B-C50C-407E-A947-70E740481C1C}">
                          <a14:useLocalDpi xmlns:a14="http://schemas.microsoft.com/office/drawing/2010/main" val="0"/>
                        </a:ext>
                      </a:extLst>
                    </a:blip>
                    <a:srcRect l="2294" r="5945"/>
                    <a:stretch>
                      <a:fillRect/>
                    </a:stretch>
                  </pic:blipFill>
                  <pic:spPr>
                    <a:xfrm rot="16200000">
                      <a:off x="0" y="0"/>
                      <a:ext cx="5180575" cy="7763706"/>
                    </a:xfrm>
                    <a:prstGeom prst="rect">
                      <a:avLst/>
                    </a:prstGeom>
                    <a:noFill/>
                    <a:ln>
                      <a:noFill/>
                    </a:ln>
                  </pic:spPr>
                </pic:pic>
              </a:graphicData>
            </a:graphic>
          </wp:anchor>
        </w:drawing>
      </w:r>
      <w:r>
        <w:rPr>
          <w:rFonts w:hint="eastAsia"/>
          <w:color w:val="000000" w:themeColor="text1"/>
          <w:sz w:val="24"/>
          <w:szCs w:val="24"/>
        </w:rPr>
        <w:t>附件9排污许可证</w:t>
      </w:r>
      <w:bookmarkEnd w:id="128"/>
    </w:p>
    <w:p>
      <w:pPr>
        <w:ind w:left="723" w:hanging="720" w:hangingChars="300"/>
        <w:jc w:val="center"/>
        <w:rPr>
          <w:rFonts w:hAnsi="宋体"/>
          <w:b/>
          <w:bCs/>
          <w:color w:val="000000" w:themeColor="text1"/>
          <w:sz w:val="24"/>
        </w:rPr>
      </w:pPr>
    </w:p>
    <w:p>
      <w:pPr>
        <w:ind w:left="723" w:hanging="720" w:hangingChars="300"/>
        <w:jc w:val="left"/>
        <w:rPr>
          <w:rFonts w:hAnsi="宋体"/>
          <w:b/>
          <w:bCs/>
          <w:color w:val="000000" w:themeColor="text1"/>
          <w:sz w:val="24"/>
        </w:rPr>
        <w:sectPr>
          <w:pgSz w:w="16838" w:h="11906" w:orient="landscape"/>
          <w:pgMar w:top="1474" w:right="1418" w:bottom="1474" w:left="992" w:header="851" w:footer="624" w:gutter="0"/>
          <w:cols w:space="720" w:num="1"/>
          <w:titlePg/>
          <w:docGrid w:type="linesAndChars" w:linePitch="312" w:charSpace="0"/>
        </w:sectPr>
      </w:pPr>
    </w:p>
    <w:p>
      <w:pPr>
        <w:ind w:left="723" w:hanging="723" w:hangingChars="300"/>
        <w:jc w:val="left"/>
        <w:rPr>
          <w:rFonts w:hAnsi="宋体"/>
          <w:b/>
          <w:bCs/>
          <w:color w:val="000000" w:themeColor="text1"/>
          <w:sz w:val="24"/>
        </w:rPr>
      </w:pPr>
      <w:r>
        <w:rPr>
          <w:rFonts w:hAnsi="宋体"/>
          <w:b/>
          <w:bCs/>
          <w:color w:val="000000" w:themeColor="text1"/>
          <w:sz w:val="24"/>
        </w:rPr>
        <w:drawing>
          <wp:inline distT="0" distB="0" distL="0" distR="0">
            <wp:extent cx="5384165" cy="7622540"/>
            <wp:effectExtent l="0" t="0" r="0" b="0"/>
            <wp:docPr id="232" name="图片 232" descr="F:\邓2019\金山验收\10月答复\微信图片_20191030085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F:\邓2019\金山验收\10月答复\微信图片_20191030085110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384165" cy="7622540"/>
                    </a:xfrm>
                    <a:prstGeom prst="rect">
                      <a:avLst/>
                    </a:prstGeom>
                    <a:noFill/>
                    <a:ln>
                      <a:noFill/>
                    </a:ln>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p>
    <w:p>
      <w:pPr>
        <w:pStyle w:val="3"/>
        <w:tabs>
          <w:tab w:val="left" w:pos="6774"/>
        </w:tabs>
        <w:adjustRightInd w:val="0"/>
        <w:snapToGrid w:val="0"/>
        <w:spacing w:line="240" w:lineRule="auto"/>
        <w:rPr>
          <w:rFonts w:eastAsiaTheme="minorEastAsia"/>
          <w:color w:val="000000" w:themeColor="text1"/>
          <w:sz w:val="24"/>
          <w:szCs w:val="24"/>
        </w:rPr>
      </w:pPr>
      <w:bookmarkStart w:id="129" w:name="_Toc19824"/>
      <w:bookmarkStart w:id="130" w:name="_Toc45528506"/>
      <w:r>
        <w:rPr>
          <w:rFonts w:hint="eastAsia" w:eastAsiaTheme="minorEastAsia"/>
          <w:color w:val="000000" w:themeColor="text1"/>
          <w:sz w:val="24"/>
          <w:szCs w:val="24"/>
        </w:rPr>
        <w:t>附件</w:t>
      </w:r>
      <w:r>
        <w:rPr>
          <w:rFonts w:eastAsiaTheme="minorEastAsia"/>
          <w:color w:val="000000" w:themeColor="text1"/>
          <w:sz w:val="24"/>
          <w:szCs w:val="24"/>
        </w:rPr>
        <w:t>1</w:t>
      </w:r>
      <w:bookmarkEnd w:id="129"/>
      <w:r>
        <w:rPr>
          <w:rFonts w:hint="eastAsia" w:eastAsiaTheme="minorEastAsia"/>
          <w:color w:val="000000" w:themeColor="text1"/>
          <w:sz w:val="24"/>
          <w:szCs w:val="24"/>
        </w:rPr>
        <w:t>0相关管理制度</w:t>
      </w:r>
      <w:bookmarkEnd w:id="130"/>
    </w:p>
    <w:p>
      <w:pPr>
        <w:rPr>
          <w:color w:val="000000" w:themeColor="text1"/>
        </w:rPr>
      </w:pPr>
      <w:r>
        <w:rPr>
          <w:color w:val="000000" w:themeColor="text1"/>
        </w:rPr>
        <w:drawing>
          <wp:inline distT="0" distB="0" distL="0" distR="0">
            <wp:extent cx="5600065" cy="7914640"/>
            <wp:effectExtent l="0" t="0" r="0" b="0"/>
            <wp:docPr id="4" name="图片 4" descr="D:\邓2019\金山验收\112\管理制度\部门危险废物污染防治工作责任制\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邓2019\金山验收\112\管理制度\部门危险废物污染防治工作责任制\Scan.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5600340" cy="7914689"/>
                    </a:xfrm>
                    <a:prstGeom prst="rect">
                      <a:avLst/>
                    </a:prstGeom>
                    <a:noFill/>
                    <a:ln>
                      <a:noFill/>
                    </a:ln>
                  </pic:spPr>
                </pic:pic>
              </a:graphicData>
            </a:graphic>
          </wp:inline>
        </w:drawing>
      </w:r>
    </w:p>
    <w:p>
      <w:pPr>
        <w:spacing w:line="360" w:lineRule="auto"/>
        <w:ind w:firstLine="430" w:firstLineChars="205"/>
        <w:rPr>
          <w:rFonts w:eastAsiaTheme="minorEastAsia"/>
          <w:color w:val="000000" w:themeColor="text1"/>
          <w:sz w:val="24"/>
        </w:rPr>
      </w:pPr>
      <w:r>
        <w:rPr>
          <w:color w:val="000000" w:themeColor="text1"/>
        </w:rPr>
        <w:drawing>
          <wp:inline distT="0" distB="0" distL="0" distR="0">
            <wp:extent cx="5688330" cy="8038465"/>
            <wp:effectExtent l="0" t="0" r="0" b="0"/>
            <wp:docPr id="5" name="图片 5" descr="D:\邓2019\金山验收\112\管理制度\部门危险废物污染防治工作责任制\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邓2019\金山验收\112\管理制度\部门危险废物污染防治工作责任制\Scan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688330" cy="8039041"/>
                    </a:xfrm>
                    <a:prstGeom prst="rect">
                      <a:avLst/>
                    </a:prstGeom>
                    <a:noFill/>
                    <a:ln>
                      <a:noFill/>
                    </a:ln>
                  </pic:spPr>
                </pic:pic>
              </a:graphicData>
            </a:graphic>
          </wp:inline>
        </w:drawing>
      </w:r>
      <w:r>
        <w:rPr>
          <w:rFonts w:eastAsiaTheme="minorEastAsia"/>
          <w:color w:val="000000" w:themeColor="text1"/>
          <w:sz w:val="24"/>
        </w:rPr>
        <w:tab/>
      </w:r>
    </w:p>
    <w:p>
      <w:pPr>
        <w:pStyle w:val="2"/>
        <w:tabs>
          <w:tab w:val="left" w:pos="645"/>
        </w:tabs>
        <w:rPr>
          <w:color w:val="000000" w:themeColor="text1"/>
        </w:rPr>
      </w:pPr>
      <w:r>
        <w:rPr>
          <w:color w:val="000000" w:themeColor="text1"/>
        </w:rPr>
        <w:drawing>
          <wp:inline distT="0" distB="0" distL="0" distR="0">
            <wp:extent cx="5396230" cy="7626350"/>
            <wp:effectExtent l="0" t="0" r="0" b="0"/>
            <wp:docPr id="7" name="图片 7" descr="D:\邓2019\金山验收\112\管理制度\部门危险废物污染防治工作责任制\Sc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D:\邓2019\金山验收\112\管理制度\部门危险废物污染防治工作责任制\Scan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400598" cy="7632404"/>
                    </a:xfrm>
                    <a:prstGeom prst="rect">
                      <a:avLst/>
                    </a:prstGeom>
                    <a:noFill/>
                    <a:ln>
                      <a:noFill/>
                    </a:ln>
                  </pic:spPr>
                </pic:pic>
              </a:graphicData>
            </a:graphic>
          </wp:inline>
        </w:drawing>
      </w:r>
    </w:p>
    <w:p>
      <w:pPr>
        <w:pStyle w:val="2"/>
        <w:tabs>
          <w:tab w:val="left" w:pos="645"/>
        </w:tabs>
        <w:rPr>
          <w:color w:val="000000" w:themeColor="text1"/>
        </w:rPr>
      </w:pPr>
    </w:p>
    <w:p>
      <w:pPr>
        <w:pStyle w:val="2"/>
        <w:tabs>
          <w:tab w:val="left" w:pos="645"/>
        </w:tabs>
        <w:rPr>
          <w:color w:val="000000" w:themeColor="text1"/>
        </w:rPr>
      </w:pPr>
    </w:p>
    <w:p>
      <w:pPr>
        <w:pStyle w:val="2"/>
        <w:tabs>
          <w:tab w:val="left" w:pos="645"/>
        </w:tabs>
        <w:rPr>
          <w:color w:val="000000" w:themeColor="text1"/>
        </w:rPr>
      </w:pPr>
    </w:p>
    <w:p>
      <w:pPr>
        <w:pStyle w:val="2"/>
        <w:tabs>
          <w:tab w:val="left" w:pos="645"/>
        </w:tabs>
        <w:rPr>
          <w:color w:val="000000" w:themeColor="text1"/>
        </w:rPr>
      </w:pPr>
      <w:r>
        <w:rPr>
          <w:rFonts w:hAnsi="宋体"/>
          <w:color w:val="000000" w:themeColor="text1"/>
          <w:sz w:val="24"/>
        </w:rPr>
        <w:drawing>
          <wp:inline distT="0" distB="0" distL="0" distR="0">
            <wp:extent cx="5688330" cy="8038465"/>
            <wp:effectExtent l="0" t="0" r="0" b="0"/>
            <wp:docPr id="8" name="图片 8" descr="D:\邓2019\金山验收\112\管理制度\环保管理制度\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邓2019\金山验收\112\管理制度\环保管理制度\Scan.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688330" cy="8039041"/>
                    </a:xfrm>
                    <a:prstGeom prst="rect">
                      <a:avLst/>
                    </a:prstGeom>
                    <a:noFill/>
                    <a:ln>
                      <a:noFill/>
                    </a:ln>
                  </pic:spPr>
                </pic:pic>
              </a:graphicData>
            </a:graphic>
          </wp:inline>
        </w:drawing>
      </w:r>
      <w:bookmarkStart w:id="131" w:name="_Toc11024"/>
      <w:r>
        <w:rPr>
          <w:rFonts w:hAnsi="宋体"/>
          <w:color w:val="000000" w:themeColor="text1"/>
          <w:sz w:val="24"/>
        </w:rPr>
        <w:drawing>
          <wp:inline distT="0" distB="0" distL="0" distR="0">
            <wp:extent cx="5464810" cy="7723505"/>
            <wp:effectExtent l="0" t="0" r="0" b="0"/>
            <wp:docPr id="9" name="图片 9" descr="D:\邓2019\金山验收\112\管理制度\环保管理制度\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邓2019\金山验收\112\管理制度\环保管理制度\Scan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5468473" cy="7728326"/>
                    </a:xfrm>
                    <a:prstGeom prst="rect">
                      <a:avLst/>
                    </a:prstGeom>
                    <a:noFill/>
                    <a:ln>
                      <a:noFill/>
                    </a:ln>
                  </pic:spPr>
                </pic:pic>
              </a:graphicData>
            </a:graphic>
          </wp:inline>
        </w:drawing>
      </w:r>
    </w:p>
    <w:p>
      <w:pPr>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inline distT="0" distB="0" distL="0" distR="0">
            <wp:extent cx="5688330" cy="8038465"/>
            <wp:effectExtent l="0" t="0" r="0" b="0"/>
            <wp:docPr id="10" name="图片 10" descr="D:\邓2019\金山验收\112\管理制度\环保管理制度\Sc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D:\邓2019\金山验收\112\管理制度\环保管理制度\Scan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5688330" cy="8039041"/>
                    </a:xfrm>
                    <a:prstGeom prst="rect">
                      <a:avLst/>
                    </a:prstGeom>
                    <a:noFill/>
                    <a:ln>
                      <a:noFill/>
                    </a:ln>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inline distT="0" distB="0" distL="0" distR="0">
            <wp:extent cx="5688330" cy="8038465"/>
            <wp:effectExtent l="0" t="0" r="0" b="0"/>
            <wp:docPr id="11" name="图片 11" descr="D:\邓2019\金山验收\112\管理制度\环保管理制度\Sc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邓2019\金山验收\112\管理制度\环保管理制度\Scan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688330" cy="8039041"/>
                    </a:xfrm>
                    <a:prstGeom prst="rect">
                      <a:avLst/>
                    </a:prstGeom>
                    <a:noFill/>
                    <a:ln>
                      <a:noFill/>
                    </a:ln>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inline distT="0" distB="0" distL="0" distR="0">
            <wp:extent cx="5688330" cy="8038465"/>
            <wp:effectExtent l="0" t="0" r="0" b="0"/>
            <wp:docPr id="12" name="图片 12" descr="D:\邓2019\金山验收\112\管理制度\环保管理制度\Sca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邓2019\金山验收\112\管理制度\环保管理制度\Scan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5688330" cy="8039041"/>
                    </a:xfrm>
                    <a:prstGeom prst="rect">
                      <a:avLst/>
                    </a:prstGeom>
                    <a:noFill/>
                    <a:ln>
                      <a:noFill/>
                    </a:ln>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inline distT="0" distB="0" distL="0" distR="0">
            <wp:extent cx="5688330" cy="8038465"/>
            <wp:effectExtent l="0" t="0" r="0" b="0"/>
            <wp:docPr id="13" name="图片 13" descr="D:\邓2019\金山验收\112\管理制度\内部监督管理制度\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邓2019\金山验收\112\管理制度\内部监督管理制度\Scan.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5688330" cy="8039041"/>
                    </a:xfrm>
                    <a:prstGeom prst="rect">
                      <a:avLst/>
                    </a:prstGeom>
                    <a:noFill/>
                    <a:ln>
                      <a:noFill/>
                    </a:ln>
                  </pic:spPr>
                </pic:pic>
              </a:graphicData>
            </a:graphic>
          </wp:inline>
        </w:drawing>
      </w:r>
    </w:p>
    <w:p>
      <w:pPr>
        <w:pStyle w:val="2"/>
        <w:rPr>
          <w:color w:val="000000" w:themeColor="text1"/>
        </w:rPr>
      </w:pPr>
    </w:p>
    <w:p>
      <w:pPr>
        <w:pStyle w:val="2"/>
        <w:rPr>
          <w:color w:val="000000" w:themeColor="text1"/>
        </w:rPr>
      </w:pPr>
      <w:r>
        <w:rPr>
          <w:color w:val="000000" w:themeColor="text1"/>
        </w:rPr>
        <w:drawing>
          <wp:inline distT="0" distB="0" distL="0" distR="0">
            <wp:extent cx="5688330" cy="8038465"/>
            <wp:effectExtent l="0" t="0" r="0" b="0"/>
            <wp:docPr id="14" name="图片 14" descr="D:\邓2019\金山验收\112\管理制度\内部监督管理制度\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邓2019\金山验收\112\管理制度\内部监督管理制度\Scan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688330" cy="8039041"/>
                    </a:xfrm>
                    <a:prstGeom prst="rect">
                      <a:avLst/>
                    </a:prstGeom>
                    <a:noFill/>
                    <a:ln>
                      <a:noFill/>
                    </a:ln>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inline distT="0" distB="0" distL="0" distR="0">
            <wp:extent cx="5688330" cy="8038465"/>
            <wp:effectExtent l="0" t="0" r="0" b="0"/>
            <wp:docPr id="15" name="图片 15" descr="D:\邓2019\金山验收\112\管理制度\内部监督管理制度\Sc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D:\邓2019\金山验收\112\管理制度\内部监督管理制度\Scan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5688330" cy="8039041"/>
                    </a:xfrm>
                    <a:prstGeom prst="rect">
                      <a:avLst/>
                    </a:prstGeom>
                    <a:noFill/>
                    <a:ln>
                      <a:noFill/>
                    </a:ln>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inline distT="0" distB="0" distL="0" distR="0">
            <wp:extent cx="5688330" cy="8038465"/>
            <wp:effectExtent l="0" t="0" r="0" b="0"/>
            <wp:docPr id="16" name="图片 16" descr="D:\邓2019\金山验收\112\管理制度\内部监督管理制度\Sc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D:\邓2019\金山验收\112\管理制度\内部监督管理制度\Scan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688330" cy="8039041"/>
                    </a:xfrm>
                    <a:prstGeom prst="rect">
                      <a:avLst/>
                    </a:prstGeom>
                    <a:noFill/>
                    <a:ln>
                      <a:noFill/>
                    </a:ln>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inline distT="0" distB="0" distL="0" distR="0">
            <wp:extent cx="5688330" cy="8038465"/>
            <wp:effectExtent l="0" t="0" r="0" b="0"/>
            <wp:docPr id="17" name="图片 17" descr="D:\邓2019\金山验收\112\管理制度\危险废物管理制度\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邓2019\金山验收\112\管理制度\危险废物管理制度\Scan.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688330" cy="8039041"/>
                    </a:xfrm>
                    <a:prstGeom prst="rect">
                      <a:avLst/>
                    </a:prstGeom>
                    <a:noFill/>
                    <a:ln>
                      <a:noFill/>
                    </a:ln>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inline distT="0" distB="0" distL="0" distR="0">
            <wp:extent cx="5688330" cy="8038465"/>
            <wp:effectExtent l="0" t="0" r="0" b="0"/>
            <wp:docPr id="19" name="图片 19" descr="D:\邓2019\金山验收\112\管理制度\危险废物管理制度\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D:\邓2019\金山验收\112\管理制度\危险废物管理制度\Scan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688330" cy="8039041"/>
                    </a:xfrm>
                    <a:prstGeom prst="rect">
                      <a:avLst/>
                    </a:prstGeom>
                    <a:noFill/>
                    <a:ln>
                      <a:noFill/>
                    </a:ln>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inline distT="0" distB="0" distL="0" distR="0">
            <wp:extent cx="5688330" cy="8038465"/>
            <wp:effectExtent l="0" t="0" r="0" b="0"/>
            <wp:docPr id="20" name="图片 20" descr="D:\邓2019\金山验收\112\管理制度\危险废物污染环境防治责任\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邓2019\金山验收\112\管理制度\危险废物污染环境防治责任\Scan.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688330" cy="8039041"/>
                    </a:xfrm>
                    <a:prstGeom prst="rect">
                      <a:avLst/>
                    </a:prstGeom>
                    <a:noFill/>
                    <a:ln>
                      <a:noFill/>
                    </a:ln>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inline distT="0" distB="0" distL="0" distR="0">
            <wp:extent cx="5688330" cy="8038465"/>
            <wp:effectExtent l="0" t="0" r="0" b="0"/>
            <wp:docPr id="21" name="图片 21" descr="D:\邓2019\金山验收\112\管理制度\危险废物污染环境防治责任\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D:\邓2019\金山验收\112\管理制度\危险废物污染环境防治责任\Scan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688330" cy="8039041"/>
                    </a:xfrm>
                    <a:prstGeom prst="rect">
                      <a:avLst/>
                    </a:prstGeom>
                    <a:noFill/>
                    <a:ln>
                      <a:noFill/>
                    </a:ln>
                  </pic:spPr>
                </pic:pic>
              </a:graphicData>
            </a:graphic>
          </wp:inline>
        </w:drawing>
      </w:r>
    </w:p>
    <w:p>
      <w:pPr>
        <w:pStyle w:val="2"/>
        <w:rPr>
          <w:color w:val="000000" w:themeColor="text1"/>
        </w:rPr>
      </w:pPr>
    </w:p>
    <w:p>
      <w:pPr>
        <w:pStyle w:val="2"/>
        <w:rPr>
          <w:color w:val="000000" w:themeColor="text1"/>
        </w:rPr>
      </w:pPr>
      <w:r>
        <w:rPr>
          <w:color w:val="000000" w:themeColor="text1"/>
        </w:rPr>
        <w:drawing>
          <wp:inline distT="0" distB="0" distL="0" distR="0">
            <wp:extent cx="5688330" cy="8038465"/>
            <wp:effectExtent l="0" t="0" r="0" b="0"/>
            <wp:docPr id="23" name="图片 23" descr="D:\邓2019\金山验收\112\管理制度\危险废物污染环境防治责任\Sc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D:\邓2019\金山验收\112\管理制度\危险废物污染环境防治责任\Scan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688330" cy="8039041"/>
                    </a:xfrm>
                    <a:prstGeom prst="rect">
                      <a:avLst/>
                    </a:prstGeom>
                    <a:noFill/>
                    <a:ln>
                      <a:noFill/>
                    </a:ln>
                  </pic:spPr>
                </pic:pic>
              </a:graphicData>
            </a:graphic>
          </wp:inline>
        </w:drawing>
      </w:r>
    </w:p>
    <w:p>
      <w:pPr>
        <w:pStyle w:val="2"/>
        <w:rPr>
          <w:color w:val="000000" w:themeColor="text1"/>
        </w:rPr>
      </w:pPr>
    </w:p>
    <w:p>
      <w:pPr>
        <w:pStyle w:val="2"/>
        <w:rPr>
          <w:color w:val="000000" w:themeColor="text1"/>
        </w:rPr>
        <w:sectPr>
          <w:pgSz w:w="11906" w:h="16838"/>
          <w:pgMar w:top="1418" w:right="1474" w:bottom="993" w:left="1474" w:header="851" w:footer="624" w:gutter="0"/>
          <w:cols w:space="720" w:num="1"/>
          <w:titlePg/>
          <w:docGrid w:type="lines" w:linePitch="312" w:charSpace="0"/>
        </w:sectPr>
      </w:pPr>
    </w:p>
    <w:p>
      <w:pPr>
        <w:pStyle w:val="3"/>
        <w:spacing w:line="240" w:lineRule="auto"/>
        <w:rPr>
          <w:rFonts w:hAnsi="宋体"/>
          <w:color w:val="000000" w:themeColor="text1"/>
          <w:sz w:val="24"/>
        </w:rPr>
      </w:pPr>
      <w:bookmarkStart w:id="132" w:name="_Toc45528507"/>
      <w:r>
        <w:rPr>
          <w:rFonts w:ascii="仿宋_GB2312" w:eastAsia="仿宋_GB2312"/>
          <w:color w:val="000000" w:themeColor="text1"/>
          <w:sz w:val="32"/>
          <w:szCs w:val="32"/>
        </w:rPr>
        <w:drawing>
          <wp:anchor distT="0" distB="0" distL="114300" distR="114300" simplePos="0" relativeHeight="252040192" behindDoc="0" locked="0" layoutInCell="1" allowOverlap="1">
            <wp:simplePos x="0" y="0"/>
            <wp:positionH relativeFrom="column">
              <wp:posOffset>2212340</wp:posOffset>
            </wp:positionH>
            <wp:positionV relativeFrom="paragraph">
              <wp:posOffset>-384810</wp:posOffset>
            </wp:positionV>
            <wp:extent cx="4908550" cy="6937375"/>
            <wp:effectExtent l="1009650" t="0" r="996950" b="0"/>
            <wp:wrapNone/>
            <wp:docPr id="24" name="图片 24" descr="D:\邓2019\金山验收\112\固废台账\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D:\邓2019\金山验收\112\固废台账\Sca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rot="5400000">
                      <a:off x="0" y="0"/>
                      <a:ext cx="4908550" cy="6937375"/>
                    </a:xfrm>
                    <a:prstGeom prst="rect">
                      <a:avLst/>
                    </a:prstGeom>
                    <a:noFill/>
                    <a:ln>
                      <a:noFill/>
                    </a:ln>
                  </pic:spPr>
                </pic:pic>
              </a:graphicData>
            </a:graphic>
          </wp:anchor>
        </w:drawing>
      </w:r>
      <w:r>
        <w:rPr>
          <w:rFonts w:hint="eastAsia" w:hAnsi="宋体"/>
          <w:color w:val="000000" w:themeColor="text1"/>
          <w:sz w:val="24"/>
        </w:rPr>
        <w:t>附件</w:t>
      </w:r>
      <w:r>
        <w:rPr>
          <w:rFonts w:hAnsi="宋体"/>
          <w:color w:val="000000" w:themeColor="text1"/>
          <w:sz w:val="24"/>
        </w:rPr>
        <w:t>1</w:t>
      </w:r>
      <w:r>
        <w:rPr>
          <w:rFonts w:hint="eastAsia" w:hAnsi="宋体"/>
          <w:color w:val="000000" w:themeColor="text1"/>
          <w:sz w:val="24"/>
        </w:rPr>
        <w:t>1固废台账</w:t>
      </w:r>
      <w:bookmarkEnd w:id="132"/>
    </w:p>
    <w:p>
      <w:pPr>
        <w:pStyle w:val="2"/>
        <w:rPr>
          <w:color w:val="000000" w:themeColor="text1"/>
        </w:rPr>
      </w:pPr>
    </w:p>
    <w:p>
      <w:pPr>
        <w:spacing w:line="500" w:lineRule="exact"/>
        <w:ind w:firstLine="645"/>
        <w:rPr>
          <w:rFonts w:ascii="仿宋_GB2312" w:eastAsia="仿宋_GB2312"/>
          <w:color w:val="000000" w:themeColor="text1"/>
          <w:sz w:val="32"/>
          <w:szCs w:val="32"/>
        </w:rPr>
      </w:pPr>
    </w:p>
    <w:p>
      <w:pPr>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anchor distT="0" distB="0" distL="114300" distR="114300" simplePos="0" relativeHeight="252041216" behindDoc="0" locked="0" layoutInCell="1" allowOverlap="1">
            <wp:simplePos x="0" y="0"/>
            <wp:positionH relativeFrom="column">
              <wp:posOffset>1873885</wp:posOffset>
            </wp:positionH>
            <wp:positionV relativeFrom="paragraph">
              <wp:posOffset>-1289050</wp:posOffset>
            </wp:positionV>
            <wp:extent cx="5334000" cy="8235950"/>
            <wp:effectExtent l="1447800" t="0" r="1428750" b="0"/>
            <wp:wrapNone/>
            <wp:docPr id="25" name="图片 25" descr="D:\邓2019\金山验收\112\固废台账\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D:\邓2019\金山验收\112\固废台账\Scan1.jpg"/>
                    <pic:cNvPicPr>
                      <a:picLocks noChangeAspect="1" noChangeArrowheads="1"/>
                    </pic:cNvPicPr>
                  </pic:nvPicPr>
                  <pic:blipFill>
                    <a:blip r:embed="rId62" cstate="print">
                      <a:extLst>
                        <a:ext uri="{28A0092B-C50C-407E-A947-70E740481C1C}">
                          <a14:useLocalDpi xmlns:a14="http://schemas.microsoft.com/office/drawing/2010/main" val="0"/>
                        </a:ext>
                      </a:extLst>
                    </a:blip>
                    <a:srcRect r="8450"/>
                    <a:stretch>
                      <a:fillRect/>
                    </a:stretch>
                  </pic:blipFill>
                  <pic:spPr>
                    <a:xfrm rot="5400000">
                      <a:off x="0" y="0"/>
                      <a:ext cx="5334000" cy="8235950"/>
                    </a:xfrm>
                    <a:prstGeom prst="rect">
                      <a:avLst/>
                    </a:prstGeom>
                    <a:noFill/>
                    <a:ln>
                      <a:noFill/>
                    </a:ln>
                  </pic:spPr>
                </pic:pic>
              </a:graphicData>
            </a:graphic>
          </wp:anchor>
        </w:drawing>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jc w:val="center"/>
        <w:rPr>
          <w:color w:val="000000" w:themeColor="text1"/>
        </w:rPr>
      </w:pPr>
      <w:r>
        <w:rPr>
          <w:color w:val="000000" w:themeColor="text1"/>
        </w:rPr>
        <w:drawing>
          <wp:anchor distT="0" distB="0" distL="114300" distR="114300" simplePos="0" relativeHeight="252042240" behindDoc="0" locked="0" layoutInCell="1" allowOverlap="1">
            <wp:simplePos x="0" y="0"/>
            <wp:positionH relativeFrom="column">
              <wp:posOffset>2050415</wp:posOffset>
            </wp:positionH>
            <wp:positionV relativeFrom="paragraph">
              <wp:posOffset>-1447165</wp:posOffset>
            </wp:positionV>
            <wp:extent cx="5154295" cy="8330565"/>
            <wp:effectExtent l="1581150" t="0" r="1570990" b="0"/>
            <wp:wrapNone/>
            <wp:docPr id="26" name="图片 26" descr="D:\邓2019\金山验收\112\固废台账\Sc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D:\邓2019\金山验收\112\固废台账\Scan2.jpg"/>
                    <pic:cNvPicPr>
                      <a:picLocks noChangeAspect="1" noChangeArrowheads="1"/>
                    </pic:cNvPicPr>
                  </pic:nvPicPr>
                  <pic:blipFill>
                    <a:blip r:embed="rId63" cstate="print">
                      <a:extLst>
                        <a:ext uri="{28A0092B-C50C-407E-A947-70E740481C1C}">
                          <a14:useLocalDpi xmlns:a14="http://schemas.microsoft.com/office/drawing/2010/main" val="0"/>
                        </a:ext>
                      </a:extLst>
                    </a:blip>
                    <a:srcRect l="5648" r="6902"/>
                    <a:stretch>
                      <a:fillRect/>
                    </a:stretch>
                  </pic:blipFill>
                  <pic:spPr>
                    <a:xfrm rot="5400000">
                      <a:off x="0" y="0"/>
                      <a:ext cx="5154032" cy="8330812"/>
                    </a:xfrm>
                    <a:prstGeom prst="rect">
                      <a:avLst/>
                    </a:prstGeom>
                    <a:noFill/>
                    <a:ln>
                      <a:noFill/>
                    </a:ln>
                  </pic:spPr>
                </pic:pic>
              </a:graphicData>
            </a:graphic>
          </wp:anchor>
        </w:drawing>
      </w:r>
    </w:p>
    <w:p>
      <w:pPr>
        <w:pStyle w:val="2"/>
        <w:jc w:val="center"/>
        <w:rPr>
          <w:color w:val="000000" w:themeColor="text1"/>
        </w:rPr>
      </w:pPr>
    </w:p>
    <w:p>
      <w:pPr>
        <w:pStyle w:val="2"/>
        <w:jc w:val="center"/>
        <w:rPr>
          <w:color w:val="000000" w:themeColor="text1"/>
        </w:rPr>
      </w:pPr>
    </w:p>
    <w:p>
      <w:pPr>
        <w:pStyle w:val="2"/>
        <w:jc w:val="center"/>
        <w:rPr>
          <w:color w:val="000000" w:themeColor="text1"/>
        </w:rPr>
      </w:pPr>
    </w:p>
    <w:p>
      <w:pPr>
        <w:pStyle w:val="2"/>
        <w:jc w:val="center"/>
        <w:rPr>
          <w:color w:val="000000" w:themeColor="text1"/>
        </w:rPr>
      </w:pPr>
    </w:p>
    <w:p>
      <w:pPr>
        <w:pStyle w:val="2"/>
        <w:jc w:val="center"/>
        <w:rPr>
          <w:color w:val="000000" w:themeColor="text1"/>
        </w:rPr>
      </w:pPr>
    </w:p>
    <w:p>
      <w:pPr>
        <w:pStyle w:val="2"/>
        <w:jc w:val="center"/>
        <w:rPr>
          <w:color w:val="000000" w:themeColor="text1"/>
        </w:rPr>
      </w:pPr>
    </w:p>
    <w:p>
      <w:pPr>
        <w:pStyle w:val="2"/>
        <w:jc w:val="center"/>
        <w:rPr>
          <w:color w:val="000000" w:themeColor="text1"/>
        </w:rPr>
      </w:pPr>
    </w:p>
    <w:p>
      <w:pPr>
        <w:pStyle w:val="2"/>
        <w:jc w:val="center"/>
        <w:rPr>
          <w:color w:val="000000" w:themeColor="text1"/>
        </w:rPr>
      </w:pPr>
    </w:p>
    <w:p>
      <w:pPr>
        <w:pStyle w:val="2"/>
        <w:jc w:val="center"/>
        <w:rPr>
          <w:color w:val="000000" w:themeColor="text1"/>
        </w:rPr>
      </w:pPr>
    </w:p>
    <w:p>
      <w:pPr>
        <w:pStyle w:val="2"/>
        <w:jc w:val="center"/>
        <w:rPr>
          <w:color w:val="000000" w:themeColor="text1"/>
        </w:rPr>
      </w:pPr>
    </w:p>
    <w:p>
      <w:pPr>
        <w:pStyle w:val="2"/>
        <w:jc w:val="center"/>
        <w:rPr>
          <w:color w:val="000000" w:themeColor="text1"/>
        </w:rPr>
      </w:pPr>
    </w:p>
    <w:p>
      <w:pPr>
        <w:pStyle w:val="2"/>
        <w:jc w:val="center"/>
        <w:rPr>
          <w:color w:val="000000" w:themeColor="text1"/>
        </w:rPr>
      </w:pPr>
    </w:p>
    <w:p>
      <w:pPr>
        <w:pStyle w:val="2"/>
        <w:jc w:val="center"/>
        <w:rPr>
          <w:color w:val="000000" w:themeColor="text1"/>
        </w:rPr>
      </w:pPr>
    </w:p>
    <w:p>
      <w:pPr>
        <w:pStyle w:val="2"/>
        <w:jc w:val="center"/>
        <w:rPr>
          <w:color w:val="000000" w:themeColor="text1"/>
        </w:rPr>
      </w:pPr>
      <w:r>
        <w:rPr>
          <w:color w:val="000000" w:themeColor="text1"/>
        </w:rPr>
        <w:drawing>
          <wp:anchor distT="0" distB="0" distL="114300" distR="114300" simplePos="0" relativeHeight="252043264" behindDoc="0" locked="0" layoutInCell="1" allowOverlap="1">
            <wp:simplePos x="0" y="0"/>
            <wp:positionH relativeFrom="column">
              <wp:posOffset>2113915</wp:posOffset>
            </wp:positionH>
            <wp:positionV relativeFrom="paragraph">
              <wp:posOffset>-1443355</wp:posOffset>
            </wp:positionV>
            <wp:extent cx="5001895" cy="8069580"/>
            <wp:effectExtent l="1543050" t="0" r="1513205" b="0"/>
            <wp:wrapNone/>
            <wp:docPr id="27" name="图片 27" descr="D:\邓2019\金山验收\112\固废台账\Sc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D:\邓2019\金山验收\112\固废台账\Scan3.jpg"/>
                    <pic:cNvPicPr>
                      <a:picLocks noChangeAspect="1" noChangeArrowheads="1"/>
                    </pic:cNvPicPr>
                  </pic:nvPicPr>
                  <pic:blipFill>
                    <a:blip r:embed="rId64" cstate="print">
                      <a:extLst>
                        <a:ext uri="{28A0092B-C50C-407E-A947-70E740481C1C}">
                          <a14:useLocalDpi xmlns:a14="http://schemas.microsoft.com/office/drawing/2010/main" val="0"/>
                        </a:ext>
                      </a:extLst>
                    </a:blip>
                    <a:srcRect l="5769" r="6610"/>
                    <a:stretch>
                      <a:fillRect/>
                    </a:stretch>
                  </pic:blipFill>
                  <pic:spPr>
                    <a:xfrm rot="5400000">
                      <a:off x="0" y="0"/>
                      <a:ext cx="5001895" cy="8069580"/>
                    </a:xfrm>
                    <a:prstGeom prst="rect">
                      <a:avLst/>
                    </a:prstGeom>
                    <a:noFill/>
                    <a:ln>
                      <a:noFill/>
                    </a:ln>
                  </pic:spPr>
                </pic:pic>
              </a:graphicData>
            </a:graphic>
          </wp:anchor>
        </w:drawing>
      </w:r>
    </w:p>
    <w:p>
      <w:pPr>
        <w:pStyle w:val="2"/>
        <w:jc w:val="center"/>
        <w:rPr>
          <w:color w:val="000000" w:themeColor="text1"/>
        </w:rPr>
      </w:pPr>
    </w:p>
    <w:p>
      <w:pPr>
        <w:pStyle w:val="2"/>
        <w:jc w:val="center"/>
        <w:rPr>
          <w:color w:val="000000" w:themeColor="text1"/>
        </w:rPr>
      </w:pPr>
    </w:p>
    <w:p>
      <w:pPr>
        <w:pStyle w:val="2"/>
        <w:jc w:val="center"/>
        <w:rPr>
          <w:color w:val="000000" w:themeColor="text1"/>
        </w:rPr>
      </w:pPr>
    </w:p>
    <w:p>
      <w:pPr>
        <w:pStyle w:val="2"/>
        <w:jc w:val="center"/>
        <w:rPr>
          <w:color w:val="000000" w:themeColor="text1"/>
        </w:rPr>
      </w:pPr>
    </w:p>
    <w:p>
      <w:pPr>
        <w:pStyle w:val="2"/>
        <w:jc w:val="center"/>
        <w:rPr>
          <w:color w:val="000000" w:themeColor="text1"/>
        </w:rPr>
      </w:pPr>
    </w:p>
    <w:p>
      <w:pPr>
        <w:pStyle w:val="2"/>
        <w:jc w:val="center"/>
        <w:rPr>
          <w:color w:val="000000" w:themeColor="text1"/>
        </w:rPr>
      </w:pPr>
    </w:p>
    <w:p>
      <w:pPr>
        <w:pStyle w:val="2"/>
        <w:jc w:val="center"/>
        <w:rPr>
          <w:color w:val="000000" w:themeColor="text1"/>
        </w:rPr>
      </w:pPr>
    </w:p>
    <w:p>
      <w:pPr>
        <w:pStyle w:val="2"/>
        <w:jc w:val="center"/>
        <w:rPr>
          <w:color w:val="000000" w:themeColor="text1"/>
        </w:rPr>
      </w:pPr>
    </w:p>
    <w:p>
      <w:pPr>
        <w:pStyle w:val="2"/>
        <w:jc w:val="center"/>
        <w:rPr>
          <w:color w:val="000000" w:themeColor="text1"/>
        </w:rPr>
      </w:pPr>
    </w:p>
    <w:p>
      <w:pPr>
        <w:pStyle w:val="2"/>
        <w:jc w:val="center"/>
        <w:rPr>
          <w:color w:val="000000" w:themeColor="text1"/>
        </w:rPr>
      </w:pPr>
    </w:p>
    <w:p>
      <w:pPr>
        <w:pStyle w:val="2"/>
        <w:jc w:val="center"/>
        <w:rPr>
          <w:color w:val="000000" w:themeColor="text1"/>
        </w:rPr>
      </w:pPr>
    </w:p>
    <w:p>
      <w:pPr>
        <w:pStyle w:val="2"/>
        <w:jc w:val="center"/>
        <w:rPr>
          <w:color w:val="000000" w:themeColor="text1"/>
        </w:rPr>
      </w:pPr>
    </w:p>
    <w:p>
      <w:pPr>
        <w:pStyle w:val="2"/>
        <w:jc w:val="center"/>
        <w:rPr>
          <w:color w:val="000000" w:themeColor="text1"/>
        </w:rPr>
      </w:pPr>
    </w:p>
    <w:p>
      <w:pPr>
        <w:pStyle w:val="2"/>
        <w:jc w:val="center"/>
        <w:rPr>
          <w:color w:val="000000" w:themeColor="text1"/>
        </w:rPr>
      </w:pPr>
      <w:r>
        <w:rPr>
          <w:color w:val="000000" w:themeColor="text1"/>
        </w:rPr>
        <w:drawing>
          <wp:anchor distT="0" distB="0" distL="114300" distR="114300" simplePos="0" relativeHeight="252071936" behindDoc="0" locked="0" layoutInCell="1" allowOverlap="1">
            <wp:simplePos x="0" y="0"/>
            <wp:positionH relativeFrom="column">
              <wp:posOffset>2338705</wp:posOffset>
            </wp:positionH>
            <wp:positionV relativeFrom="paragraph">
              <wp:posOffset>-1566545</wp:posOffset>
            </wp:positionV>
            <wp:extent cx="4467225" cy="7941310"/>
            <wp:effectExtent l="1733550" t="0" r="1724025" b="0"/>
            <wp:wrapNone/>
            <wp:docPr id="301" name="图片 301" descr="D:\邓2019\金山验收\2020.6资料\台账\微信图片_202006190941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D:\邓2019\金山验收\2020.6资料\台账\微信图片_20200619094120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rot="16200000">
                      <a:off x="0" y="0"/>
                      <a:ext cx="4467225" cy="7941310"/>
                    </a:xfrm>
                    <a:prstGeom prst="rect">
                      <a:avLst/>
                    </a:prstGeom>
                    <a:noFill/>
                    <a:ln>
                      <a:noFill/>
                    </a:ln>
                  </pic:spPr>
                </pic:pic>
              </a:graphicData>
            </a:graphic>
          </wp:anchor>
        </w:drawing>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anchor distT="0" distB="0" distL="114300" distR="114300" simplePos="0" relativeHeight="252055552" behindDoc="0" locked="0" layoutInCell="1" allowOverlap="1">
            <wp:simplePos x="0" y="0"/>
            <wp:positionH relativeFrom="column">
              <wp:posOffset>2255520</wp:posOffset>
            </wp:positionH>
            <wp:positionV relativeFrom="paragraph">
              <wp:posOffset>-1694815</wp:posOffset>
            </wp:positionV>
            <wp:extent cx="4475480" cy="7957820"/>
            <wp:effectExtent l="1733550" t="0" r="1715770" b="0"/>
            <wp:wrapNone/>
            <wp:docPr id="284" name="图片 284" descr="D:\邓2019\金山验收\2020.6资料\台账\微信图片_202006190941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D:\邓2019\金山验收\2020.6资料\台账\微信图片_20200619094120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rot="16200000">
                      <a:off x="0" y="0"/>
                      <a:ext cx="4475480" cy="7957820"/>
                    </a:xfrm>
                    <a:prstGeom prst="rect">
                      <a:avLst/>
                    </a:prstGeom>
                    <a:noFill/>
                    <a:ln>
                      <a:noFill/>
                    </a:ln>
                  </pic:spPr>
                </pic:pic>
              </a:graphicData>
            </a:graphic>
          </wp:anchor>
        </w:drawing>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anchor distT="0" distB="0" distL="114300" distR="114300" simplePos="0" relativeHeight="252056576" behindDoc="0" locked="0" layoutInCell="1" allowOverlap="1">
            <wp:simplePos x="0" y="0"/>
            <wp:positionH relativeFrom="column">
              <wp:posOffset>2275205</wp:posOffset>
            </wp:positionH>
            <wp:positionV relativeFrom="paragraph">
              <wp:posOffset>-1623060</wp:posOffset>
            </wp:positionV>
            <wp:extent cx="4624705" cy="8221345"/>
            <wp:effectExtent l="1790700" t="0" r="1776095" b="0"/>
            <wp:wrapNone/>
            <wp:docPr id="285" name="图片 285" descr="D:\邓2019\金山验收\2020.6资料\台账\微信图片_20200619094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D:\邓2019\金山验收\2020.6资料\台账\微信图片_202006190941205.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rot="16200000">
                      <a:off x="0" y="0"/>
                      <a:ext cx="4624705" cy="8221345"/>
                    </a:xfrm>
                    <a:prstGeom prst="rect">
                      <a:avLst/>
                    </a:prstGeom>
                    <a:noFill/>
                    <a:ln>
                      <a:noFill/>
                    </a:ln>
                  </pic:spPr>
                </pic:pic>
              </a:graphicData>
            </a:graphic>
          </wp:anchor>
        </w:drawing>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anchor distT="0" distB="0" distL="114300" distR="114300" simplePos="0" relativeHeight="252057600" behindDoc="0" locked="0" layoutInCell="1" allowOverlap="1">
            <wp:simplePos x="0" y="0"/>
            <wp:positionH relativeFrom="column">
              <wp:posOffset>2043430</wp:posOffset>
            </wp:positionH>
            <wp:positionV relativeFrom="paragraph">
              <wp:posOffset>-1782445</wp:posOffset>
            </wp:positionV>
            <wp:extent cx="5010150" cy="8907780"/>
            <wp:effectExtent l="1943100" t="0" r="1924050" b="0"/>
            <wp:wrapNone/>
            <wp:docPr id="286" name="图片 286" descr="D:\邓2019\金山验收\2020.6资料\台账\微信图片_202006190941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D:\邓2019\金山验收\2020.6资料\台账\微信图片_202006190941206.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rot="16200000">
                      <a:off x="0" y="0"/>
                      <a:ext cx="5010150" cy="8907780"/>
                    </a:xfrm>
                    <a:prstGeom prst="rect">
                      <a:avLst/>
                    </a:prstGeom>
                    <a:noFill/>
                    <a:ln>
                      <a:noFill/>
                    </a:ln>
                  </pic:spPr>
                </pic:pic>
              </a:graphicData>
            </a:graphic>
          </wp:anchor>
        </w:drawing>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anchor distT="0" distB="0" distL="114300" distR="114300" simplePos="0" relativeHeight="252058624" behindDoc="0" locked="0" layoutInCell="1" allowOverlap="1">
            <wp:simplePos x="0" y="0"/>
            <wp:positionH relativeFrom="column">
              <wp:posOffset>2210435</wp:posOffset>
            </wp:positionH>
            <wp:positionV relativeFrom="paragraph">
              <wp:posOffset>-1784350</wp:posOffset>
            </wp:positionV>
            <wp:extent cx="4805680" cy="8543290"/>
            <wp:effectExtent l="1866900" t="0" r="1842770" b="0"/>
            <wp:wrapNone/>
            <wp:docPr id="287" name="图片 287" descr="D:\邓2019\金山验收\2020.6资料\台账\微信图片_202006190941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D:\邓2019\金山验收\2020.6资料\台账\微信图片_202006190941207.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rot="16200000">
                      <a:off x="0" y="0"/>
                      <a:ext cx="4805680" cy="8543290"/>
                    </a:xfrm>
                    <a:prstGeom prst="rect">
                      <a:avLst/>
                    </a:prstGeom>
                    <a:noFill/>
                    <a:ln>
                      <a:noFill/>
                    </a:ln>
                  </pic:spPr>
                </pic:pic>
              </a:graphicData>
            </a:graphic>
          </wp:anchor>
        </w:drawing>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ind w:firstLine="560" w:firstLineChars="200"/>
        <w:rPr>
          <w:color w:val="000000" w:themeColor="text1"/>
        </w:rPr>
      </w:pPr>
      <w:r>
        <w:rPr>
          <w:color w:val="000000" w:themeColor="text1"/>
        </w:rPr>
        <w:drawing>
          <wp:anchor distT="0" distB="0" distL="114300" distR="114300" simplePos="0" relativeHeight="252062720" behindDoc="0" locked="0" layoutInCell="1" allowOverlap="1">
            <wp:simplePos x="0" y="0"/>
            <wp:positionH relativeFrom="column">
              <wp:posOffset>2297430</wp:posOffset>
            </wp:positionH>
            <wp:positionV relativeFrom="paragraph">
              <wp:posOffset>-1700530</wp:posOffset>
            </wp:positionV>
            <wp:extent cx="4469130" cy="7944485"/>
            <wp:effectExtent l="1733550" t="0" r="1722755" b="0"/>
            <wp:wrapNone/>
            <wp:docPr id="288" name="图片 288" descr="D:\邓2019\金山验收\2020.6资料\台账\微信图片_202006190941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D:\邓2019\金山验收\2020.6资料\台账\微信图片_202006190941201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rot="16200000">
                      <a:off x="0" y="0"/>
                      <a:ext cx="4468813" cy="7944557"/>
                    </a:xfrm>
                    <a:prstGeom prst="rect">
                      <a:avLst/>
                    </a:prstGeom>
                    <a:noFill/>
                    <a:ln>
                      <a:noFill/>
                    </a:ln>
                  </pic:spPr>
                </pic:pic>
              </a:graphicData>
            </a:graphic>
          </wp:anchor>
        </w:drawing>
      </w: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r>
        <w:rPr>
          <w:color w:val="000000" w:themeColor="text1"/>
        </w:rPr>
        <w:drawing>
          <wp:anchor distT="0" distB="0" distL="114300" distR="114300" simplePos="0" relativeHeight="252063744" behindDoc="0" locked="0" layoutInCell="1" allowOverlap="1">
            <wp:simplePos x="0" y="0"/>
            <wp:positionH relativeFrom="column">
              <wp:posOffset>2242820</wp:posOffset>
            </wp:positionH>
            <wp:positionV relativeFrom="paragraph">
              <wp:posOffset>-1586865</wp:posOffset>
            </wp:positionV>
            <wp:extent cx="4490720" cy="7983855"/>
            <wp:effectExtent l="1752600" t="0" r="1719580" b="0"/>
            <wp:wrapNone/>
            <wp:docPr id="289" name="图片 289" descr="D:\邓2019\金山验收\2020.6资料\台账\微信图片_202006190941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D:\邓2019\金山验收\2020.6资料\台账\微信图片_202006190941201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rot="16200000">
                      <a:off x="0" y="0"/>
                      <a:ext cx="4490740" cy="7983539"/>
                    </a:xfrm>
                    <a:prstGeom prst="rect">
                      <a:avLst/>
                    </a:prstGeom>
                    <a:noFill/>
                    <a:ln>
                      <a:noFill/>
                    </a:ln>
                  </pic:spPr>
                </pic:pic>
              </a:graphicData>
            </a:graphic>
          </wp:anchor>
        </w:drawing>
      </w: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r>
        <w:rPr>
          <w:color w:val="000000" w:themeColor="text1"/>
        </w:rPr>
        <w:drawing>
          <wp:anchor distT="0" distB="0" distL="114300" distR="114300" simplePos="0" relativeHeight="252064768" behindDoc="0" locked="0" layoutInCell="1" allowOverlap="1">
            <wp:simplePos x="0" y="0"/>
            <wp:positionH relativeFrom="column">
              <wp:posOffset>2167255</wp:posOffset>
            </wp:positionH>
            <wp:positionV relativeFrom="paragraph">
              <wp:posOffset>-1520190</wp:posOffset>
            </wp:positionV>
            <wp:extent cx="4971415" cy="8368030"/>
            <wp:effectExtent l="1695450" t="0" r="1677035" b="0"/>
            <wp:wrapNone/>
            <wp:docPr id="290" name="图片 290" descr="D:\邓2019\金山验收\2020.6资料\台账\微信图片_202006190941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D:\邓2019\金山验收\2020.6资料\台账\微信图片_2020061909412014.jpg"/>
                    <pic:cNvPicPr>
                      <a:picLocks noChangeAspect="1" noChangeArrowheads="1"/>
                    </pic:cNvPicPr>
                  </pic:nvPicPr>
                  <pic:blipFill>
                    <a:blip r:embed="rId72">
                      <a:extLst>
                        <a:ext uri="{28A0092B-C50C-407E-A947-70E740481C1C}">
                          <a14:useLocalDpi xmlns:a14="http://schemas.microsoft.com/office/drawing/2010/main" val="0"/>
                        </a:ext>
                      </a:extLst>
                    </a:blip>
                    <a:srcRect t="5321"/>
                    <a:stretch>
                      <a:fillRect/>
                    </a:stretch>
                  </pic:blipFill>
                  <pic:spPr>
                    <a:xfrm rot="16200000">
                      <a:off x="0" y="0"/>
                      <a:ext cx="4971415" cy="8368030"/>
                    </a:xfrm>
                    <a:prstGeom prst="rect">
                      <a:avLst/>
                    </a:prstGeom>
                    <a:noFill/>
                    <a:ln>
                      <a:noFill/>
                    </a:ln>
                  </pic:spPr>
                </pic:pic>
              </a:graphicData>
            </a:graphic>
          </wp:anchor>
        </w:drawing>
      </w: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r>
        <w:rPr>
          <w:color w:val="000000" w:themeColor="text1"/>
        </w:rPr>
        <w:drawing>
          <wp:anchor distT="0" distB="0" distL="114300" distR="114300" simplePos="0" relativeHeight="252065792" behindDoc="0" locked="0" layoutInCell="1" allowOverlap="1">
            <wp:simplePos x="0" y="0"/>
            <wp:positionH relativeFrom="column">
              <wp:posOffset>1927860</wp:posOffset>
            </wp:positionH>
            <wp:positionV relativeFrom="paragraph">
              <wp:posOffset>-1693545</wp:posOffset>
            </wp:positionV>
            <wp:extent cx="5255895" cy="8716010"/>
            <wp:effectExtent l="1733550" t="0" r="1716405" b="0"/>
            <wp:wrapNone/>
            <wp:docPr id="291" name="图片 291" descr="D:\邓2019\金山验收\2020.6资料\台账\微信图片_202006190941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D:\邓2019\金山验收\2020.6资料\台账\微信图片_2020061909412015.jpg"/>
                    <pic:cNvPicPr>
                      <a:picLocks noChangeAspect="1" noChangeArrowheads="1"/>
                    </pic:cNvPicPr>
                  </pic:nvPicPr>
                  <pic:blipFill>
                    <a:blip r:embed="rId73">
                      <a:extLst>
                        <a:ext uri="{28A0092B-C50C-407E-A947-70E740481C1C}">
                          <a14:useLocalDpi xmlns:a14="http://schemas.microsoft.com/office/drawing/2010/main" val="0"/>
                        </a:ext>
                      </a:extLst>
                    </a:blip>
                    <a:srcRect t="3568" b="3150"/>
                    <a:stretch>
                      <a:fillRect/>
                    </a:stretch>
                  </pic:blipFill>
                  <pic:spPr>
                    <a:xfrm rot="16200000">
                      <a:off x="0" y="0"/>
                      <a:ext cx="5255984" cy="8716283"/>
                    </a:xfrm>
                    <a:prstGeom prst="rect">
                      <a:avLst/>
                    </a:prstGeom>
                    <a:noFill/>
                    <a:ln>
                      <a:noFill/>
                    </a:ln>
                  </pic:spPr>
                </pic:pic>
              </a:graphicData>
            </a:graphic>
          </wp:anchor>
        </w:drawing>
      </w: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r>
        <w:rPr>
          <w:color w:val="000000" w:themeColor="text1"/>
        </w:rPr>
        <w:drawing>
          <wp:anchor distT="0" distB="0" distL="114300" distR="114300" simplePos="0" relativeHeight="252066816" behindDoc="0" locked="0" layoutInCell="1" allowOverlap="1">
            <wp:simplePos x="0" y="0"/>
            <wp:positionH relativeFrom="column">
              <wp:posOffset>2343150</wp:posOffset>
            </wp:positionH>
            <wp:positionV relativeFrom="paragraph">
              <wp:posOffset>-1737360</wp:posOffset>
            </wp:positionV>
            <wp:extent cx="4548505" cy="8085455"/>
            <wp:effectExtent l="1771650" t="0" r="1757680" b="0"/>
            <wp:wrapNone/>
            <wp:docPr id="292" name="图片 292" descr="D:\邓2019\金山验收\2020.6资料\台账\微信图片_202006190941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D:\邓2019\金山验收\2020.6资料\台账\微信图片_202006190941201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rot="16200000">
                      <a:off x="0" y="0"/>
                      <a:ext cx="4546533" cy="8082727"/>
                    </a:xfrm>
                    <a:prstGeom prst="rect">
                      <a:avLst/>
                    </a:prstGeom>
                    <a:noFill/>
                    <a:ln>
                      <a:noFill/>
                    </a:ln>
                  </pic:spPr>
                </pic:pic>
              </a:graphicData>
            </a:graphic>
          </wp:anchor>
        </w:drawing>
      </w: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ind w:firstLine="560" w:firstLineChars="200"/>
        <w:rPr>
          <w:color w:val="000000" w:themeColor="text1"/>
        </w:rPr>
      </w:pPr>
    </w:p>
    <w:p>
      <w:pPr>
        <w:pStyle w:val="2"/>
        <w:rPr>
          <w:color w:val="000000" w:themeColor="text1"/>
        </w:rPr>
      </w:pPr>
      <w:bookmarkStart w:id="133" w:name="_Toc45286578"/>
    </w:p>
    <w:p>
      <w:pPr>
        <w:pStyle w:val="2"/>
        <w:rPr>
          <w:rFonts w:hAnsi="宋体"/>
          <w:color w:val="000000" w:themeColor="text1"/>
          <w:sz w:val="24"/>
        </w:rPr>
      </w:pPr>
      <w:r>
        <w:rPr>
          <w:rFonts w:hAnsi="宋体"/>
          <w:color w:val="000000" w:themeColor="text1"/>
          <w:sz w:val="24"/>
        </w:rPr>
        <w:drawing>
          <wp:anchor distT="0" distB="0" distL="114300" distR="114300" simplePos="0" relativeHeight="252059648" behindDoc="0" locked="0" layoutInCell="1" allowOverlap="1">
            <wp:simplePos x="0" y="0"/>
            <wp:positionH relativeFrom="column">
              <wp:posOffset>2432050</wp:posOffset>
            </wp:positionH>
            <wp:positionV relativeFrom="paragraph">
              <wp:posOffset>-1407160</wp:posOffset>
            </wp:positionV>
            <wp:extent cx="4566920" cy="8119745"/>
            <wp:effectExtent l="1771650" t="0" r="1757680" b="0"/>
            <wp:wrapNone/>
            <wp:docPr id="293" name="图片 293" descr="D:\邓2019\金山验收\2020.6资料\台账\微信图片_20200619094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D:\邓2019\金山验收\2020.6资料\台账\微信图片_202006190941208.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rot="16200000">
                      <a:off x="0" y="0"/>
                      <a:ext cx="4567019" cy="8119844"/>
                    </a:xfrm>
                    <a:prstGeom prst="rect">
                      <a:avLst/>
                    </a:prstGeom>
                    <a:noFill/>
                    <a:ln>
                      <a:noFill/>
                    </a:ln>
                  </pic:spPr>
                </pic:pic>
              </a:graphicData>
            </a:graphic>
          </wp:anchor>
        </w:drawing>
      </w:r>
      <w:bookmarkEnd w:id="133"/>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anchor distT="0" distB="0" distL="114300" distR="114300" simplePos="0" relativeHeight="252060672" behindDoc="0" locked="0" layoutInCell="1" allowOverlap="1">
            <wp:simplePos x="0" y="0"/>
            <wp:positionH relativeFrom="column">
              <wp:posOffset>2189480</wp:posOffset>
            </wp:positionH>
            <wp:positionV relativeFrom="paragraph">
              <wp:posOffset>-1659890</wp:posOffset>
            </wp:positionV>
            <wp:extent cx="4690110" cy="8055610"/>
            <wp:effectExtent l="1676400" t="0" r="1672590" b="0"/>
            <wp:wrapNone/>
            <wp:docPr id="294" name="图片 294" descr="D:\邓2019\金山验收\2020.6资料\台账\微信图片_202006190941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D:\邓2019\金山验收\2020.6资料\台账\微信图片_2020061909412010.jpg"/>
                    <pic:cNvPicPr>
                      <a:picLocks noChangeAspect="1" noChangeArrowheads="1"/>
                    </pic:cNvPicPr>
                  </pic:nvPicPr>
                  <pic:blipFill>
                    <a:blip r:embed="rId76">
                      <a:extLst>
                        <a:ext uri="{28A0092B-C50C-407E-A947-70E740481C1C}">
                          <a14:useLocalDpi xmlns:a14="http://schemas.microsoft.com/office/drawing/2010/main" val="0"/>
                        </a:ext>
                      </a:extLst>
                    </a:blip>
                    <a:srcRect t="3391"/>
                    <a:stretch>
                      <a:fillRect/>
                    </a:stretch>
                  </pic:blipFill>
                  <pic:spPr>
                    <a:xfrm rot="16200000">
                      <a:off x="0" y="0"/>
                      <a:ext cx="4691195" cy="8056708"/>
                    </a:xfrm>
                    <a:prstGeom prst="rect">
                      <a:avLst/>
                    </a:prstGeom>
                    <a:noFill/>
                    <a:ln>
                      <a:noFill/>
                    </a:ln>
                  </pic:spPr>
                </pic:pic>
              </a:graphicData>
            </a:graphic>
          </wp:anchor>
        </w:drawing>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anchor distT="0" distB="0" distL="114300" distR="114300" simplePos="0" relativeHeight="252061696" behindDoc="0" locked="0" layoutInCell="1" allowOverlap="1">
            <wp:simplePos x="0" y="0"/>
            <wp:positionH relativeFrom="column">
              <wp:posOffset>2237105</wp:posOffset>
            </wp:positionH>
            <wp:positionV relativeFrom="paragraph">
              <wp:posOffset>-1450340</wp:posOffset>
            </wp:positionV>
            <wp:extent cx="4507865" cy="7718425"/>
            <wp:effectExtent l="1600200" t="0" r="1588770" b="0"/>
            <wp:wrapNone/>
            <wp:docPr id="295" name="图片 295" descr="D:\邓2019\金山验收\2020.6资料\台账\微信图片_202006190941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descr="D:\邓2019\金山验收\2020.6资料\台账\微信图片_2020061909412011.jpg"/>
                    <pic:cNvPicPr>
                      <a:picLocks noChangeAspect="1" noChangeArrowheads="1"/>
                    </pic:cNvPicPr>
                  </pic:nvPicPr>
                  <pic:blipFill>
                    <a:blip r:embed="rId77">
                      <a:extLst>
                        <a:ext uri="{28A0092B-C50C-407E-A947-70E740481C1C}">
                          <a14:useLocalDpi xmlns:a14="http://schemas.microsoft.com/office/drawing/2010/main" val="0"/>
                        </a:ext>
                      </a:extLst>
                    </a:blip>
                    <a:srcRect t="3685"/>
                    <a:stretch>
                      <a:fillRect/>
                    </a:stretch>
                  </pic:blipFill>
                  <pic:spPr>
                    <a:xfrm rot="16200000">
                      <a:off x="0" y="0"/>
                      <a:ext cx="4507663" cy="7718383"/>
                    </a:xfrm>
                    <a:prstGeom prst="rect">
                      <a:avLst/>
                    </a:prstGeom>
                    <a:noFill/>
                    <a:ln>
                      <a:noFill/>
                    </a:ln>
                  </pic:spPr>
                </pic:pic>
              </a:graphicData>
            </a:graphic>
          </wp:anchor>
        </w:drawing>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anchor distT="0" distB="0" distL="114300" distR="114300" simplePos="0" relativeHeight="252067840" behindDoc="0" locked="0" layoutInCell="1" allowOverlap="1">
            <wp:simplePos x="0" y="0"/>
            <wp:positionH relativeFrom="column">
              <wp:posOffset>2118360</wp:posOffset>
            </wp:positionH>
            <wp:positionV relativeFrom="paragraph">
              <wp:posOffset>-1398270</wp:posOffset>
            </wp:positionV>
            <wp:extent cx="4883150" cy="8174355"/>
            <wp:effectExtent l="1638300" t="0" r="1632585" b="0"/>
            <wp:wrapNone/>
            <wp:docPr id="249" name="图片 249" descr="D:\邓2019\金山验收\2020.6资料\台账\微信图片_202006190941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D:\邓2019\金山验收\2020.6资料\台账\微信图片_2020061909412017.jpg"/>
                    <pic:cNvPicPr>
                      <a:picLocks noChangeAspect="1" noChangeArrowheads="1"/>
                    </pic:cNvPicPr>
                  </pic:nvPicPr>
                  <pic:blipFill>
                    <a:blip r:embed="rId78">
                      <a:extLst>
                        <a:ext uri="{28A0092B-C50C-407E-A947-70E740481C1C}">
                          <a14:useLocalDpi xmlns:a14="http://schemas.microsoft.com/office/drawing/2010/main" val="0"/>
                        </a:ext>
                      </a:extLst>
                    </a:blip>
                    <a:srcRect t="3333" b="2504"/>
                    <a:stretch>
                      <a:fillRect/>
                    </a:stretch>
                  </pic:blipFill>
                  <pic:spPr>
                    <a:xfrm rot="16200000">
                      <a:off x="0" y="0"/>
                      <a:ext cx="4883000" cy="8174115"/>
                    </a:xfrm>
                    <a:prstGeom prst="rect">
                      <a:avLst/>
                    </a:prstGeom>
                    <a:noFill/>
                    <a:ln>
                      <a:noFill/>
                    </a:ln>
                  </pic:spPr>
                </pic:pic>
              </a:graphicData>
            </a:graphic>
          </wp:anchor>
        </w:drawing>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anchor distT="0" distB="0" distL="114300" distR="114300" simplePos="0" relativeHeight="252068864" behindDoc="0" locked="0" layoutInCell="1" allowOverlap="1">
            <wp:simplePos x="0" y="0"/>
            <wp:positionH relativeFrom="column">
              <wp:posOffset>2118360</wp:posOffset>
            </wp:positionH>
            <wp:positionV relativeFrom="paragraph">
              <wp:posOffset>-1493520</wp:posOffset>
            </wp:positionV>
            <wp:extent cx="4895850" cy="8009255"/>
            <wp:effectExtent l="1562100" t="0" r="1543050" b="0"/>
            <wp:wrapNone/>
            <wp:docPr id="297" name="图片 297" descr="D:\邓2019\金山验收\2020.6资料\台账\微信图片_202006190941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descr="D:\邓2019\金山验收\2020.6资料\台账\微信图片_2020061909412018.jpg"/>
                    <pic:cNvPicPr>
                      <a:picLocks noChangeAspect="1" noChangeArrowheads="1"/>
                    </pic:cNvPicPr>
                  </pic:nvPicPr>
                  <pic:blipFill>
                    <a:blip r:embed="rId79">
                      <a:extLst>
                        <a:ext uri="{28A0092B-C50C-407E-A947-70E740481C1C}">
                          <a14:useLocalDpi xmlns:a14="http://schemas.microsoft.com/office/drawing/2010/main" val="0"/>
                        </a:ext>
                      </a:extLst>
                    </a:blip>
                    <a:srcRect b="7977"/>
                    <a:stretch>
                      <a:fillRect/>
                    </a:stretch>
                  </pic:blipFill>
                  <pic:spPr>
                    <a:xfrm rot="16200000">
                      <a:off x="0" y="0"/>
                      <a:ext cx="4895850" cy="8009467"/>
                    </a:xfrm>
                    <a:prstGeom prst="rect">
                      <a:avLst/>
                    </a:prstGeom>
                    <a:noFill/>
                    <a:ln>
                      <a:noFill/>
                    </a:ln>
                  </pic:spPr>
                </pic:pic>
              </a:graphicData>
            </a:graphic>
          </wp:anchor>
        </w:drawing>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anchor distT="0" distB="0" distL="114300" distR="114300" simplePos="0" relativeHeight="252069888" behindDoc="0" locked="0" layoutInCell="1" allowOverlap="1">
            <wp:simplePos x="0" y="0"/>
            <wp:positionH relativeFrom="column">
              <wp:posOffset>2220595</wp:posOffset>
            </wp:positionH>
            <wp:positionV relativeFrom="paragraph">
              <wp:posOffset>-1235075</wp:posOffset>
            </wp:positionV>
            <wp:extent cx="5064125" cy="7825740"/>
            <wp:effectExtent l="1371600" t="0" r="1356360" b="0"/>
            <wp:wrapNone/>
            <wp:docPr id="299" name="图片 299" descr="D:\邓2019\金山验收\2020.6资料\台账\微信图片_202006190941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descr="D:\邓2019\金山验收\2020.6资料\台账\微信图片_2020061909412019.jpg"/>
                    <pic:cNvPicPr>
                      <a:picLocks noChangeAspect="1" noChangeArrowheads="1"/>
                    </pic:cNvPicPr>
                  </pic:nvPicPr>
                  <pic:blipFill>
                    <a:blip r:embed="rId80">
                      <a:extLst>
                        <a:ext uri="{28A0092B-C50C-407E-A947-70E740481C1C}">
                          <a14:useLocalDpi xmlns:a14="http://schemas.microsoft.com/office/drawing/2010/main" val="0"/>
                        </a:ext>
                      </a:extLst>
                    </a:blip>
                    <a:srcRect t="4702" b="9461"/>
                    <a:stretch>
                      <a:fillRect/>
                    </a:stretch>
                  </pic:blipFill>
                  <pic:spPr>
                    <a:xfrm rot="16200000">
                      <a:off x="0" y="0"/>
                      <a:ext cx="5066485" cy="7829393"/>
                    </a:xfrm>
                    <a:prstGeom prst="rect">
                      <a:avLst/>
                    </a:prstGeom>
                    <a:noFill/>
                    <a:ln>
                      <a:noFill/>
                    </a:ln>
                  </pic:spPr>
                </pic:pic>
              </a:graphicData>
            </a:graphic>
          </wp:anchor>
        </w:drawing>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jc w:val="center"/>
        <w:rPr>
          <w:color w:val="000000" w:themeColor="text1"/>
        </w:rPr>
      </w:pPr>
    </w:p>
    <w:p>
      <w:pPr>
        <w:pStyle w:val="3"/>
        <w:spacing w:line="120" w:lineRule="auto"/>
        <w:rPr>
          <w:rFonts w:hAnsi="宋体"/>
          <w:color w:val="000000" w:themeColor="text1"/>
          <w:sz w:val="24"/>
        </w:rPr>
      </w:pPr>
      <w:bookmarkStart w:id="134" w:name="_Toc45528508"/>
      <w:r>
        <w:rPr>
          <w:rFonts w:hint="eastAsia" w:hAnsi="宋体"/>
          <w:color w:val="000000" w:themeColor="text1"/>
          <w:sz w:val="24"/>
        </w:rPr>
        <w:t>附件</w:t>
      </w:r>
      <w:r>
        <w:rPr>
          <w:rFonts w:hAnsi="宋体"/>
          <w:color w:val="000000" w:themeColor="text1"/>
          <w:sz w:val="24"/>
        </w:rPr>
        <w:t>1</w:t>
      </w:r>
      <w:r>
        <w:rPr>
          <w:rFonts w:hint="eastAsia" w:hAnsi="宋体"/>
          <w:color w:val="000000" w:themeColor="text1"/>
          <w:sz w:val="24"/>
        </w:rPr>
        <w:t>2废气处理设施运行台账</w:t>
      </w:r>
      <w:bookmarkEnd w:id="134"/>
    </w:p>
    <w:p>
      <w:pPr>
        <w:pStyle w:val="2"/>
        <w:jc w:val="center"/>
        <w:rPr>
          <w:color w:val="000000" w:themeColor="text1"/>
        </w:rPr>
      </w:pPr>
      <w:r>
        <w:rPr>
          <w:color w:val="000000" w:themeColor="text1"/>
        </w:rPr>
        <w:drawing>
          <wp:inline distT="0" distB="0" distL="0" distR="0">
            <wp:extent cx="9163050" cy="4600575"/>
            <wp:effectExtent l="0" t="0" r="0" b="0"/>
            <wp:docPr id="243" name="图片 243" descr="D:\邓2019\金山验收\废气运行台账\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D:\邓2019\金山验收\废气运行台账\Scan.jpg"/>
                    <pic:cNvPicPr>
                      <a:picLocks noChangeAspect="1" noChangeArrowheads="1"/>
                    </pic:cNvPicPr>
                  </pic:nvPicPr>
                  <pic:blipFill>
                    <a:blip r:embed="rId81" cstate="print">
                      <a:extLst>
                        <a:ext uri="{28A0092B-C50C-407E-A947-70E740481C1C}">
                          <a14:useLocalDpi xmlns:a14="http://schemas.microsoft.com/office/drawing/2010/main" val="0"/>
                        </a:ext>
                      </a:extLst>
                    </a:blip>
                    <a:srcRect t="14983" b="14069"/>
                    <a:stretch>
                      <a:fillRect/>
                    </a:stretch>
                  </pic:blipFill>
                  <pic:spPr>
                    <a:xfrm>
                      <a:off x="0" y="0"/>
                      <a:ext cx="9161780" cy="4599938"/>
                    </a:xfrm>
                    <a:prstGeom prst="rect">
                      <a:avLst/>
                    </a:prstGeom>
                    <a:noFill/>
                    <a:ln>
                      <a:noFill/>
                    </a:ln>
                  </pic:spPr>
                </pic:pic>
              </a:graphicData>
            </a:graphic>
          </wp:inline>
        </w:drawing>
      </w:r>
    </w:p>
    <w:p>
      <w:pPr>
        <w:pStyle w:val="2"/>
        <w:jc w:val="center"/>
        <w:rPr>
          <w:color w:val="000000" w:themeColor="text1"/>
        </w:rPr>
      </w:pPr>
    </w:p>
    <w:p>
      <w:pPr>
        <w:pStyle w:val="2"/>
        <w:jc w:val="left"/>
        <w:rPr>
          <w:color w:val="000000" w:themeColor="text1"/>
        </w:rPr>
      </w:pPr>
      <w:r>
        <w:rPr>
          <w:color w:val="000000" w:themeColor="text1"/>
        </w:rPr>
        <w:drawing>
          <wp:inline distT="0" distB="0" distL="0" distR="0">
            <wp:extent cx="9163050" cy="5095875"/>
            <wp:effectExtent l="0" t="0" r="0" b="0"/>
            <wp:docPr id="242" name="图片 242" descr="D:\邓2019\金山验收\废气运行台账\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D:\邓2019\金山验收\废气运行台账\Scan1.jpg"/>
                    <pic:cNvPicPr>
                      <a:picLocks noChangeAspect="1" noChangeArrowheads="1"/>
                    </pic:cNvPicPr>
                  </pic:nvPicPr>
                  <pic:blipFill>
                    <a:blip r:embed="rId82" cstate="print">
                      <a:extLst>
                        <a:ext uri="{28A0092B-C50C-407E-A947-70E740481C1C}">
                          <a14:useLocalDpi xmlns:a14="http://schemas.microsoft.com/office/drawing/2010/main" val="0"/>
                        </a:ext>
                      </a:extLst>
                    </a:blip>
                    <a:srcRect t="11749" b="9672"/>
                    <a:stretch>
                      <a:fillRect/>
                    </a:stretch>
                  </pic:blipFill>
                  <pic:spPr>
                    <a:xfrm>
                      <a:off x="0" y="0"/>
                      <a:ext cx="9161780" cy="5095169"/>
                    </a:xfrm>
                    <a:prstGeom prst="rect">
                      <a:avLst/>
                    </a:prstGeom>
                    <a:noFill/>
                    <a:ln>
                      <a:noFill/>
                    </a:ln>
                  </pic:spPr>
                </pic:pic>
              </a:graphicData>
            </a:graphic>
          </wp:inline>
        </w:drawing>
      </w:r>
    </w:p>
    <w:p>
      <w:pPr>
        <w:pStyle w:val="2"/>
        <w:jc w:val="left"/>
        <w:rPr>
          <w:color w:val="000000" w:themeColor="text1"/>
        </w:rPr>
      </w:pPr>
    </w:p>
    <w:p>
      <w:pPr>
        <w:pStyle w:val="2"/>
        <w:jc w:val="left"/>
        <w:rPr>
          <w:color w:val="000000" w:themeColor="text1"/>
        </w:rPr>
        <w:sectPr>
          <w:pgSz w:w="16838" w:h="11906" w:orient="landscape"/>
          <w:pgMar w:top="1474" w:right="1418" w:bottom="1474" w:left="992" w:header="851" w:footer="624" w:gutter="0"/>
          <w:cols w:space="720" w:num="1"/>
          <w:titlePg/>
          <w:docGrid w:type="linesAndChars" w:linePitch="312" w:charSpace="0"/>
        </w:sectPr>
      </w:pPr>
      <w:r>
        <w:rPr>
          <w:color w:val="000000" w:themeColor="text1"/>
        </w:rPr>
        <w:drawing>
          <wp:inline distT="0" distB="0" distL="0" distR="0">
            <wp:extent cx="9161780" cy="6483350"/>
            <wp:effectExtent l="0" t="0" r="0" b="0"/>
            <wp:docPr id="244" name="图片 244" descr="D:\邓2019\金山验收\废气运行台账\Sc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D:\邓2019\金山验收\废气运行台账\Scan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9161780" cy="6483470"/>
                    </a:xfrm>
                    <a:prstGeom prst="rect">
                      <a:avLst/>
                    </a:prstGeom>
                    <a:noFill/>
                    <a:ln>
                      <a:noFill/>
                    </a:ln>
                  </pic:spPr>
                </pic:pic>
              </a:graphicData>
            </a:graphic>
          </wp:inline>
        </w:drawing>
      </w:r>
    </w:p>
    <w:bookmarkEnd w:id="131"/>
    <w:p>
      <w:pPr>
        <w:pStyle w:val="3"/>
        <w:adjustRightInd w:val="0"/>
        <w:snapToGrid w:val="0"/>
        <w:spacing w:line="120" w:lineRule="auto"/>
        <w:rPr>
          <w:color w:val="000000" w:themeColor="text1"/>
          <w:sz w:val="24"/>
        </w:rPr>
      </w:pPr>
      <w:bookmarkStart w:id="135" w:name="_Toc45528509"/>
      <w:r>
        <w:rPr>
          <w:rFonts w:hint="eastAsia"/>
          <w:color w:val="000000" w:themeColor="text1"/>
          <w:sz w:val="24"/>
        </w:rPr>
        <w:t>附件</w:t>
      </w:r>
      <w:r>
        <w:rPr>
          <w:color w:val="000000" w:themeColor="text1"/>
          <w:sz w:val="24"/>
        </w:rPr>
        <w:t>1</w:t>
      </w:r>
      <w:r>
        <w:rPr>
          <w:rFonts w:hint="eastAsia"/>
          <w:color w:val="000000" w:themeColor="text1"/>
          <w:sz w:val="24"/>
        </w:rPr>
        <w:t>3验收检测报告</w:t>
      </w:r>
      <w:bookmarkEnd w:id="135"/>
    </w:p>
    <w:p>
      <w:pPr>
        <w:rPr>
          <w:color w:val="000000" w:themeColor="text1"/>
        </w:rPr>
      </w:pPr>
      <w:r>
        <w:rPr>
          <w:color w:val="000000" w:themeColor="text1"/>
        </w:rPr>
        <w:drawing>
          <wp:inline distT="0" distB="0" distL="0" distR="0">
            <wp:extent cx="5486400" cy="6856095"/>
            <wp:effectExtent l="0" t="0" r="0" b="1905"/>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84"/>
                    <a:stretch>
                      <a:fillRect/>
                    </a:stretch>
                  </pic:blipFill>
                  <pic:spPr>
                    <a:xfrm>
                      <a:off x="0" y="0"/>
                      <a:ext cx="5486400" cy="6856095"/>
                    </a:xfrm>
                    <a:prstGeom prst="rect">
                      <a:avLst/>
                    </a:prstGeom>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sz w:val="24"/>
        </w:rPr>
      </w:pPr>
      <w:r>
        <w:rPr>
          <w:color w:val="000000" w:themeColor="text1"/>
        </w:rPr>
        <w:drawing>
          <wp:inline distT="0" distB="0" distL="0" distR="0">
            <wp:extent cx="5486400" cy="6934200"/>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85"/>
                    <a:stretch>
                      <a:fillRect/>
                    </a:stretch>
                  </pic:blipFill>
                  <pic:spPr>
                    <a:xfrm>
                      <a:off x="0" y="0"/>
                      <a:ext cx="5486400" cy="6934200"/>
                    </a:xfrm>
                    <a:prstGeom prst="rect">
                      <a:avLst/>
                    </a:prstGeom>
                  </pic:spPr>
                </pic:pic>
              </a:graphicData>
            </a:graphic>
          </wp:inline>
        </w:drawing>
      </w:r>
    </w:p>
    <w:p>
      <w:pPr>
        <w:pStyle w:val="2"/>
        <w:rPr>
          <w:color w:val="000000" w:themeColor="text1"/>
          <w:sz w:val="24"/>
        </w:rPr>
      </w:pPr>
    </w:p>
    <w:p>
      <w:pPr>
        <w:pStyle w:val="2"/>
        <w:rPr>
          <w:color w:val="000000" w:themeColor="text1"/>
          <w:sz w:val="24"/>
        </w:rPr>
      </w:pPr>
    </w:p>
    <w:p>
      <w:pPr>
        <w:pStyle w:val="2"/>
        <w:rPr>
          <w:color w:val="000000" w:themeColor="text1"/>
          <w:sz w:val="24"/>
        </w:rPr>
      </w:pPr>
    </w:p>
    <w:p>
      <w:pPr>
        <w:pStyle w:val="2"/>
        <w:rPr>
          <w:color w:val="000000" w:themeColor="text1"/>
          <w:sz w:val="24"/>
        </w:rPr>
      </w:pPr>
    </w:p>
    <w:p>
      <w:pPr>
        <w:pStyle w:val="2"/>
        <w:rPr>
          <w:color w:val="000000" w:themeColor="text1"/>
          <w:sz w:val="24"/>
        </w:rPr>
      </w:pPr>
    </w:p>
    <w:p>
      <w:pPr>
        <w:pStyle w:val="2"/>
        <w:rPr>
          <w:color w:val="000000" w:themeColor="text1"/>
          <w:sz w:val="24"/>
        </w:rPr>
      </w:pPr>
    </w:p>
    <w:p>
      <w:pPr>
        <w:pStyle w:val="2"/>
        <w:rPr>
          <w:color w:val="000000" w:themeColor="text1"/>
          <w:sz w:val="24"/>
        </w:rPr>
      </w:pPr>
    </w:p>
    <w:p>
      <w:pPr>
        <w:pStyle w:val="2"/>
        <w:rPr>
          <w:color w:val="000000" w:themeColor="text1"/>
          <w:sz w:val="24"/>
        </w:rPr>
      </w:pPr>
    </w:p>
    <w:p>
      <w:pPr>
        <w:pStyle w:val="2"/>
        <w:rPr>
          <w:color w:val="000000" w:themeColor="text1"/>
          <w:sz w:val="24"/>
        </w:rPr>
      </w:pPr>
    </w:p>
    <w:p>
      <w:pPr>
        <w:pStyle w:val="2"/>
        <w:rPr>
          <w:color w:val="000000" w:themeColor="text1"/>
          <w:sz w:val="24"/>
        </w:rPr>
      </w:pPr>
    </w:p>
    <w:p>
      <w:pPr>
        <w:pStyle w:val="2"/>
        <w:rPr>
          <w:color w:val="000000" w:themeColor="text1"/>
        </w:rPr>
      </w:pPr>
      <w:r>
        <w:rPr>
          <w:color w:val="000000" w:themeColor="text1"/>
        </w:rPr>
        <w:drawing>
          <wp:inline distT="0" distB="0" distL="0" distR="0">
            <wp:extent cx="5486400" cy="7228205"/>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86"/>
                    <a:stretch>
                      <a:fillRect/>
                    </a:stretch>
                  </pic:blipFill>
                  <pic:spPr>
                    <a:xfrm>
                      <a:off x="0" y="0"/>
                      <a:ext cx="5488672" cy="7231423"/>
                    </a:xfrm>
                    <a:prstGeom prst="rect">
                      <a:avLst/>
                    </a:prstGeom>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inline distT="0" distB="0" distL="0" distR="0">
            <wp:extent cx="5094605" cy="6828155"/>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87"/>
                    <a:stretch>
                      <a:fillRect/>
                    </a:stretch>
                  </pic:blipFill>
                  <pic:spPr>
                    <a:xfrm>
                      <a:off x="0" y="0"/>
                      <a:ext cx="5095238" cy="6828571"/>
                    </a:xfrm>
                    <a:prstGeom prst="rect">
                      <a:avLst/>
                    </a:prstGeom>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inline distT="0" distB="0" distL="0" distR="0">
            <wp:extent cx="5342255" cy="7018655"/>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88"/>
                    <a:stretch>
                      <a:fillRect/>
                    </a:stretch>
                  </pic:blipFill>
                  <pic:spPr>
                    <a:xfrm>
                      <a:off x="0" y="0"/>
                      <a:ext cx="5342857" cy="7019048"/>
                    </a:xfrm>
                    <a:prstGeom prst="rect">
                      <a:avLst/>
                    </a:prstGeom>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inline distT="0" distB="0" distL="0" distR="0">
            <wp:extent cx="5266055" cy="6590030"/>
            <wp:effectExtent l="0" t="0" r="0" b="127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89"/>
                    <a:stretch>
                      <a:fillRect/>
                    </a:stretch>
                  </pic:blipFill>
                  <pic:spPr>
                    <a:xfrm>
                      <a:off x="0" y="0"/>
                      <a:ext cx="5266667" cy="6590476"/>
                    </a:xfrm>
                    <a:prstGeom prst="rect">
                      <a:avLst/>
                    </a:prstGeom>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inline distT="0" distB="0" distL="0" distR="0">
            <wp:extent cx="5057140" cy="6894830"/>
            <wp:effectExtent l="0" t="0" r="0" b="127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90"/>
                    <a:stretch>
                      <a:fillRect/>
                    </a:stretch>
                  </pic:blipFill>
                  <pic:spPr>
                    <a:xfrm>
                      <a:off x="0" y="0"/>
                      <a:ext cx="5057143" cy="6895238"/>
                    </a:xfrm>
                    <a:prstGeom prst="rect">
                      <a:avLst/>
                    </a:prstGeom>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inline distT="0" distB="0" distL="0" distR="0">
            <wp:extent cx="5370830" cy="6961505"/>
            <wp:effectExtent l="0" t="0" r="127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91"/>
                    <a:stretch>
                      <a:fillRect/>
                    </a:stretch>
                  </pic:blipFill>
                  <pic:spPr>
                    <a:xfrm>
                      <a:off x="0" y="0"/>
                      <a:ext cx="5371429" cy="6961905"/>
                    </a:xfrm>
                    <a:prstGeom prst="rect">
                      <a:avLst/>
                    </a:prstGeom>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inline distT="0" distB="0" distL="0" distR="0">
            <wp:extent cx="5486400" cy="6503670"/>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92"/>
                    <a:stretch>
                      <a:fillRect/>
                    </a:stretch>
                  </pic:blipFill>
                  <pic:spPr>
                    <a:xfrm>
                      <a:off x="0" y="0"/>
                      <a:ext cx="5486400" cy="6503670"/>
                    </a:xfrm>
                    <a:prstGeom prst="rect">
                      <a:avLst/>
                    </a:prstGeom>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3"/>
        <w:adjustRightInd w:val="0"/>
        <w:snapToGrid w:val="0"/>
        <w:spacing w:line="240" w:lineRule="auto"/>
        <w:rPr>
          <w:color w:val="000000" w:themeColor="text1"/>
          <w:sz w:val="24"/>
        </w:rPr>
      </w:pPr>
      <w:bookmarkStart w:id="136" w:name="_Toc45528510"/>
      <w:r>
        <w:rPr>
          <w:rFonts w:hint="eastAsia"/>
          <w:color w:val="000000" w:themeColor="text1"/>
          <w:sz w:val="24"/>
        </w:rPr>
        <w:t>附件14</w:t>
      </w:r>
      <w:r>
        <w:rPr>
          <w:color w:val="000000" w:themeColor="text1"/>
          <w:sz w:val="24"/>
          <w:szCs w:val="24"/>
        </w:rPr>
        <w:t>应急</w:t>
      </w:r>
      <w:r>
        <w:rPr>
          <w:rFonts w:hint="eastAsia" w:ascii="宋体" w:hAnsi="宋体" w:cs="宋体"/>
          <w:color w:val="000000" w:themeColor="text1"/>
          <w:sz w:val="24"/>
          <w:szCs w:val="24"/>
        </w:rPr>
        <w:t>预案备案表</w:t>
      </w:r>
      <w:bookmarkEnd w:id="136"/>
    </w:p>
    <w:p>
      <w:pPr>
        <w:rPr>
          <w:color w:val="000000" w:themeColor="text1"/>
        </w:rPr>
      </w:pPr>
      <w:r>
        <w:rPr>
          <w:color w:val="000000" w:themeColor="text1"/>
        </w:rPr>
        <w:drawing>
          <wp:inline distT="0" distB="0" distL="0" distR="0">
            <wp:extent cx="5684520" cy="8203565"/>
            <wp:effectExtent l="0" t="0" r="0" b="0"/>
            <wp:docPr id="266" name="图片 266" descr="C:\Users\ADMINI~1\AppData\Local\Temp\WeChat Files\5ea99c0b25bfd36d7060ef2e4fb5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C:\Users\ADMINI~1\AppData\Local\Temp\WeChat Files\5ea99c0b25bfd36d7060ef2e4fb5af3.jpg"/>
                    <pic:cNvPicPr>
                      <a:picLocks noChangeAspect="1" noChangeArrowheads="1"/>
                    </pic:cNvPicPr>
                  </pic:nvPicPr>
                  <pic:blipFill>
                    <a:blip r:embed="rId93">
                      <a:extLst>
                        <a:ext uri="{28A0092B-C50C-407E-A947-70E740481C1C}">
                          <a14:useLocalDpi xmlns:a14="http://schemas.microsoft.com/office/drawing/2010/main" val="0"/>
                        </a:ext>
                      </a:extLst>
                    </a:blip>
                    <a:srcRect t="4098" b="14689"/>
                    <a:stretch>
                      <a:fillRect/>
                    </a:stretch>
                  </pic:blipFill>
                  <pic:spPr>
                    <a:xfrm>
                      <a:off x="0" y="0"/>
                      <a:ext cx="5688330" cy="8209166"/>
                    </a:xfrm>
                    <a:prstGeom prst="rect">
                      <a:avLst/>
                    </a:prstGeom>
                    <a:noFill/>
                    <a:ln>
                      <a:noFill/>
                    </a:ln>
                  </pic:spPr>
                </pic:pic>
              </a:graphicData>
            </a:graphic>
          </wp:inline>
        </w:drawing>
      </w:r>
    </w:p>
    <w:p>
      <w:pPr>
        <w:pStyle w:val="2"/>
        <w:rPr>
          <w:color w:val="000000" w:themeColor="text1"/>
        </w:rPr>
      </w:pPr>
      <w:r>
        <w:rPr>
          <w:color w:val="000000" w:themeColor="text1"/>
        </w:rPr>
        <w:drawing>
          <wp:inline distT="0" distB="0" distL="0" distR="0">
            <wp:extent cx="5684520" cy="7875905"/>
            <wp:effectExtent l="0" t="0" r="0" b="0"/>
            <wp:docPr id="267" name="图片 267" descr="C:\Users\ADMINI~1\AppData\Local\Temp\WeChat Files\4df518d9e744004fce24ebfe4d2e5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C:\Users\ADMINI~1\AppData\Local\Temp\WeChat Files\4df518d9e744004fce24ebfe4d2e5bd.jpg"/>
                    <pic:cNvPicPr>
                      <a:picLocks noChangeAspect="1" noChangeArrowheads="1"/>
                    </pic:cNvPicPr>
                  </pic:nvPicPr>
                  <pic:blipFill>
                    <a:blip r:embed="rId94">
                      <a:extLst>
                        <a:ext uri="{28A0092B-C50C-407E-A947-70E740481C1C}">
                          <a14:useLocalDpi xmlns:a14="http://schemas.microsoft.com/office/drawing/2010/main" val="0"/>
                        </a:ext>
                      </a:extLst>
                    </a:blip>
                    <a:srcRect t="7686" b="14346"/>
                    <a:stretch>
                      <a:fillRect/>
                    </a:stretch>
                  </pic:blipFill>
                  <pic:spPr>
                    <a:xfrm>
                      <a:off x="0" y="0"/>
                      <a:ext cx="5688330" cy="7881159"/>
                    </a:xfrm>
                    <a:prstGeom prst="rect">
                      <a:avLst/>
                    </a:prstGeom>
                    <a:noFill/>
                    <a:ln>
                      <a:noFill/>
                    </a:ln>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p>
    <w:p>
      <w:pPr>
        <w:pStyle w:val="3"/>
        <w:adjustRightInd w:val="0"/>
        <w:snapToGrid w:val="0"/>
        <w:spacing w:line="240" w:lineRule="auto"/>
        <w:rPr>
          <w:rFonts w:ascii="宋体" w:hAnsi="宋体" w:cs="宋体"/>
          <w:color w:val="000000" w:themeColor="text1"/>
          <w:sz w:val="24"/>
          <w:szCs w:val="24"/>
        </w:rPr>
      </w:pPr>
      <w:bookmarkStart w:id="137" w:name="_Toc45528511"/>
      <w:r>
        <w:rPr>
          <w:rFonts w:ascii="宋体" w:hAnsi="宋体" w:cs="宋体"/>
          <w:color w:val="000000" w:themeColor="text1"/>
          <w:sz w:val="24"/>
          <w:szCs w:val="24"/>
        </w:rPr>
        <w:t>附件</w:t>
      </w:r>
      <w:r>
        <w:rPr>
          <w:rFonts w:hint="eastAsia" w:ascii="宋体" w:hAnsi="宋体" w:cs="宋体"/>
          <w:color w:val="000000" w:themeColor="text1"/>
          <w:sz w:val="24"/>
          <w:szCs w:val="24"/>
        </w:rPr>
        <w:t>15烟气在线监测设备购置合同</w:t>
      </w:r>
      <w:bookmarkEnd w:id="137"/>
    </w:p>
    <w:p>
      <w:pPr>
        <w:pStyle w:val="2"/>
        <w:rPr>
          <w:color w:val="000000" w:themeColor="text1"/>
        </w:rPr>
      </w:pPr>
      <w:r>
        <w:rPr>
          <w:color w:val="000000" w:themeColor="text1"/>
        </w:rPr>
        <w:drawing>
          <wp:inline distT="0" distB="0" distL="0" distR="0">
            <wp:extent cx="5688330" cy="7580630"/>
            <wp:effectExtent l="0" t="0" r="0" b="0"/>
            <wp:docPr id="302" name="图片 302" descr="C:\Users\ADMINI~1\AppData\Local\Temp\WeChat Files\d6722d799dbf74fb6005c6dfb4255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C:\Users\ADMINI~1\AppData\Local\Temp\WeChat Files\d6722d799dbf74fb6005c6dfb42554d.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5688330" cy="7581164"/>
                    </a:xfrm>
                    <a:prstGeom prst="rect">
                      <a:avLst/>
                    </a:prstGeom>
                    <a:noFill/>
                    <a:ln>
                      <a:noFill/>
                    </a:ln>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r>
        <w:rPr>
          <w:color w:val="000000" w:themeColor="text1"/>
        </w:rPr>
        <w:drawing>
          <wp:inline distT="0" distB="0" distL="0" distR="0">
            <wp:extent cx="5400040" cy="7944485"/>
            <wp:effectExtent l="0" t="0" r="0" b="0"/>
            <wp:docPr id="303" name="图片 303" descr="C:\Users\ADMINI~1\AppData\Local\Temp\WeChat Files\35a95b13aa19679912995690c1cb6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C:\Users\ADMINI~1\AppData\Local\Temp\WeChat Files\35a95b13aa19679912995690c1cb63d.jpg"/>
                    <pic:cNvPicPr>
                      <a:picLocks noChangeAspect="1" noChangeArrowheads="1"/>
                    </pic:cNvPicPr>
                  </pic:nvPicPr>
                  <pic:blipFill>
                    <a:blip r:embed="rId96">
                      <a:extLst>
                        <a:ext uri="{28A0092B-C50C-407E-A947-70E740481C1C}">
                          <a14:useLocalDpi xmlns:a14="http://schemas.microsoft.com/office/drawing/2010/main" val="0"/>
                        </a:ext>
                      </a:extLst>
                    </a:blip>
                    <a:srcRect l="9408"/>
                    <a:stretch>
                      <a:fillRect/>
                    </a:stretch>
                  </pic:blipFill>
                  <pic:spPr>
                    <a:xfrm>
                      <a:off x="0" y="0"/>
                      <a:ext cx="5405250" cy="7952029"/>
                    </a:xfrm>
                    <a:prstGeom prst="rect">
                      <a:avLst/>
                    </a:prstGeom>
                    <a:noFill/>
                    <a:ln>
                      <a:noFill/>
                    </a:ln>
                  </pic:spPr>
                </pic:pic>
              </a:graphicData>
            </a:graphic>
          </wp:inline>
        </w:drawing>
      </w:r>
    </w:p>
    <w:p>
      <w:pPr>
        <w:pStyle w:val="2"/>
        <w:rPr>
          <w:color w:val="000000" w:themeColor="text1"/>
        </w:rPr>
      </w:pPr>
    </w:p>
    <w:p>
      <w:pPr>
        <w:pStyle w:val="2"/>
        <w:rPr>
          <w:color w:val="000000" w:themeColor="text1"/>
        </w:rPr>
      </w:pPr>
    </w:p>
    <w:p>
      <w:pPr>
        <w:pStyle w:val="2"/>
        <w:jc w:val="center"/>
        <w:rPr>
          <w:color w:val="000000" w:themeColor="text1"/>
        </w:rPr>
      </w:pPr>
      <w:r>
        <w:rPr>
          <w:color w:val="000000" w:themeColor="text1"/>
        </w:rPr>
        <w:drawing>
          <wp:inline distT="0" distB="0" distL="0" distR="0">
            <wp:extent cx="5374005" cy="8266430"/>
            <wp:effectExtent l="0" t="0" r="0" b="0"/>
            <wp:docPr id="304" name="图片 304" descr="C:\Users\ADMINI~1\AppData\Local\Temp\WeChat Files\53ab7a7eefeb385d927cde607ec8c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C:\Users\ADMINI~1\AppData\Local\Temp\WeChat Files\53ab7a7eefeb385d927cde607ec8c9b.jpg"/>
                    <pic:cNvPicPr>
                      <a:picLocks noChangeAspect="1" noChangeArrowheads="1"/>
                    </pic:cNvPicPr>
                  </pic:nvPicPr>
                  <pic:blipFill>
                    <a:blip r:embed="rId97">
                      <a:extLst>
                        <a:ext uri="{28A0092B-C50C-407E-A947-70E740481C1C}">
                          <a14:useLocalDpi xmlns:a14="http://schemas.microsoft.com/office/drawing/2010/main" val="0"/>
                        </a:ext>
                      </a:extLst>
                    </a:blip>
                    <a:srcRect l="13354"/>
                    <a:stretch>
                      <a:fillRect/>
                    </a:stretch>
                  </pic:blipFill>
                  <pic:spPr>
                    <a:xfrm>
                      <a:off x="0" y="0"/>
                      <a:ext cx="5379346" cy="8274275"/>
                    </a:xfrm>
                    <a:prstGeom prst="rect">
                      <a:avLst/>
                    </a:prstGeom>
                    <a:noFill/>
                    <a:ln>
                      <a:noFill/>
                    </a:ln>
                  </pic:spPr>
                </pic:pic>
              </a:graphicData>
            </a:graphic>
          </wp:inline>
        </w:drawing>
      </w:r>
    </w:p>
    <w:p>
      <w:pPr>
        <w:rPr>
          <w:color w:val="000000" w:themeColor="text1"/>
        </w:rPr>
      </w:pPr>
    </w:p>
    <w:p>
      <w:pPr>
        <w:pStyle w:val="2"/>
        <w:rPr>
          <w:color w:val="000000" w:themeColor="text1"/>
        </w:rPr>
      </w:pPr>
    </w:p>
    <w:p>
      <w:pPr>
        <w:pStyle w:val="3"/>
        <w:adjustRightInd w:val="0"/>
        <w:snapToGrid w:val="0"/>
        <w:spacing w:line="240" w:lineRule="auto"/>
        <w:rPr>
          <w:color w:val="000000" w:themeColor="text1"/>
          <w:sz w:val="24"/>
        </w:rPr>
      </w:pPr>
      <w:bookmarkStart w:id="138" w:name="_Toc45528512"/>
      <w:r>
        <w:rPr>
          <w:rFonts w:hint="eastAsia"/>
          <w:color w:val="000000" w:themeColor="text1"/>
          <w:sz w:val="24"/>
        </w:rPr>
        <w:t>附件16</w:t>
      </w:r>
      <w:r>
        <w:rPr>
          <w:rFonts w:hint="eastAsia"/>
          <w:color w:val="000000" w:themeColor="text1"/>
          <w:sz w:val="24"/>
          <w:szCs w:val="24"/>
        </w:rPr>
        <w:t>废包装袋委托处置协议</w:t>
      </w:r>
      <w:bookmarkEnd w:id="138"/>
    </w:p>
    <w:p>
      <w:pPr>
        <w:pStyle w:val="2"/>
        <w:jc w:val="left"/>
        <w:rPr>
          <w:color w:val="000000" w:themeColor="text1"/>
        </w:rPr>
      </w:pPr>
    </w:p>
    <w:p>
      <w:pPr>
        <w:pStyle w:val="2"/>
        <w:jc w:val="left"/>
        <w:rPr>
          <w:color w:val="000000" w:themeColor="text1"/>
        </w:rPr>
      </w:pPr>
    </w:p>
    <w:p>
      <w:pPr>
        <w:pStyle w:val="2"/>
        <w:jc w:val="left"/>
        <w:rPr>
          <w:color w:val="000000" w:themeColor="text1"/>
        </w:rPr>
      </w:pPr>
      <w:r>
        <w:rPr>
          <w:color w:val="000000" w:themeColor="text1"/>
        </w:rPr>
        <w:drawing>
          <wp:anchor distT="0" distB="0" distL="114300" distR="114300" simplePos="0" relativeHeight="252075008" behindDoc="0" locked="0" layoutInCell="1" allowOverlap="1">
            <wp:simplePos x="0" y="0"/>
            <wp:positionH relativeFrom="column">
              <wp:posOffset>-711200</wp:posOffset>
            </wp:positionH>
            <wp:positionV relativeFrom="paragraph">
              <wp:posOffset>36830</wp:posOffset>
            </wp:positionV>
            <wp:extent cx="7014845" cy="5260975"/>
            <wp:effectExtent l="0" t="876300" r="0" b="854075"/>
            <wp:wrapNone/>
            <wp:docPr id="319" name="图片 319" descr="C:\Users\ADMINI~1\AppData\Local\Temp\WeChat Files\d2946e3a62392d4d8b97ed0c8b63d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C:\Users\ADMINI~1\AppData\Local\Temp\WeChat Files\d2946e3a62392d4d8b97ed0c8b63d83.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rot="16200000">
                      <a:off x="0" y="0"/>
                      <a:ext cx="7014845" cy="5260975"/>
                    </a:xfrm>
                    <a:prstGeom prst="rect">
                      <a:avLst/>
                    </a:prstGeom>
                    <a:noFill/>
                    <a:ln>
                      <a:noFill/>
                    </a:ln>
                  </pic:spPr>
                </pic:pic>
              </a:graphicData>
            </a:graphic>
          </wp:anchor>
        </w:drawing>
      </w: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r>
        <w:rPr>
          <w:color w:val="000000" w:themeColor="text1"/>
        </w:rPr>
        <w:drawing>
          <wp:anchor distT="0" distB="0" distL="114300" distR="114300" simplePos="0" relativeHeight="252076032" behindDoc="0" locked="0" layoutInCell="1" allowOverlap="1">
            <wp:simplePos x="0" y="0"/>
            <wp:positionH relativeFrom="column">
              <wp:posOffset>-716915</wp:posOffset>
            </wp:positionH>
            <wp:positionV relativeFrom="paragraph">
              <wp:posOffset>178435</wp:posOffset>
            </wp:positionV>
            <wp:extent cx="7026910" cy="5269865"/>
            <wp:effectExtent l="0" t="876300" r="0" b="864235"/>
            <wp:wrapNone/>
            <wp:docPr id="320" name="图片 320" descr="C:\Users\ADMINI~1\AppData\Local\Temp\WeChat Files\4e9f3612ed9956044949f4832fd8b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descr="C:\Users\ADMINI~1\AppData\Local\Temp\WeChat Files\4e9f3612ed9956044949f4832fd8b50.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rot="5400000">
                      <a:off x="0" y="0"/>
                      <a:ext cx="7026910" cy="5269865"/>
                    </a:xfrm>
                    <a:prstGeom prst="rect">
                      <a:avLst/>
                    </a:prstGeom>
                    <a:noFill/>
                    <a:ln>
                      <a:noFill/>
                    </a:ln>
                  </pic:spPr>
                </pic:pic>
              </a:graphicData>
            </a:graphic>
          </wp:anchor>
        </w:drawing>
      </w: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center"/>
        <w:rPr>
          <w:color w:val="000000" w:themeColor="text1"/>
        </w:rPr>
      </w:pPr>
    </w:p>
    <w:p>
      <w:pPr>
        <w:pStyle w:val="2"/>
        <w:jc w:val="left"/>
        <w:rPr>
          <w:color w:val="000000" w:themeColor="text1"/>
        </w:rPr>
      </w:pPr>
    </w:p>
    <w:p>
      <w:pPr>
        <w:pStyle w:val="2"/>
        <w:jc w:val="left"/>
        <w:rPr>
          <w:color w:val="000000" w:themeColor="text1"/>
        </w:rPr>
      </w:pPr>
      <w:r>
        <w:rPr>
          <w:color w:val="000000" w:themeColor="text1"/>
        </w:rPr>
        <w:drawing>
          <wp:anchor distT="0" distB="0" distL="114300" distR="114300" simplePos="0" relativeHeight="252077056" behindDoc="0" locked="0" layoutInCell="1" allowOverlap="1">
            <wp:simplePos x="0" y="0"/>
            <wp:positionH relativeFrom="column">
              <wp:posOffset>-574040</wp:posOffset>
            </wp:positionH>
            <wp:positionV relativeFrom="paragraph">
              <wp:posOffset>193040</wp:posOffset>
            </wp:positionV>
            <wp:extent cx="7152005" cy="5363845"/>
            <wp:effectExtent l="0" t="895350" r="0" b="884555"/>
            <wp:wrapNone/>
            <wp:docPr id="321" name="图片 321" descr="C:\Users\ADMINI~1\AppData\Local\Temp\WeChat Files\8ebe11ccf348ba502f8c0b6de9679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descr="C:\Users\ADMINI~1\AppData\Local\Temp\WeChat Files\8ebe11ccf348ba502f8c0b6de96792f.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rot="5400000">
                      <a:off x="0" y="0"/>
                      <a:ext cx="7152005" cy="5363845"/>
                    </a:xfrm>
                    <a:prstGeom prst="rect">
                      <a:avLst/>
                    </a:prstGeom>
                    <a:noFill/>
                    <a:ln>
                      <a:noFill/>
                    </a:ln>
                  </pic:spPr>
                </pic:pic>
              </a:graphicData>
            </a:graphic>
          </wp:anchor>
        </w:drawing>
      </w: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p>
    <w:p>
      <w:pPr>
        <w:pStyle w:val="2"/>
        <w:jc w:val="left"/>
        <w:rPr>
          <w:color w:val="000000" w:themeColor="text1"/>
        </w:rPr>
      </w:pPr>
      <w:r>
        <w:rPr>
          <w:color w:val="000000" w:themeColor="text1"/>
        </w:rPr>
        <w:drawing>
          <wp:inline distT="0" distB="0" distL="0" distR="0">
            <wp:extent cx="5410200" cy="7581900"/>
            <wp:effectExtent l="0" t="0" r="0" b="0"/>
            <wp:docPr id="322" name="图片 322" descr="C:\Users\ADMINI~1\AppData\Local\Temp\WeChat Files\f7fde652d760e692c457cc232baca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descr="C:\Users\ADMINI~1\AppData\Local\Temp\WeChat Files\f7fde652d760e692c457cc232baca29.jpg"/>
                    <pic:cNvPicPr>
                      <a:picLocks noChangeAspect="1" noChangeArrowheads="1"/>
                    </pic:cNvPicPr>
                  </pic:nvPicPr>
                  <pic:blipFill>
                    <a:blip r:embed="rId101">
                      <a:extLst>
                        <a:ext uri="{28A0092B-C50C-407E-A947-70E740481C1C}">
                          <a14:useLocalDpi xmlns:a14="http://schemas.microsoft.com/office/drawing/2010/main" val="0"/>
                        </a:ext>
                      </a:extLst>
                    </a:blip>
                    <a:srcRect r="4858"/>
                    <a:stretch>
                      <a:fillRect/>
                    </a:stretch>
                  </pic:blipFill>
                  <pic:spPr>
                    <a:xfrm>
                      <a:off x="0" y="0"/>
                      <a:ext cx="5412012" cy="7584440"/>
                    </a:xfrm>
                    <a:prstGeom prst="rect">
                      <a:avLst/>
                    </a:prstGeom>
                    <a:noFill/>
                    <a:ln>
                      <a:noFill/>
                    </a:ln>
                  </pic:spPr>
                </pic:pic>
              </a:graphicData>
            </a:graphic>
          </wp:inline>
        </w:drawing>
      </w:r>
    </w:p>
    <w:p>
      <w:pPr>
        <w:pStyle w:val="2"/>
        <w:jc w:val="left"/>
        <w:rPr>
          <w:color w:val="000000" w:themeColor="text1"/>
        </w:rPr>
        <w:sectPr>
          <w:pgSz w:w="11906" w:h="16838"/>
          <w:pgMar w:top="1418" w:right="1474" w:bottom="992" w:left="1474" w:header="851" w:footer="624" w:gutter="0"/>
          <w:cols w:space="720" w:num="1"/>
          <w:titlePg/>
          <w:docGrid w:type="lines" w:linePitch="312" w:charSpace="0"/>
        </w:sectPr>
      </w:pPr>
    </w:p>
    <w:p>
      <w:pPr>
        <w:pStyle w:val="3"/>
        <w:adjustRightInd w:val="0"/>
        <w:snapToGrid w:val="0"/>
        <w:spacing w:line="120" w:lineRule="auto"/>
        <w:rPr>
          <w:color w:val="000000" w:themeColor="text1"/>
          <w:sz w:val="24"/>
        </w:rPr>
      </w:pPr>
      <w:bookmarkStart w:id="139" w:name="_Toc45528513"/>
      <w:r>
        <w:rPr>
          <w:rFonts w:hint="eastAsia"/>
          <w:color w:val="000000" w:themeColor="text1"/>
          <w:sz w:val="24"/>
        </w:rPr>
        <w:t>附图</w:t>
      </w:r>
      <w:r>
        <w:rPr>
          <w:color w:val="000000" w:themeColor="text1"/>
          <w:sz w:val="24"/>
        </w:rPr>
        <w:t>1</w:t>
      </w:r>
      <w:r>
        <w:rPr>
          <w:rFonts w:hint="eastAsia"/>
          <w:color w:val="000000" w:themeColor="text1"/>
          <w:sz w:val="24"/>
        </w:rPr>
        <w:t>项目地理位置图</w:t>
      </w:r>
      <w:bookmarkEnd w:id="139"/>
    </w:p>
    <w:p>
      <w:pPr>
        <w:jc w:val="center"/>
        <w:rPr>
          <w:color w:val="000000" w:themeColor="text1"/>
        </w:rPr>
      </w:pPr>
      <w:r>
        <w:rPr>
          <w:color w:val="000000" w:themeColor="text1"/>
        </w:rPr>
        <mc:AlternateContent>
          <mc:Choice Requires="wps">
            <w:drawing>
              <wp:anchor distT="0" distB="0" distL="114300" distR="114300" simplePos="0" relativeHeight="251612160" behindDoc="0" locked="0" layoutInCell="1" allowOverlap="1">
                <wp:simplePos x="0" y="0"/>
                <wp:positionH relativeFrom="column">
                  <wp:posOffset>5256530</wp:posOffset>
                </wp:positionH>
                <wp:positionV relativeFrom="paragraph">
                  <wp:posOffset>1444625</wp:posOffset>
                </wp:positionV>
                <wp:extent cx="2704465" cy="523875"/>
                <wp:effectExtent l="4445" t="4445" r="15240" b="538480"/>
                <wp:wrapNone/>
                <wp:docPr id="3" name="AutoShape 8"/>
                <wp:cNvGraphicFramePr/>
                <a:graphic xmlns:a="http://schemas.openxmlformats.org/drawingml/2006/main">
                  <a:graphicData uri="http://schemas.microsoft.com/office/word/2010/wordprocessingShape">
                    <wps:wsp>
                      <wps:cNvSpPr/>
                      <wps:spPr>
                        <a:xfrm>
                          <a:off x="0" y="0"/>
                          <a:ext cx="2704465" cy="523875"/>
                        </a:xfrm>
                        <a:prstGeom prst="wedgeRoundRectCallout">
                          <a:avLst>
                            <a:gd name="adj1" fmla="val -39037"/>
                            <a:gd name="adj2" fmla="val 150606"/>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rPr>
                                <w:b/>
                                <w:szCs w:val="21"/>
                              </w:rPr>
                            </w:pPr>
                            <w:r>
                              <w:rPr>
                                <w:rFonts w:hint="eastAsia"/>
                                <w:b/>
                              </w:rPr>
                              <w:t>项目</w:t>
                            </w:r>
                            <w:r>
                              <w:rPr>
                                <w:rFonts w:hint="eastAsia"/>
                                <w:b/>
                                <w:szCs w:val="21"/>
                              </w:rPr>
                              <w:t>所在地（厂址中心经纬度坐标：</w:t>
                            </w:r>
                          </w:p>
                          <w:p>
                            <w:pPr>
                              <w:rPr>
                                <w:b/>
                                <w:szCs w:val="21"/>
                              </w:rPr>
                            </w:pPr>
                            <w:r>
                              <w:rPr>
                                <w:rFonts w:hint="eastAsia"/>
                                <w:b/>
                                <w:szCs w:val="21"/>
                              </w:rPr>
                              <w:t>经度</w:t>
                            </w:r>
                            <w:r>
                              <w:rPr>
                                <w:b/>
                                <w:szCs w:val="21"/>
                              </w:rPr>
                              <w:t>113.160202156</w:t>
                            </w:r>
                            <w:r>
                              <w:rPr>
                                <w:rFonts w:hint="eastAsia"/>
                                <w:b/>
                                <w:szCs w:val="21"/>
                              </w:rPr>
                              <w:t>、纬度</w:t>
                            </w:r>
                            <w:r>
                              <w:rPr>
                                <w:b/>
                                <w:szCs w:val="21"/>
                              </w:rPr>
                              <w:t>25.803845113</w:t>
                            </w:r>
                            <w:r>
                              <w:rPr>
                                <w:rFonts w:hint="eastAsia"/>
                                <w:b/>
                                <w:szCs w:val="21"/>
                              </w:rPr>
                              <w:t>）</w:t>
                            </w:r>
                          </w:p>
                        </w:txbxContent>
                      </wps:txbx>
                      <wps:bodyPr upright="1"/>
                    </wps:wsp>
                  </a:graphicData>
                </a:graphic>
              </wp:anchor>
            </w:drawing>
          </mc:Choice>
          <mc:Fallback>
            <w:pict>
              <v:shape id="AutoShape 8" o:spid="_x0000_s1026" o:spt="62" type="#_x0000_t62" style="position:absolute;left:0pt;margin-left:413.9pt;margin-top:113.75pt;height:41.25pt;width:212.95pt;z-index:251612160;mso-width-relative:page;mso-height-relative:page;" fillcolor="#FFFFFF"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" adj="2368,43331,14400">
                <v:fill on="t" focussize="0,0"/>
                <v:stroke color="#000000" joinstyle="miter"/>
                <v:imagedata o:title=""/>
                <o:lock v:ext="edit" aspectratio="f"/>
                <v:textbox>
                  <w:txbxContent>
                    <w:p>
                      <w:pPr>
                        <w:rPr>
                          <w:b/>
                          <w:szCs w:val="21"/>
                        </w:rPr>
                      </w:pPr>
                      <w:r>
                        <w:rPr>
                          <w:rFonts w:hint="eastAsia"/>
                          <w:b/>
                        </w:rPr>
                        <w:t>项目</w:t>
                      </w:r>
                      <w:r>
                        <w:rPr>
                          <w:rFonts w:hint="eastAsia"/>
                          <w:b/>
                          <w:szCs w:val="21"/>
                        </w:rPr>
                        <w:t>所在地（厂址中心经纬度坐标：</w:t>
                      </w:r>
                    </w:p>
                    <w:p>
                      <w:pPr>
                        <w:rPr>
                          <w:b/>
                          <w:szCs w:val="21"/>
                        </w:rPr>
                      </w:pPr>
                      <w:r>
                        <w:rPr>
                          <w:rFonts w:hint="eastAsia"/>
                          <w:b/>
                          <w:szCs w:val="21"/>
                        </w:rPr>
                        <w:t>经度</w:t>
                      </w:r>
                      <w:r>
                        <w:rPr>
                          <w:b/>
                          <w:szCs w:val="21"/>
                        </w:rPr>
                        <w:t>113.160202156</w:t>
                      </w:r>
                      <w:r>
                        <w:rPr>
                          <w:rFonts w:hint="eastAsia"/>
                          <w:b/>
                          <w:szCs w:val="21"/>
                        </w:rPr>
                        <w:t>、纬度</w:t>
                      </w:r>
                      <w:r>
                        <w:rPr>
                          <w:b/>
                          <w:szCs w:val="21"/>
                        </w:rPr>
                        <w:t>25.803845113</w:t>
                      </w:r>
                      <w:r>
                        <w:rPr>
                          <w:rFonts w:hint="eastAsia"/>
                          <w:b/>
                          <w:szCs w:val="21"/>
                        </w:rPr>
                        <w:t>）</w:t>
                      </w:r>
                    </w:p>
                  </w:txbxContent>
                </v:textbox>
              </v:shape>
            </w:pict>
          </mc:Fallback>
        </mc:AlternateContent>
      </w:r>
      <w:r>
        <w:rPr>
          <w:color w:val="000000" w:themeColor="text1"/>
        </w:rPr>
        <w:drawing>
          <wp:inline distT="0" distB="0" distL="0" distR="0">
            <wp:extent cx="7848600" cy="4886325"/>
            <wp:effectExtent l="19050" t="19050" r="19050" b="28371"/>
            <wp:docPr id="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
                    <pic:cNvPicPr>
                      <a:picLocks noChangeAspect="1" noChangeArrowheads="1"/>
                    </pic:cNvPicPr>
                  </pic:nvPicPr>
                  <pic:blipFill>
                    <a:blip r:embed="rId102" cstate="print"/>
                    <a:srcRect/>
                    <a:stretch>
                      <a:fillRect/>
                    </a:stretch>
                  </pic:blipFill>
                  <pic:spPr>
                    <a:xfrm>
                      <a:off x="0" y="0"/>
                      <a:ext cx="7848600" cy="4886529"/>
                    </a:xfrm>
                    <a:prstGeom prst="rect">
                      <a:avLst/>
                    </a:prstGeom>
                    <a:noFill/>
                    <a:ln w="19050">
                      <a:solidFill>
                        <a:schemeClr val="tx1"/>
                      </a:solidFill>
                      <a:miter lim="800000"/>
                      <a:headEnd/>
                      <a:tailEnd/>
                    </a:ln>
                  </pic:spPr>
                </pic:pic>
              </a:graphicData>
            </a:graphic>
          </wp:inline>
        </w:drawing>
      </w:r>
    </w:p>
    <w:p>
      <w:pPr>
        <w:rPr>
          <w:rFonts w:hAnsi="宋体"/>
          <w:color w:val="000000" w:themeColor="text1"/>
          <w:sz w:val="24"/>
        </w:rPr>
      </w:pPr>
    </w:p>
    <w:p>
      <w:pPr>
        <w:pStyle w:val="3"/>
        <w:adjustRightInd w:val="0"/>
        <w:snapToGrid w:val="0"/>
        <w:spacing w:line="240" w:lineRule="auto"/>
        <w:rPr>
          <w:rFonts w:hAnsi="宋体"/>
          <w:color w:val="000000" w:themeColor="text1"/>
          <w:sz w:val="24"/>
        </w:rPr>
      </w:pPr>
      <w:bookmarkStart w:id="140" w:name="_Toc45528514"/>
      <w:r>
        <w:rPr>
          <w:rFonts w:hint="eastAsia" w:hAnsi="宋体"/>
          <w:color w:val="000000" w:themeColor="text1"/>
          <w:sz w:val="24"/>
        </w:rPr>
        <w:t>附图</w:t>
      </w:r>
      <w:r>
        <w:rPr>
          <w:rFonts w:hAnsi="宋体"/>
          <w:color w:val="000000" w:themeColor="text1"/>
          <w:sz w:val="24"/>
        </w:rPr>
        <w:t>2</w:t>
      </w:r>
      <w:r>
        <w:rPr>
          <w:rFonts w:hint="eastAsia" w:hAnsi="宋体"/>
          <w:color w:val="000000" w:themeColor="text1"/>
          <w:sz w:val="24"/>
        </w:rPr>
        <w:t>平面布置图</w:t>
      </w:r>
      <w:bookmarkEnd w:id="140"/>
    </w:p>
    <w:p>
      <w:pPr>
        <w:pStyle w:val="2"/>
        <w:jc w:val="center"/>
        <w:rPr>
          <w:color w:val="000000" w:themeColor="text1"/>
        </w:rPr>
      </w:pPr>
      <w:r>
        <w:rPr>
          <w:color w:val="000000" w:themeColor="text1"/>
        </w:rPr>
        <w:drawing>
          <wp:inline distT="0" distB="0" distL="0" distR="0">
            <wp:extent cx="6539230" cy="508889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03" cstate="print"/>
                    <a:srcRect/>
                    <a:stretch>
                      <a:fillRect/>
                    </a:stretch>
                  </pic:blipFill>
                  <pic:spPr>
                    <a:xfrm>
                      <a:off x="0" y="0"/>
                      <a:ext cx="6546742" cy="5094306"/>
                    </a:xfrm>
                    <a:prstGeom prst="rect">
                      <a:avLst/>
                    </a:prstGeom>
                    <a:noFill/>
                    <a:ln w="9525">
                      <a:noFill/>
                      <a:miter lim="800000"/>
                      <a:headEnd/>
                      <a:tailEnd/>
                    </a:ln>
                  </pic:spPr>
                </pic:pic>
              </a:graphicData>
            </a:graphic>
          </wp:inline>
        </w:drawing>
      </w:r>
    </w:p>
    <w:p>
      <w:pPr>
        <w:pStyle w:val="3"/>
        <w:adjustRightInd w:val="0"/>
        <w:snapToGrid w:val="0"/>
        <w:spacing w:line="240" w:lineRule="auto"/>
        <w:rPr>
          <w:rFonts w:hAnsi="宋体"/>
          <w:color w:val="000000" w:themeColor="text1"/>
          <w:sz w:val="24"/>
        </w:rPr>
      </w:pPr>
      <w:bookmarkStart w:id="141" w:name="_Toc45528515"/>
      <w:r>
        <w:rPr>
          <w:rFonts w:hint="eastAsia" w:hAnsi="宋体"/>
          <w:color w:val="000000" w:themeColor="text1"/>
          <w:sz w:val="24"/>
        </w:rPr>
        <w:t>附</w:t>
      </w:r>
      <w:r>
        <w:rPr>
          <w:rFonts w:hAnsi="宋体"/>
          <w:color w:val="000000" w:themeColor="text1"/>
          <w:sz w:val="24"/>
        </w:rPr>
        <w:t>图3</w:t>
      </w:r>
      <w:r>
        <w:rPr>
          <w:rFonts w:hint="eastAsia" w:hAnsi="宋体"/>
          <w:color w:val="000000" w:themeColor="text1"/>
          <w:sz w:val="24"/>
        </w:rPr>
        <w:t>监测布点图</w:t>
      </w:r>
      <w:bookmarkEnd w:id="141"/>
    </w:p>
    <w:p>
      <w:pPr>
        <w:jc w:val="center"/>
        <w:rPr>
          <w:color w:val="000000" w:themeColor="text1"/>
        </w:rPr>
      </w:pPr>
      <w:r>
        <w:rPr>
          <w:color w:val="000000" w:themeColor="text1"/>
        </w:rPr>
        <w:drawing>
          <wp:anchor distT="0" distB="0" distL="114300" distR="114300" simplePos="0" relativeHeight="251655168" behindDoc="0" locked="0" layoutInCell="1" allowOverlap="1">
            <wp:simplePos x="0" y="0"/>
            <wp:positionH relativeFrom="column">
              <wp:posOffset>8011795</wp:posOffset>
            </wp:positionH>
            <wp:positionV relativeFrom="paragraph">
              <wp:posOffset>40005</wp:posOffset>
            </wp:positionV>
            <wp:extent cx="533400" cy="923925"/>
            <wp:effectExtent l="0" t="0" r="0" b="0"/>
            <wp:wrapNone/>
            <wp:docPr id="18" name="图片 18" descr="F:\249720927\Image\C2C\9HEM~~`$4Q]D41IPKF38G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F:\249720927\Image\C2C\9HEM~~`$4Q]D41IPKF38GG5.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533400" cy="923925"/>
                    </a:xfrm>
                    <a:prstGeom prst="rect">
                      <a:avLst/>
                    </a:prstGeom>
                    <a:noFill/>
                    <a:ln>
                      <a:noFill/>
                    </a:ln>
                  </pic:spPr>
                </pic:pic>
              </a:graphicData>
            </a:graphic>
          </wp:anchor>
        </w:drawing>
      </w:r>
      <w:r>
        <w:rPr>
          <w:color w:val="000000" w:themeColor="text1"/>
        </w:rPr>
        <w:drawing>
          <wp:inline distT="0" distB="0" distL="0" distR="0">
            <wp:extent cx="8066405" cy="452374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5"/>
                    <a:stretch>
                      <a:fillRect/>
                    </a:stretch>
                  </pic:blipFill>
                  <pic:spPr>
                    <a:xfrm>
                      <a:off x="0" y="0"/>
                      <a:ext cx="8066667" cy="4523809"/>
                    </a:xfrm>
                    <a:prstGeom prst="rect">
                      <a:avLst/>
                    </a:prstGeom>
                  </pic:spPr>
                </pic:pic>
              </a:graphicData>
            </a:graphic>
          </wp:inline>
        </w:drawing>
      </w:r>
    </w:p>
    <w:p>
      <w:pPr>
        <w:pStyle w:val="2"/>
        <w:rPr>
          <w:color w:val="000000" w:themeColor="text1"/>
        </w:rPr>
      </w:pPr>
    </w:p>
    <w:p>
      <w:pPr>
        <w:pStyle w:val="2"/>
        <w:rPr>
          <w:color w:val="000000" w:themeColor="text1"/>
        </w:rPr>
      </w:pPr>
    </w:p>
    <w:p>
      <w:pPr>
        <w:rPr>
          <w:rFonts w:hAnsi="宋体"/>
          <w:color w:val="000000" w:themeColor="text1"/>
          <w:sz w:val="24"/>
        </w:rPr>
        <w:sectPr>
          <w:pgSz w:w="16838" w:h="11906" w:orient="landscape"/>
          <w:pgMar w:top="1474" w:right="1418" w:bottom="1474" w:left="992" w:header="851" w:footer="624" w:gutter="0"/>
          <w:cols w:space="720" w:num="1"/>
          <w:titlePg/>
          <w:docGrid w:type="linesAndChars" w:linePitch="312" w:charSpace="0"/>
        </w:sectPr>
      </w:pPr>
    </w:p>
    <w:p>
      <w:pPr>
        <w:pStyle w:val="3"/>
        <w:adjustRightInd w:val="0"/>
        <w:snapToGrid w:val="0"/>
        <w:spacing w:line="240" w:lineRule="auto"/>
        <w:rPr>
          <w:rFonts w:hAnsi="宋体"/>
          <w:color w:val="000000" w:themeColor="text1"/>
          <w:sz w:val="24"/>
        </w:rPr>
      </w:pPr>
      <w:bookmarkStart w:id="142" w:name="_Toc45528516"/>
      <w:r>
        <w:rPr>
          <w:rFonts w:hint="eastAsia" w:hAnsi="宋体"/>
          <w:color w:val="000000" w:themeColor="text1"/>
          <w:sz w:val="24"/>
        </w:rPr>
        <w:t>附图</w:t>
      </w:r>
      <w:r>
        <w:rPr>
          <w:rFonts w:hAnsi="宋体"/>
          <w:color w:val="000000" w:themeColor="text1"/>
          <w:sz w:val="24"/>
        </w:rPr>
        <w:t>4</w:t>
      </w:r>
      <w:r>
        <w:rPr>
          <w:rFonts w:hint="eastAsia" w:hAnsi="宋体"/>
          <w:color w:val="000000" w:themeColor="text1"/>
          <w:sz w:val="24"/>
        </w:rPr>
        <w:t>部分</w:t>
      </w:r>
      <w:r>
        <w:rPr>
          <w:rFonts w:hAnsi="宋体"/>
          <w:color w:val="000000" w:themeColor="text1"/>
          <w:sz w:val="24"/>
        </w:rPr>
        <w:t>现场照片</w:t>
      </w:r>
      <w:bookmarkEnd w:id="142"/>
    </w:p>
    <w:p>
      <w:pPr>
        <w:ind w:left="1050" w:hanging="1050" w:hangingChars="500"/>
        <w:jc w:val="left"/>
        <w:rPr>
          <w:color w:val="000000" w:themeColor="text1"/>
        </w:rPr>
      </w:pPr>
      <w:r>
        <w:rPr>
          <w:color w:val="000000" w:themeColor="text1"/>
        </w:rPr>
        <w:drawing>
          <wp:anchor distT="0" distB="0" distL="114300" distR="114300" simplePos="0" relativeHeight="252045312" behindDoc="0" locked="0" layoutInCell="1" allowOverlap="1">
            <wp:simplePos x="0" y="0"/>
            <wp:positionH relativeFrom="column">
              <wp:posOffset>2950845</wp:posOffset>
            </wp:positionH>
            <wp:positionV relativeFrom="paragraph">
              <wp:posOffset>3810</wp:posOffset>
            </wp:positionV>
            <wp:extent cx="2312035" cy="1754505"/>
            <wp:effectExtent l="0" t="0" r="0" b="0"/>
            <wp:wrapNone/>
            <wp:docPr id="29" name="图片 29" descr="F:\邓2019\金山验收\现场照片\微信图片_2019091810324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F:\邓2019\金山验收\现场照片\微信图片_201909181032451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a:xfrm>
                      <a:off x="0" y="0"/>
                      <a:ext cx="2312035" cy="1754505"/>
                    </a:xfrm>
                    <a:prstGeom prst="rect">
                      <a:avLst/>
                    </a:prstGeom>
                    <a:noFill/>
                    <a:ln>
                      <a:noFill/>
                    </a:ln>
                  </pic:spPr>
                </pic:pic>
              </a:graphicData>
            </a:graphic>
          </wp:anchor>
        </w:drawing>
      </w:r>
      <w:r>
        <w:rPr>
          <w:color w:val="000000" w:themeColor="text1"/>
        </w:rPr>
        <w:drawing>
          <wp:inline distT="0" distB="0" distL="0" distR="0">
            <wp:extent cx="2302510" cy="1755140"/>
            <wp:effectExtent l="0" t="0" r="0" b="0"/>
            <wp:docPr id="22" name="图片 22" descr="F:\邓2019\金山验收\现场照片\微信图片_201909181032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F:\邓2019\金山验收\现场照片\微信图片_201909181032459.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2332361" cy="1778329"/>
                    </a:xfrm>
                    <a:prstGeom prst="rect">
                      <a:avLst/>
                    </a:prstGeom>
                    <a:noFill/>
                    <a:ln>
                      <a:noFill/>
                    </a:ln>
                  </pic:spPr>
                </pic:pic>
              </a:graphicData>
            </a:graphic>
          </wp:inline>
        </w:drawing>
      </w:r>
      <w:r>
        <w:rPr>
          <w:color w:val="000000" w:themeColor="text1"/>
        </w:rPr>
        <w:t xml:space="preserve">  </w:t>
      </w:r>
      <w:r>
        <w:rPr>
          <w:rFonts w:hint="eastAsia"/>
          <w:color w:val="000000" w:themeColor="text1"/>
        </w:rPr>
        <w:t xml:space="preserve">    </w:t>
      </w:r>
      <w:r>
        <w:rPr>
          <w:color w:val="000000" w:themeColor="text1"/>
        </w:rPr>
        <w:t xml:space="preserve">     </w:t>
      </w:r>
      <w:r>
        <w:rPr>
          <w:rFonts w:hint="eastAsia"/>
          <w:color w:val="000000" w:themeColor="text1"/>
        </w:rPr>
        <w:t xml:space="preserve">         </w:t>
      </w:r>
      <w:r>
        <w:rPr>
          <w:b/>
          <w:color w:val="000000" w:themeColor="text1"/>
          <w:szCs w:val="21"/>
        </w:rPr>
        <w:t xml:space="preserve">                         </w:t>
      </w:r>
      <w:r>
        <w:rPr>
          <w:rFonts w:hint="eastAsia"/>
          <w:b/>
          <w:color w:val="000000" w:themeColor="text1"/>
          <w:szCs w:val="21"/>
        </w:rPr>
        <w:t xml:space="preserve">                             </w:t>
      </w:r>
      <w:r>
        <w:rPr>
          <w:b/>
          <w:color w:val="000000" w:themeColor="text1"/>
          <w:szCs w:val="21"/>
        </w:rPr>
        <w:t xml:space="preserve"> </w:t>
      </w:r>
      <w:r>
        <w:rPr>
          <w:rFonts w:hint="eastAsia"/>
          <w:b/>
          <w:color w:val="000000" w:themeColor="text1"/>
          <w:szCs w:val="21"/>
        </w:rPr>
        <w:t>地下水排放口                                现有初期</w:t>
      </w:r>
      <w:r>
        <w:rPr>
          <w:b/>
          <w:color w:val="000000" w:themeColor="text1"/>
          <w:szCs w:val="21"/>
        </w:rPr>
        <w:t>雨水池</w:t>
      </w:r>
    </w:p>
    <w:p>
      <w:pPr>
        <w:pStyle w:val="2"/>
        <w:rPr>
          <w:b/>
          <w:color w:val="000000" w:themeColor="text1"/>
          <w:sz w:val="21"/>
          <w:szCs w:val="21"/>
        </w:rPr>
      </w:pPr>
      <w:r>
        <w:rPr>
          <w:b/>
          <w:color w:val="000000" w:themeColor="text1"/>
          <w:sz w:val="21"/>
          <w:szCs w:val="21"/>
        </w:rPr>
        <w:drawing>
          <wp:anchor distT="0" distB="0" distL="114300" distR="114300" simplePos="0" relativeHeight="252046336" behindDoc="0" locked="0" layoutInCell="1" allowOverlap="1">
            <wp:simplePos x="0" y="0"/>
            <wp:positionH relativeFrom="column">
              <wp:posOffset>2992120</wp:posOffset>
            </wp:positionH>
            <wp:positionV relativeFrom="paragraph">
              <wp:posOffset>0</wp:posOffset>
            </wp:positionV>
            <wp:extent cx="2267585" cy="1964690"/>
            <wp:effectExtent l="0" t="0" r="0" b="0"/>
            <wp:wrapNone/>
            <wp:docPr id="31" name="图片 31" descr="F:\邓2019\金山验收\现场照片\微信图片_2019091810324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F:\邓2019\金山验收\现场照片\微信图片_201909181032455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2267712" cy="1964742"/>
                    </a:xfrm>
                    <a:prstGeom prst="rect">
                      <a:avLst/>
                    </a:prstGeom>
                    <a:noFill/>
                    <a:ln>
                      <a:noFill/>
                    </a:ln>
                  </pic:spPr>
                </pic:pic>
              </a:graphicData>
            </a:graphic>
          </wp:anchor>
        </w:drawing>
      </w:r>
      <w:r>
        <w:rPr>
          <w:b/>
          <w:color w:val="000000" w:themeColor="text1"/>
          <w:sz w:val="21"/>
          <w:szCs w:val="21"/>
        </w:rPr>
        <w:t xml:space="preserve"> </w:t>
      </w:r>
      <w:r>
        <w:rPr>
          <w:b/>
          <w:color w:val="000000" w:themeColor="text1"/>
          <w:sz w:val="21"/>
          <w:szCs w:val="21"/>
        </w:rPr>
        <w:drawing>
          <wp:inline distT="0" distB="0" distL="0" distR="0">
            <wp:extent cx="2238375" cy="1970405"/>
            <wp:effectExtent l="0" t="0" r="0" b="0"/>
            <wp:docPr id="30" name="图片 30" descr="F:\邓2019\金山验收\现场照片\微信图片_2019091810324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F:\邓2019\金山验收\现场照片\微信图片_201909181032453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2283278" cy="2009873"/>
                    </a:xfrm>
                    <a:prstGeom prst="rect">
                      <a:avLst/>
                    </a:prstGeom>
                    <a:noFill/>
                    <a:ln>
                      <a:noFill/>
                    </a:ln>
                  </pic:spPr>
                </pic:pic>
              </a:graphicData>
            </a:graphic>
          </wp:inline>
        </w:drawing>
      </w:r>
      <w:r>
        <w:rPr>
          <w:b/>
          <w:color w:val="000000" w:themeColor="text1"/>
          <w:sz w:val="21"/>
          <w:szCs w:val="21"/>
        </w:rPr>
        <w:t xml:space="preserve">    </w:t>
      </w:r>
      <w:r>
        <w:rPr>
          <w:rFonts w:hint="eastAsia"/>
          <w:b/>
          <w:color w:val="000000" w:themeColor="text1"/>
          <w:sz w:val="21"/>
          <w:szCs w:val="21"/>
        </w:rPr>
        <w:t xml:space="preserve">  </w:t>
      </w:r>
      <w:r>
        <w:rPr>
          <w:b/>
          <w:color w:val="000000" w:themeColor="text1"/>
          <w:sz w:val="21"/>
          <w:szCs w:val="21"/>
        </w:rPr>
        <w:t xml:space="preserve"> </w:t>
      </w:r>
      <w:r>
        <w:rPr>
          <w:rFonts w:hint="eastAsia"/>
          <w:b/>
          <w:color w:val="000000" w:themeColor="text1"/>
          <w:sz w:val="21"/>
          <w:szCs w:val="21"/>
        </w:rPr>
        <w:t xml:space="preserve">           </w:t>
      </w:r>
      <w:r>
        <w:rPr>
          <w:b/>
          <w:color w:val="000000" w:themeColor="text1"/>
          <w:sz w:val="21"/>
          <w:szCs w:val="21"/>
        </w:rPr>
        <w:t xml:space="preserve">    </w:t>
      </w:r>
    </w:p>
    <w:p>
      <w:pPr>
        <w:pStyle w:val="2"/>
        <w:ind w:firstLine="1265" w:firstLineChars="600"/>
        <w:rPr>
          <w:b/>
          <w:color w:val="000000" w:themeColor="text1"/>
          <w:sz w:val="21"/>
          <w:szCs w:val="21"/>
        </w:rPr>
      </w:pPr>
      <w:r>
        <w:rPr>
          <w:b/>
          <w:color w:val="000000" w:themeColor="text1"/>
          <w:sz w:val="21"/>
          <w:szCs w:val="21"/>
        </w:rPr>
        <w:t>2#</w:t>
      </w:r>
      <w:r>
        <w:rPr>
          <w:rFonts w:hint="eastAsia"/>
          <w:b/>
          <w:color w:val="000000" w:themeColor="text1"/>
          <w:sz w:val="21"/>
          <w:szCs w:val="21"/>
        </w:rPr>
        <w:t>冲渣池</w:t>
      </w:r>
      <w:r>
        <w:rPr>
          <w:b/>
          <w:color w:val="000000" w:themeColor="text1"/>
          <w:sz w:val="21"/>
          <w:szCs w:val="21"/>
        </w:rPr>
        <w:t xml:space="preserve">                                   </w:t>
      </w:r>
      <w:r>
        <w:rPr>
          <w:rFonts w:hint="eastAsia"/>
          <w:b/>
          <w:color w:val="000000" w:themeColor="text1"/>
          <w:sz w:val="21"/>
          <w:szCs w:val="21"/>
        </w:rPr>
        <w:t>水淬渣循环</w:t>
      </w:r>
      <w:r>
        <w:rPr>
          <w:b/>
          <w:color w:val="000000" w:themeColor="text1"/>
          <w:sz w:val="21"/>
          <w:szCs w:val="21"/>
        </w:rPr>
        <w:t>水池</w:t>
      </w:r>
    </w:p>
    <w:p>
      <w:pPr>
        <w:pStyle w:val="2"/>
        <w:ind w:right="844"/>
        <w:rPr>
          <w:b/>
          <w:color w:val="000000" w:themeColor="text1"/>
          <w:sz w:val="21"/>
          <w:szCs w:val="21"/>
        </w:rPr>
      </w:pPr>
      <w:r>
        <w:rPr>
          <w:b/>
          <w:color w:val="000000" w:themeColor="text1"/>
          <w:sz w:val="21"/>
          <w:szCs w:val="21"/>
        </w:rPr>
        <w:drawing>
          <wp:anchor distT="0" distB="0" distL="114300" distR="114300" simplePos="0" relativeHeight="252051456" behindDoc="0" locked="0" layoutInCell="1" allowOverlap="1">
            <wp:simplePos x="0" y="0"/>
            <wp:positionH relativeFrom="column">
              <wp:posOffset>2999105</wp:posOffset>
            </wp:positionH>
            <wp:positionV relativeFrom="paragraph">
              <wp:posOffset>0</wp:posOffset>
            </wp:positionV>
            <wp:extent cx="2259965" cy="1980565"/>
            <wp:effectExtent l="0" t="0" r="0" b="0"/>
            <wp:wrapNone/>
            <wp:docPr id="268" name="图片 268" descr="D:\邓2019\金山验收\金铖固废验收（送审稿）\开会现场照片\微信图片_202006230928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D:\邓2019\金山验收\金铖固废验收（送审稿）\开会现场照片\微信图片_202006230928413.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2259965" cy="1980565"/>
                    </a:xfrm>
                    <a:prstGeom prst="rect">
                      <a:avLst/>
                    </a:prstGeom>
                    <a:noFill/>
                    <a:ln>
                      <a:noFill/>
                    </a:ln>
                  </pic:spPr>
                </pic:pic>
              </a:graphicData>
            </a:graphic>
          </wp:anchor>
        </w:drawing>
      </w:r>
      <w:r>
        <w:rPr>
          <w:b/>
          <w:color w:val="000000" w:themeColor="text1"/>
          <w:sz w:val="21"/>
          <w:szCs w:val="21"/>
        </w:rPr>
        <w:drawing>
          <wp:inline distT="0" distB="0" distL="0" distR="0">
            <wp:extent cx="2238375" cy="1900555"/>
            <wp:effectExtent l="0" t="0" r="0" b="0"/>
            <wp:docPr id="296" name="图片 296" descr="D:\邓2019\金山验收\金铖固废验收（送审稿）\开会现场照片\微信图片_202006230928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D:\邓2019\金山验收\金铖固废验收（送审稿）\开会现场照片\微信图片_202006230928417.jpg"/>
                    <pic:cNvPicPr>
                      <a:picLocks noChangeAspect="1" noChangeArrowheads="1"/>
                    </pic:cNvPicPr>
                  </pic:nvPicPr>
                  <pic:blipFill>
                    <a:blip r:embed="rId111" cstate="print">
                      <a:extLst>
                        <a:ext uri="{28A0092B-C50C-407E-A947-70E740481C1C}">
                          <a14:useLocalDpi xmlns:a14="http://schemas.microsoft.com/office/drawing/2010/main" val="0"/>
                        </a:ext>
                      </a:extLst>
                    </a:blip>
                    <a:srcRect b="37377"/>
                    <a:stretch>
                      <a:fillRect/>
                    </a:stretch>
                  </pic:blipFill>
                  <pic:spPr>
                    <a:xfrm>
                      <a:off x="0" y="0"/>
                      <a:ext cx="2247328" cy="1908555"/>
                    </a:xfrm>
                    <a:prstGeom prst="rect">
                      <a:avLst/>
                    </a:prstGeom>
                    <a:noFill/>
                    <a:ln>
                      <a:noFill/>
                    </a:ln>
                  </pic:spPr>
                </pic:pic>
              </a:graphicData>
            </a:graphic>
          </wp:inline>
        </w:drawing>
      </w:r>
      <w:r>
        <w:rPr>
          <w:b/>
          <w:color w:val="000000" w:themeColor="text1"/>
          <w:sz w:val="21"/>
          <w:szCs w:val="21"/>
        </w:rPr>
        <w:t xml:space="preserve">      </w:t>
      </w:r>
      <w:r>
        <w:rPr>
          <w:rFonts w:hint="eastAsia"/>
          <w:b/>
          <w:color w:val="000000" w:themeColor="text1"/>
          <w:sz w:val="21"/>
          <w:szCs w:val="21"/>
        </w:rPr>
        <w:t xml:space="preserve">   </w:t>
      </w:r>
    </w:p>
    <w:p>
      <w:pPr>
        <w:pStyle w:val="2"/>
        <w:ind w:firstLine="1054" w:firstLineChars="500"/>
        <w:rPr>
          <w:b/>
          <w:color w:val="000000" w:themeColor="text1"/>
          <w:sz w:val="21"/>
          <w:szCs w:val="21"/>
        </w:rPr>
      </w:pPr>
      <w:r>
        <w:rPr>
          <w:rFonts w:hint="eastAsia"/>
          <w:b/>
          <w:color w:val="000000" w:themeColor="text1"/>
          <w:sz w:val="21"/>
          <w:szCs w:val="21"/>
        </w:rPr>
        <w:t>废气处理</w:t>
      </w:r>
      <w:r>
        <w:rPr>
          <w:b/>
          <w:color w:val="000000" w:themeColor="text1"/>
          <w:sz w:val="21"/>
          <w:szCs w:val="21"/>
        </w:rPr>
        <w:t xml:space="preserve">设施                              </w:t>
      </w:r>
      <w:r>
        <w:rPr>
          <w:rFonts w:hint="eastAsia"/>
          <w:b/>
          <w:color w:val="000000" w:themeColor="text1"/>
          <w:sz w:val="21"/>
          <w:szCs w:val="21"/>
        </w:rPr>
        <w:t xml:space="preserve">     配料仓</w:t>
      </w:r>
    </w:p>
    <w:p>
      <w:pPr>
        <w:pStyle w:val="2"/>
        <w:rPr>
          <w:b/>
          <w:color w:val="000000" w:themeColor="text1"/>
          <w:sz w:val="21"/>
          <w:szCs w:val="21"/>
        </w:rPr>
      </w:pPr>
      <w:r>
        <w:rPr>
          <w:b/>
          <w:color w:val="000000" w:themeColor="text1"/>
          <w:sz w:val="21"/>
          <w:szCs w:val="21"/>
        </w:rPr>
        <w:t xml:space="preserve">           </w:t>
      </w:r>
    </w:p>
    <w:p>
      <w:pPr>
        <w:pStyle w:val="2"/>
        <w:rPr>
          <w:b/>
          <w:color w:val="000000" w:themeColor="text1"/>
          <w:sz w:val="21"/>
          <w:szCs w:val="21"/>
        </w:rPr>
      </w:pPr>
    </w:p>
    <w:p>
      <w:pPr>
        <w:pStyle w:val="2"/>
        <w:rPr>
          <w:b/>
          <w:color w:val="000000" w:themeColor="text1"/>
          <w:sz w:val="21"/>
          <w:szCs w:val="21"/>
        </w:rPr>
      </w:pPr>
    </w:p>
    <w:p>
      <w:pPr>
        <w:pStyle w:val="2"/>
        <w:rPr>
          <w:b/>
          <w:color w:val="000000" w:themeColor="text1"/>
          <w:sz w:val="21"/>
          <w:szCs w:val="21"/>
        </w:rPr>
      </w:pPr>
    </w:p>
    <w:p>
      <w:pPr>
        <w:pStyle w:val="2"/>
        <w:rPr>
          <w:b/>
          <w:color w:val="000000" w:themeColor="text1"/>
          <w:sz w:val="21"/>
          <w:szCs w:val="21"/>
        </w:rPr>
      </w:pPr>
    </w:p>
    <w:p>
      <w:pPr>
        <w:pStyle w:val="2"/>
        <w:rPr>
          <w:b/>
          <w:color w:val="000000" w:themeColor="text1"/>
          <w:sz w:val="21"/>
          <w:szCs w:val="21"/>
        </w:rPr>
      </w:pPr>
    </w:p>
    <w:p>
      <w:pPr>
        <w:pStyle w:val="2"/>
        <w:rPr>
          <w:b/>
          <w:color w:val="000000" w:themeColor="text1"/>
          <w:sz w:val="21"/>
          <w:szCs w:val="21"/>
        </w:rPr>
      </w:pPr>
    </w:p>
    <w:p>
      <w:pPr>
        <w:pStyle w:val="2"/>
        <w:rPr>
          <w:b/>
          <w:color w:val="000000" w:themeColor="text1"/>
          <w:sz w:val="21"/>
          <w:szCs w:val="21"/>
        </w:rPr>
      </w:pPr>
    </w:p>
    <w:p>
      <w:pPr>
        <w:pStyle w:val="2"/>
        <w:rPr>
          <w:b/>
          <w:color w:val="000000" w:themeColor="text1"/>
          <w:sz w:val="21"/>
          <w:szCs w:val="21"/>
        </w:rPr>
      </w:pPr>
    </w:p>
    <w:p>
      <w:pPr>
        <w:pStyle w:val="2"/>
        <w:rPr>
          <w:b/>
          <w:color w:val="000000" w:themeColor="text1"/>
          <w:sz w:val="21"/>
          <w:szCs w:val="21"/>
        </w:rPr>
      </w:pPr>
    </w:p>
    <w:p>
      <w:pPr>
        <w:pStyle w:val="2"/>
        <w:rPr>
          <w:b/>
          <w:color w:val="000000" w:themeColor="text1"/>
          <w:sz w:val="21"/>
          <w:szCs w:val="21"/>
        </w:rPr>
      </w:pPr>
    </w:p>
    <w:p>
      <w:pPr>
        <w:pStyle w:val="2"/>
        <w:rPr>
          <w:b/>
          <w:color w:val="000000" w:themeColor="text1"/>
          <w:sz w:val="21"/>
          <w:szCs w:val="21"/>
        </w:rPr>
      </w:pPr>
      <w:r>
        <w:rPr>
          <w:b/>
          <w:color w:val="000000" w:themeColor="text1"/>
          <w:sz w:val="21"/>
          <w:szCs w:val="21"/>
        </w:rPr>
        <w:drawing>
          <wp:anchor distT="0" distB="0" distL="114300" distR="114300" simplePos="0" relativeHeight="252048384" behindDoc="0" locked="0" layoutInCell="1" allowOverlap="1">
            <wp:simplePos x="0" y="0"/>
            <wp:positionH relativeFrom="column">
              <wp:posOffset>2790190</wp:posOffset>
            </wp:positionH>
            <wp:positionV relativeFrom="paragraph">
              <wp:posOffset>-635</wp:posOffset>
            </wp:positionV>
            <wp:extent cx="2445385" cy="2052955"/>
            <wp:effectExtent l="0" t="0" r="0" b="0"/>
            <wp:wrapNone/>
            <wp:docPr id="227" name="图片 227" descr="F:\邓2019\金山验收\现场照片\微信图片_2019091810324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F:\邓2019\金山验收\现场照片\微信图片_2019091810324555.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2445385" cy="2052955"/>
                    </a:xfrm>
                    <a:prstGeom prst="rect">
                      <a:avLst/>
                    </a:prstGeom>
                    <a:noFill/>
                    <a:ln>
                      <a:noFill/>
                    </a:ln>
                  </pic:spPr>
                </pic:pic>
              </a:graphicData>
            </a:graphic>
          </wp:anchor>
        </w:drawing>
      </w:r>
      <w:r>
        <w:rPr>
          <w:b/>
          <w:color w:val="000000" w:themeColor="text1"/>
          <w:sz w:val="21"/>
          <w:szCs w:val="21"/>
        </w:rPr>
        <w:drawing>
          <wp:inline distT="0" distB="0" distL="0" distR="0">
            <wp:extent cx="2440940" cy="2070100"/>
            <wp:effectExtent l="0" t="0" r="0" b="0"/>
            <wp:docPr id="226" name="图片 226" descr="F:\邓2019\金山验收\现场照片\微信图片_2019091810324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F:\邓2019\金山验收\现场照片\微信图片_201909181032458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2465060" cy="2090164"/>
                    </a:xfrm>
                    <a:prstGeom prst="rect">
                      <a:avLst/>
                    </a:prstGeom>
                    <a:noFill/>
                    <a:ln>
                      <a:noFill/>
                    </a:ln>
                  </pic:spPr>
                </pic:pic>
              </a:graphicData>
            </a:graphic>
          </wp:inline>
        </w:drawing>
      </w:r>
      <w:r>
        <w:rPr>
          <w:rFonts w:hint="eastAsia"/>
          <w:b/>
          <w:color w:val="000000" w:themeColor="text1"/>
          <w:sz w:val="21"/>
          <w:szCs w:val="21"/>
        </w:rPr>
        <w:t xml:space="preserve">    </w:t>
      </w:r>
      <w:r>
        <w:rPr>
          <w:b/>
          <w:color w:val="000000" w:themeColor="text1"/>
          <w:sz w:val="21"/>
          <w:szCs w:val="21"/>
        </w:rPr>
        <w:t xml:space="preserve"> </w:t>
      </w:r>
      <w:r>
        <w:rPr>
          <w:rFonts w:hint="eastAsia"/>
          <w:b/>
          <w:color w:val="000000" w:themeColor="text1"/>
          <w:sz w:val="21"/>
          <w:szCs w:val="21"/>
        </w:rPr>
        <w:t xml:space="preserve">     </w:t>
      </w:r>
    </w:p>
    <w:p>
      <w:pPr>
        <w:pStyle w:val="2"/>
        <w:ind w:firstLine="1265" w:firstLineChars="600"/>
        <w:rPr>
          <w:b/>
          <w:color w:val="000000" w:themeColor="text1"/>
          <w:sz w:val="21"/>
          <w:szCs w:val="21"/>
        </w:rPr>
      </w:pPr>
      <w:r>
        <w:rPr>
          <w:b/>
          <w:color w:val="000000" w:themeColor="text1"/>
          <w:sz w:val="21"/>
          <w:szCs w:val="21"/>
        </w:rPr>
        <w:t>1#</w:t>
      </w:r>
      <w:r>
        <w:rPr>
          <w:rFonts w:hint="eastAsia"/>
          <w:b/>
          <w:color w:val="000000" w:themeColor="text1"/>
          <w:sz w:val="21"/>
          <w:szCs w:val="21"/>
        </w:rPr>
        <w:t xml:space="preserve">冲渣池       </w:t>
      </w:r>
      <w:r>
        <w:rPr>
          <w:b/>
          <w:color w:val="000000" w:themeColor="text1"/>
          <w:sz w:val="21"/>
          <w:szCs w:val="21"/>
        </w:rPr>
        <w:t xml:space="preserve">                            </w:t>
      </w:r>
      <w:r>
        <w:rPr>
          <w:rFonts w:hint="eastAsia"/>
          <w:b/>
          <w:color w:val="000000" w:themeColor="text1"/>
          <w:sz w:val="21"/>
          <w:szCs w:val="21"/>
        </w:rPr>
        <w:t xml:space="preserve"> 2</w:t>
      </w:r>
      <w:r>
        <w:rPr>
          <w:b/>
          <w:color w:val="000000" w:themeColor="text1"/>
          <w:sz w:val="21"/>
          <w:szCs w:val="21"/>
        </w:rPr>
        <w:t>#</w:t>
      </w:r>
      <w:r>
        <w:rPr>
          <w:rFonts w:hint="eastAsia"/>
          <w:b/>
          <w:color w:val="000000" w:themeColor="text1"/>
          <w:sz w:val="21"/>
          <w:szCs w:val="21"/>
        </w:rPr>
        <w:t>烟囱</w:t>
      </w:r>
    </w:p>
    <w:p>
      <w:pPr>
        <w:pStyle w:val="2"/>
        <w:rPr>
          <w:b/>
          <w:color w:val="000000" w:themeColor="text1"/>
          <w:sz w:val="21"/>
          <w:szCs w:val="21"/>
        </w:rPr>
      </w:pPr>
      <w:r>
        <w:rPr>
          <w:b/>
          <w:color w:val="000000" w:themeColor="text1"/>
          <w:sz w:val="21"/>
          <w:szCs w:val="21"/>
        </w:rPr>
        <w:drawing>
          <wp:anchor distT="0" distB="0" distL="114300" distR="114300" simplePos="0" relativeHeight="252049408" behindDoc="0" locked="0" layoutInCell="1" allowOverlap="1">
            <wp:simplePos x="0" y="0"/>
            <wp:positionH relativeFrom="column">
              <wp:posOffset>2789555</wp:posOffset>
            </wp:positionH>
            <wp:positionV relativeFrom="paragraph">
              <wp:posOffset>1905</wp:posOffset>
            </wp:positionV>
            <wp:extent cx="2442845" cy="2208530"/>
            <wp:effectExtent l="0" t="0" r="0" b="0"/>
            <wp:wrapNone/>
            <wp:docPr id="228" name="图片 228" descr="F:\邓2019\金山验收\现场照片\微信图片_2019091810324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F:\邓2019\金山验收\现场照片\微信图片_2019091810324531.jpg"/>
                    <pic:cNvPicPr>
                      <a:picLocks noChangeAspect="1" noChangeArrowheads="1"/>
                    </pic:cNvPicPr>
                  </pic:nvPicPr>
                  <pic:blipFill>
                    <a:blip r:embed="rId114" cstate="print">
                      <a:extLst>
                        <a:ext uri="{28A0092B-C50C-407E-A947-70E740481C1C}">
                          <a14:useLocalDpi xmlns:a14="http://schemas.microsoft.com/office/drawing/2010/main" val="0"/>
                        </a:ext>
                      </a:extLst>
                    </a:blip>
                    <a:srcRect b="32065"/>
                    <a:stretch>
                      <a:fillRect/>
                    </a:stretch>
                  </pic:blipFill>
                  <pic:spPr>
                    <a:xfrm>
                      <a:off x="0" y="0"/>
                      <a:ext cx="2442845" cy="2208530"/>
                    </a:xfrm>
                    <a:prstGeom prst="rect">
                      <a:avLst/>
                    </a:prstGeom>
                    <a:noFill/>
                    <a:ln>
                      <a:noFill/>
                    </a:ln>
                  </pic:spPr>
                </pic:pic>
              </a:graphicData>
            </a:graphic>
          </wp:anchor>
        </w:drawing>
      </w:r>
      <w:r>
        <w:rPr>
          <w:b/>
          <w:color w:val="000000" w:themeColor="text1"/>
          <w:sz w:val="21"/>
          <w:szCs w:val="21"/>
        </w:rPr>
        <w:drawing>
          <wp:inline distT="0" distB="0" distL="0" distR="0">
            <wp:extent cx="2432685" cy="2164715"/>
            <wp:effectExtent l="0" t="0" r="0" b="0"/>
            <wp:docPr id="229" name="图片 229" descr="F:\邓2019\金山验收\现场照片\微信图片_2019091810324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F:\邓2019\金山验收\现场照片\微信图片_2019091810324514.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2454272" cy="2184495"/>
                    </a:xfrm>
                    <a:prstGeom prst="rect">
                      <a:avLst/>
                    </a:prstGeom>
                    <a:noFill/>
                    <a:ln>
                      <a:noFill/>
                    </a:ln>
                  </pic:spPr>
                </pic:pic>
              </a:graphicData>
            </a:graphic>
          </wp:inline>
        </w:drawing>
      </w:r>
      <w:r>
        <w:rPr>
          <w:rFonts w:hint="eastAsia"/>
          <w:b/>
          <w:color w:val="000000" w:themeColor="text1"/>
          <w:sz w:val="21"/>
          <w:szCs w:val="21"/>
        </w:rPr>
        <w:t xml:space="preserve">          </w:t>
      </w:r>
    </w:p>
    <w:p>
      <w:pPr>
        <w:pStyle w:val="2"/>
        <w:rPr>
          <w:b/>
          <w:color w:val="000000" w:themeColor="text1"/>
          <w:sz w:val="21"/>
          <w:szCs w:val="21"/>
        </w:rPr>
      </w:pPr>
    </w:p>
    <w:p>
      <w:pPr>
        <w:pStyle w:val="2"/>
        <w:ind w:firstLine="1265" w:firstLineChars="600"/>
        <w:rPr>
          <w:b/>
          <w:color w:val="000000" w:themeColor="text1"/>
          <w:sz w:val="21"/>
          <w:szCs w:val="21"/>
        </w:rPr>
      </w:pPr>
      <w:r>
        <w:rPr>
          <w:rFonts w:hint="eastAsia"/>
          <w:b/>
          <w:color w:val="000000" w:themeColor="text1"/>
          <w:sz w:val="21"/>
          <w:szCs w:val="21"/>
        </w:rPr>
        <w:t xml:space="preserve">  </w:t>
      </w:r>
      <w:r>
        <w:rPr>
          <w:b/>
          <w:color w:val="000000" w:themeColor="text1"/>
          <w:sz w:val="21"/>
          <w:szCs w:val="21"/>
        </w:rPr>
        <w:t>1#</w:t>
      </w:r>
      <w:r>
        <w:rPr>
          <w:rFonts w:hint="eastAsia"/>
          <w:b/>
          <w:color w:val="000000" w:themeColor="text1"/>
          <w:sz w:val="21"/>
          <w:szCs w:val="21"/>
        </w:rPr>
        <w:t>烟囱                                   一般固废</w:t>
      </w:r>
      <w:r>
        <w:rPr>
          <w:b/>
          <w:color w:val="000000" w:themeColor="text1"/>
          <w:sz w:val="21"/>
          <w:szCs w:val="21"/>
        </w:rPr>
        <w:t>仓库</w:t>
      </w:r>
    </w:p>
    <w:p>
      <w:pPr>
        <w:pStyle w:val="2"/>
        <w:ind w:firstLine="1343" w:firstLineChars="637"/>
        <w:rPr>
          <w:b/>
          <w:color w:val="000000" w:themeColor="text1"/>
          <w:sz w:val="21"/>
          <w:szCs w:val="21"/>
        </w:rPr>
      </w:pPr>
      <w:r>
        <w:rPr>
          <w:b/>
          <w:color w:val="000000" w:themeColor="text1"/>
          <w:sz w:val="21"/>
          <w:szCs w:val="21"/>
        </w:rPr>
        <w:t xml:space="preserve">                                          </w:t>
      </w:r>
      <w:r>
        <w:rPr>
          <w:b/>
          <w:color w:val="000000" w:themeColor="text1"/>
          <w:sz w:val="21"/>
          <w:szCs w:val="21"/>
        </w:rPr>
        <w:drawing>
          <wp:inline distT="0" distB="0" distL="0" distR="0">
            <wp:extent cx="2523490" cy="2133600"/>
            <wp:effectExtent l="0" t="0" r="0" b="0"/>
            <wp:docPr id="269" name="图片 269" descr="D:\邓2019\金山验收\金铖固废验收（送审稿）\开会现场照片\微信图片_202006230928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D:\邓2019\金山验收\金铖固废验收（送审稿）\开会现场照片\微信图片_2020062309284111.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2529730" cy="2138880"/>
                    </a:xfrm>
                    <a:prstGeom prst="rect">
                      <a:avLst/>
                    </a:prstGeom>
                    <a:noFill/>
                    <a:ln>
                      <a:noFill/>
                    </a:ln>
                  </pic:spPr>
                </pic:pic>
              </a:graphicData>
            </a:graphic>
          </wp:inline>
        </w:drawing>
      </w:r>
      <w:r>
        <w:rPr>
          <w:rFonts w:hint="eastAsia"/>
          <w:b/>
          <w:color w:val="000000" w:themeColor="text1"/>
          <w:sz w:val="21"/>
          <w:szCs w:val="21"/>
        </w:rPr>
        <w:t xml:space="preserve">     </w:t>
      </w:r>
      <w:r>
        <w:rPr>
          <w:color w:val="000000" w:themeColor="text1"/>
        </w:rPr>
        <w:drawing>
          <wp:inline distT="0" distB="0" distL="0" distR="0">
            <wp:extent cx="2397760" cy="2135505"/>
            <wp:effectExtent l="0" t="0" r="0" b="0"/>
            <wp:docPr id="270" name="图片 270" descr="D:\邓2019\金山验收\金铖固废验收（送审稿）\开会现场照片\微信图片_2020062309284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D:\邓2019\金山验收\金铖固废验收（送审稿）\开会现场照片\微信图片_2020062309284116.jpg"/>
                    <pic:cNvPicPr>
                      <a:picLocks noChangeAspect="1" noChangeArrowheads="1"/>
                    </pic:cNvPicPr>
                  </pic:nvPicPr>
                  <pic:blipFill>
                    <a:blip r:embed="rId117" cstate="print">
                      <a:extLst>
                        <a:ext uri="{28A0092B-C50C-407E-A947-70E740481C1C}">
                          <a14:useLocalDpi xmlns:a14="http://schemas.microsoft.com/office/drawing/2010/main" val="0"/>
                        </a:ext>
                      </a:extLst>
                    </a:blip>
                    <a:srcRect b="18909"/>
                    <a:stretch>
                      <a:fillRect/>
                    </a:stretch>
                  </pic:blipFill>
                  <pic:spPr>
                    <a:xfrm>
                      <a:off x="0" y="0"/>
                      <a:ext cx="2405690" cy="2142920"/>
                    </a:xfrm>
                    <a:prstGeom prst="rect">
                      <a:avLst/>
                    </a:prstGeom>
                    <a:noFill/>
                    <a:ln>
                      <a:noFill/>
                    </a:ln>
                  </pic:spPr>
                </pic:pic>
              </a:graphicData>
            </a:graphic>
          </wp:inline>
        </w:drawing>
      </w:r>
    </w:p>
    <w:p>
      <w:pPr>
        <w:pStyle w:val="2"/>
        <w:ind w:firstLine="1476" w:firstLineChars="700"/>
        <w:rPr>
          <w:b/>
          <w:color w:val="000000" w:themeColor="text1"/>
          <w:sz w:val="21"/>
          <w:szCs w:val="21"/>
        </w:rPr>
      </w:pPr>
      <w:r>
        <w:rPr>
          <w:b/>
          <w:color w:val="000000" w:themeColor="text1"/>
          <w:sz w:val="21"/>
          <w:szCs w:val="21"/>
        </w:rPr>
        <w:t>危废仓</w:t>
      </w:r>
      <w:r>
        <w:rPr>
          <w:rFonts w:hint="eastAsia"/>
          <w:b/>
          <w:color w:val="000000" w:themeColor="text1"/>
          <w:sz w:val="21"/>
          <w:szCs w:val="21"/>
        </w:rPr>
        <w:t xml:space="preserve">                                   危废仓收集池</w:t>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b/>
          <w:color w:val="000000" w:themeColor="text1"/>
          <w:sz w:val="21"/>
          <w:szCs w:val="21"/>
        </w:rPr>
      </w:pPr>
      <w:r>
        <w:rPr>
          <w:b/>
          <w:color w:val="000000" w:themeColor="text1"/>
          <w:sz w:val="21"/>
          <w:szCs w:val="21"/>
        </w:rPr>
        <w:drawing>
          <wp:inline distT="0" distB="0" distL="0" distR="0">
            <wp:extent cx="2392045" cy="2030730"/>
            <wp:effectExtent l="0" t="0" r="0" b="0"/>
            <wp:docPr id="298" name="图片 298" descr="D:\邓2019\金山验收\金山验收\现场照片\微信图片_2019091810324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D:\邓2019\金山验收\金山验收\现场照片\微信图片_2019091810324584.jpg"/>
                    <pic:cNvPicPr>
                      <a:picLocks noChangeAspect="1" noChangeArrowheads="1"/>
                    </pic:cNvPicPr>
                  </pic:nvPicPr>
                  <pic:blipFill>
                    <a:blip r:embed="rId118" cstate="print">
                      <a:extLst>
                        <a:ext uri="{28A0092B-C50C-407E-A947-70E740481C1C}">
                          <a14:useLocalDpi xmlns:a14="http://schemas.microsoft.com/office/drawing/2010/main" val="0"/>
                        </a:ext>
                      </a:extLst>
                    </a:blip>
                    <a:srcRect b="11650"/>
                    <a:stretch>
                      <a:fillRect/>
                    </a:stretch>
                  </pic:blipFill>
                  <pic:spPr>
                    <a:xfrm>
                      <a:off x="0" y="0"/>
                      <a:ext cx="2402944" cy="2040401"/>
                    </a:xfrm>
                    <a:prstGeom prst="rect">
                      <a:avLst/>
                    </a:prstGeom>
                    <a:noFill/>
                    <a:ln>
                      <a:noFill/>
                    </a:ln>
                  </pic:spPr>
                </pic:pic>
              </a:graphicData>
            </a:graphic>
          </wp:inline>
        </w:drawing>
      </w:r>
      <w:r>
        <w:rPr>
          <w:rFonts w:hint="eastAsia"/>
          <w:b/>
          <w:color w:val="000000" w:themeColor="text1"/>
          <w:sz w:val="21"/>
          <w:szCs w:val="21"/>
        </w:rPr>
        <w:t xml:space="preserve">      </w:t>
      </w:r>
      <w:r>
        <w:rPr>
          <w:b/>
          <w:color w:val="000000" w:themeColor="text1"/>
          <w:sz w:val="21"/>
          <w:szCs w:val="21"/>
        </w:rPr>
        <w:drawing>
          <wp:inline distT="0" distB="0" distL="0" distR="0">
            <wp:extent cx="2392045" cy="2046605"/>
            <wp:effectExtent l="0" t="0" r="0" b="0"/>
            <wp:docPr id="300" name="图片 300" descr="D:\邓2019\金山验收\金铖固废验收（送审稿）\开会现场照片\微信图片_202006230928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D:\邓2019\金山验收\金铖固废验收（送审稿）\开会现场照片\微信图片_202006230928403.jpg"/>
                    <pic:cNvPicPr>
                      <a:picLocks noChangeAspect="1" noChangeArrowheads="1"/>
                    </pic:cNvPicPr>
                  </pic:nvPicPr>
                  <pic:blipFill>
                    <a:blip r:embed="rId119" cstate="print">
                      <a:extLst>
                        <a:ext uri="{28A0092B-C50C-407E-A947-70E740481C1C}">
                          <a14:useLocalDpi xmlns:a14="http://schemas.microsoft.com/office/drawing/2010/main" val="0"/>
                        </a:ext>
                      </a:extLst>
                    </a:blip>
                    <a:srcRect b="41038"/>
                    <a:stretch>
                      <a:fillRect/>
                    </a:stretch>
                  </pic:blipFill>
                  <pic:spPr>
                    <a:xfrm>
                      <a:off x="0" y="0"/>
                      <a:ext cx="2395060" cy="2049228"/>
                    </a:xfrm>
                    <a:prstGeom prst="rect">
                      <a:avLst/>
                    </a:prstGeom>
                    <a:noFill/>
                    <a:ln>
                      <a:noFill/>
                    </a:ln>
                  </pic:spPr>
                </pic:pic>
              </a:graphicData>
            </a:graphic>
          </wp:inline>
        </w:drawing>
      </w:r>
    </w:p>
    <w:p>
      <w:pPr>
        <w:pStyle w:val="2"/>
        <w:ind w:firstLine="843" w:firstLineChars="400"/>
        <w:rPr>
          <w:b/>
          <w:color w:val="000000" w:themeColor="text1"/>
          <w:sz w:val="21"/>
          <w:szCs w:val="21"/>
        </w:rPr>
      </w:pPr>
      <w:r>
        <w:rPr>
          <w:rFonts w:hint="eastAsia"/>
          <w:b/>
          <w:color w:val="000000" w:themeColor="text1"/>
          <w:sz w:val="21"/>
          <w:szCs w:val="21"/>
        </w:rPr>
        <w:t>富氧熔炼炉</w:t>
      </w:r>
      <w:r>
        <w:rPr>
          <w:b/>
          <w:color w:val="000000" w:themeColor="text1"/>
          <w:sz w:val="21"/>
          <w:szCs w:val="21"/>
        </w:rPr>
        <w:t>新建</w:t>
      </w:r>
      <w:r>
        <w:rPr>
          <w:rFonts w:hint="eastAsia"/>
          <w:b/>
          <w:color w:val="000000" w:themeColor="text1"/>
          <w:sz w:val="21"/>
          <w:szCs w:val="21"/>
        </w:rPr>
        <w:t>200m</w:t>
      </w:r>
      <w:r>
        <w:rPr>
          <w:rFonts w:hint="eastAsia"/>
          <w:b/>
          <w:color w:val="000000" w:themeColor="text1"/>
          <w:sz w:val="21"/>
          <w:szCs w:val="21"/>
          <w:vertAlign w:val="superscript"/>
        </w:rPr>
        <w:t xml:space="preserve">3                                  </w:t>
      </w:r>
      <w:r>
        <w:rPr>
          <w:rFonts w:hint="eastAsia"/>
          <w:b/>
          <w:color w:val="000000" w:themeColor="text1"/>
          <w:sz w:val="21"/>
          <w:szCs w:val="21"/>
        </w:rPr>
        <w:t>初期雨水收集池</w:t>
      </w: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2"/>
        <w:ind w:firstLine="843" w:firstLineChars="400"/>
        <w:rPr>
          <w:b/>
          <w:color w:val="000000" w:themeColor="text1"/>
          <w:sz w:val="21"/>
          <w:szCs w:val="21"/>
        </w:rPr>
      </w:pPr>
    </w:p>
    <w:p>
      <w:pPr>
        <w:pStyle w:val="3"/>
        <w:adjustRightInd w:val="0"/>
        <w:snapToGrid w:val="0"/>
        <w:spacing w:line="240" w:lineRule="auto"/>
        <w:rPr>
          <w:rFonts w:hAnsi="宋体"/>
          <w:color w:val="000000" w:themeColor="text1"/>
          <w:sz w:val="24"/>
        </w:rPr>
      </w:pPr>
      <w:bookmarkStart w:id="143" w:name="_Toc45528517"/>
      <w:r>
        <w:rPr>
          <w:rFonts w:hint="eastAsia" w:hAnsi="宋体"/>
          <w:color w:val="000000" w:themeColor="text1"/>
          <w:sz w:val="24"/>
        </w:rPr>
        <w:t>附图5公司废水排放路径</w:t>
      </w:r>
      <w:bookmarkEnd w:id="143"/>
    </w:p>
    <w:p>
      <w:pPr>
        <w:rPr>
          <w:color w:val="000000" w:themeColor="text1"/>
        </w:rPr>
      </w:pPr>
      <w:r>
        <w:rPr>
          <w:color w:val="000000" w:themeColor="text1"/>
        </w:rPr>
        <w:drawing>
          <wp:inline distT="0" distB="0" distL="0" distR="0">
            <wp:extent cx="6016625" cy="5501005"/>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120"/>
                    <a:stretch>
                      <a:fillRect/>
                    </a:stretch>
                  </pic:blipFill>
                  <pic:spPr>
                    <a:xfrm>
                      <a:off x="0" y="0"/>
                      <a:ext cx="6022015" cy="5505545"/>
                    </a:xfrm>
                    <a:prstGeom prst="rect">
                      <a:avLst/>
                    </a:prstGeom>
                  </pic:spPr>
                </pic:pic>
              </a:graphicData>
            </a:graphic>
          </wp:inline>
        </w:drawing>
      </w:r>
    </w:p>
    <w:p>
      <w:pPr>
        <w:pStyle w:val="2"/>
        <w:rPr>
          <w:color w:val="000000" w:themeColor="text1"/>
        </w:rPr>
      </w:pPr>
      <w:r>
        <w:rPr>
          <w:color w:val="000000" w:themeColor="text1"/>
        </w:rPr>
        <w:drawing>
          <wp:inline distT="0" distB="0" distL="0" distR="0">
            <wp:extent cx="1922145" cy="1397000"/>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121"/>
                    <a:stretch>
                      <a:fillRect/>
                    </a:stretch>
                  </pic:blipFill>
                  <pic:spPr>
                    <a:xfrm>
                      <a:off x="0" y="0"/>
                      <a:ext cx="1923976" cy="1398446"/>
                    </a:xfrm>
                    <a:prstGeom prst="rect">
                      <a:avLst/>
                    </a:prstGeom>
                  </pic:spPr>
                </pic:pic>
              </a:graphicData>
            </a:graphic>
          </wp:inline>
        </w:drawing>
      </w: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3"/>
        <w:adjustRightInd w:val="0"/>
        <w:snapToGrid w:val="0"/>
        <w:spacing w:line="240" w:lineRule="auto"/>
        <w:rPr>
          <w:rFonts w:hAnsi="宋体"/>
          <w:color w:val="000000" w:themeColor="text1"/>
          <w:sz w:val="24"/>
        </w:rPr>
      </w:pPr>
      <w:bookmarkStart w:id="144" w:name="_Toc45528518"/>
      <w:r>
        <w:rPr>
          <w:rFonts w:hint="eastAsia" w:hAnsi="宋体"/>
          <w:color w:val="000000" w:themeColor="text1"/>
          <w:sz w:val="24"/>
        </w:rPr>
        <w:t>附图6现场整改前后照片</w:t>
      </w:r>
      <w:bookmarkEnd w:id="144"/>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20"/>
        <w:gridCol w:w="23"/>
        <w:gridCol w:w="46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3" w:type="dxa"/>
            <w:gridSpan w:val="2"/>
          </w:tcPr>
          <w:p>
            <w:pPr>
              <w:rPr>
                <w:color w:val="000000" w:themeColor="text1"/>
              </w:rPr>
            </w:pPr>
            <w:r>
              <w:rPr>
                <w:color w:val="000000" w:themeColor="text1"/>
              </w:rPr>
              <w:drawing>
                <wp:inline distT="0" distB="0" distL="0" distR="0">
                  <wp:extent cx="2735580" cy="2055495"/>
                  <wp:effectExtent l="0" t="0" r="0" b="0"/>
                  <wp:docPr id="224" name="图片 224" descr="D:\邓2019\金山验收\开会现场\微信图片_201912120934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D:\邓2019\金山验收\开会现场\微信图片_2019121209341113.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2742305" cy="2060396"/>
                          </a:xfrm>
                          <a:prstGeom prst="rect">
                            <a:avLst/>
                          </a:prstGeom>
                          <a:noFill/>
                          <a:ln>
                            <a:noFill/>
                          </a:ln>
                        </pic:spPr>
                      </pic:pic>
                    </a:graphicData>
                  </a:graphic>
                </wp:inline>
              </w:drawing>
            </w:r>
          </w:p>
          <w:p>
            <w:pPr>
              <w:pStyle w:val="2"/>
              <w:jc w:val="center"/>
              <w:rPr>
                <w:b/>
                <w:color w:val="000000" w:themeColor="text1"/>
              </w:rPr>
            </w:pPr>
            <w:r>
              <w:rPr>
                <w:b/>
                <w:color w:val="000000" w:themeColor="text1"/>
                <w:sz w:val="21"/>
                <w:szCs w:val="21"/>
              </w:rPr>
              <w:t>厂区雨污分流</w:t>
            </w:r>
            <w:r>
              <w:rPr>
                <w:rFonts w:hint="eastAsia"/>
                <w:b/>
                <w:color w:val="000000" w:themeColor="text1"/>
                <w:sz w:val="21"/>
                <w:szCs w:val="21"/>
              </w:rPr>
              <w:t>（整改前）</w:t>
            </w:r>
          </w:p>
        </w:tc>
        <w:tc>
          <w:tcPr>
            <w:tcW w:w="4631" w:type="dxa"/>
          </w:tcPr>
          <w:p>
            <w:pPr>
              <w:rPr>
                <w:color w:val="000000" w:themeColor="text1"/>
              </w:rPr>
            </w:pPr>
            <w:r>
              <w:rPr>
                <w:color w:val="000000" w:themeColor="text1"/>
              </w:rPr>
              <w:drawing>
                <wp:inline distT="0" distB="0" distL="0" distR="0">
                  <wp:extent cx="2770505" cy="2077085"/>
                  <wp:effectExtent l="0" t="0" r="0" b="0"/>
                  <wp:docPr id="271" name="图片 271" descr="C:\Users\ADMINI~1\AppData\Local\Temp\WeChat Files\753937f6e0299cc51b2f470a7fcef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C:\Users\ADMINI~1\AppData\Local\Temp\WeChat Files\753937f6e0299cc51b2f470a7fcef40.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a:xfrm>
                            <a:off x="0" y="0"/>
                            <a:ext cx="2770376" cy="2077399"/>
                          </a:xfrm>
                          <a:prstGeom prst="rect">
                            <a:avLst/>
                          </a:prstGeom>
                          <a:noFill/>
                          <a:ln>
                            <a:noFill/>
                          </a:ln>
                        </pic:spPr>
                      </pic:pic>
                    </a:graphicData>
                  </a:graphic>
                </wp:inline>
              </w:drawing>
            </w:r>
          </w:p>
          <w:p>
            <w:pPr>
              <w:pStyle w:val="2"/>
              <w:jc w:val="center"/>
              <w:rPr>
                <w:color w:val="000000" w:themeColor="text1"/>
              </w:rPr>
            </w:pPr>
            <w:r>
              <w:rPr>
                <w:b/>
                <w:color w:val="000000" w:themeColor="text1"/>
                <w:sz w:val="21"/>
                <w:szCs w:val="21"/>
              </w:rPr>
              <w:t>厂区雨污分流</w:t>
            </w:r>
            <w:r>
              <w:rPr>
                <w:rFonts w:hint="eastAsia"/>
                <w:b/>
                <w:color w:val="000000" w:themeColor="text1"/>
                <w:sz w:val="21"/>
                <w:szCs w:val="21"/>
              </w:rPr>
              <w:t>（整改后）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3" w:type="dxa"/>
            <w:gridSpan w:val="2"/>
          </w:tcPr>
          <w:p>
            <w:pPr>
              <w:rPr>
                <w:color w:val="000000" w:themeColor="text1"/>
              </w:rPr>
            </w:pPr>
            <w:r>
              <w:rPr>
                <w:color w:val="000000" w:themeColor="text1"/>
              </w:rPr>
              <w:drawing>
                <wp:inline distT="0" distB="0" distL="0" distR="0">
                  <wp:extent cx="2735580" cy="2099310"/>
                  <wp:effectExtent l="0" t="0" r="0" b="0"/>
                  <wp:docPr id="274" name="图片 274" descr="D:\邓2019\金山验收\开会现场\微信图片_201912120934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D:\邓2019\金山验收\开会现场\微信图片_2019121209341121.jpg"/>
                          <pic:cNvPicPr>
                            <a:picLocks noChangeAspect="1" noChangeArrowheads="1"/>
                          </pic:cNvPicPr>
                        </pic:nvPicPr>
                        <pic:blipFill>
                          <a:blip r:embed="rId124" cstate="print">
                            <a:extLst>
                              <a:ext uri="{28A0092B-C50C-407E-A947-70E740481C1C}">
                                <a14:useLocalDpi xmlns:a14="http://schemas.microsoft.com/office/drawing/2010/main" val="0"/>
                              </a:ext>
                            </a:extLst>
                          </a:blip>
                          <a:srcRect b="31777"/>
                          <a:stretch>
                            <a:fillRect/>
                          </a:stretch>
                        </pic:blipFill>
                        <pic:spPr>
                          <a:xfrm>
                            <a:off x="0" y="0"/>
                            <a:ext cx="2738631" cy="2101571"/>
                          </a:xfrm>
                          <a:prstGeom prst="rect">
                            <a:avLst/>
                          </a:prstGeom>
                          <a:noFill/>
                          <a:ln>
                            <a:noFill/>
                          </a:ln>
                        </pic:spPr>
                      </pic:pic>
                    </a:graphicData>
                  </a:graphic>
                </wp:inline>
              </w:drawing>
            </w:r>
          </w:p>
          <w:p>
            <w:pPr>
              <w:pStyle w:val="2"/>
              <w:jc w:val="center"/>
              <w:rPr>
                <w:color w:val="000000" w:themeColor="text1"/>
              </w:rPr>
            </w:pPr>
            <w:r>
              <w:rPr>
                <w:b/>
                <w:color w:val="000000" w:themeColor="text1"/>
                <w:sz w:val="21"/>
                <w:szCs w:val="21"/>
              </w:rPr>
              <w:t>收尘器的收尘斗</w:t>
            </w:r>
            <w:r>
              <w:rPr>
                <w:rFonts w:hint="eastAsia"/>
                <w:b/>
                <w:color w:val="000000" w:themeColor="text1"/>
                <w:sz w:val="21"/>
                <w:szCs w:val="21"/>
              </w:rPr>
              <w:t>（整改前）</w:t>
            </w:r>
          </w:p>
        </w:tc>
        <w:tc>
          <w:tcPr>
            <w:tcW w:w="4631" w:type="dxa"/>
          </w:tcPr>
          <w:p>
            <w:pPr>
              <w:rPr>
                <w:color w:val="000000" w:themeColor="text1"/>
              </w:rPr>
            </w:pPr>
            <w:r>
              <w:rPr>
                <w:color w:val="000000" w:themeColor="text1"/>
              </w:rPr>
              <w:drawing>
                <wp:inline distT="0" distB="0" distL="0" distR="0">
                  <wp:extent cx="2740660" cy="2055495"/>
                  <wp:effectExtent l="0" t="0" r="0" b="0"/>
                  <wp:docPr id="275" name="图片 275" descr="D:\邓2019\金山验收\金铖固废验收（送审稿）\开会现场照片\微信图片_2020062309284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D:\邓2019\金山验收\金铖固废验收（送审稿）\开会现场照片\微信图片_2020062309284147.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a:xfrm>
                            <a:off x="0" y="0"/>
                            <a:ext cx="2739430" cy="2054193"/>
                          </a:xfrm>
                          <a:prstGeom prst="rect">
                            <a:avLst/>
                          </a:prstGeom>
                          <a:noFill/>
                          <a:ln>
                            <a:noFill/>
                          </a:ln>
                        </pic:spPr>
                      </pic:pic>
                    </a:graphicData>
                  </a:graphic>
                </wp:inline>
              </w:drawing>
            </w:r>
          </w:p>
          <w:p>
            <w:pPr>
              <w:pStyle w:val="2"/>
              <w:jc w:val="center"/>
              <w:rPr>
                <w:color w:val="000000" w:themeColor="text1"/>
              </w:rPr>
            </w:pPr>
            <w:r>
              <w:rPr>
                <w:b/>
                <w:color w:val="000000" w:themeColor="text1"/>
                <w:sz w:val="21"/>
                <w:szCs w:val="21"/>
              </w:rPr>
              <w:t>收尘器的收尘斗</w:t>
            </w:r>
            <w:r>
              <w:rPr>
                <w:rFonts w:hint="eastAsia"/>
                <w:b/>
                <w:color w:val="000000" w:themeColor="text1"/>
                <w:sz w:val="21"/>
                <w:szCs w:val="21"/>
              </w:rPr>
              <w:t>（整改后）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3" w:type="dxa"/>
            <w:gridSpan w:val="2"/>
          </w:tcPr>
          <w:p>
            <w:pPr>
              <w:rPr>
                <w:color w:val="000000" w:themeColor="text1"/>
              </w:rPr>
            </w:pPr>
            <w:r>
              <w:rPr>
                <w:color w:val="000000" w:themeColor="text1"/>
              </w:rPr>
              <w:drawing>
                <wp:inline distT="0" distB="0" distL="0" distR="0">
                  <wp:extent cx="2734310" cy="2143125"/>
                  <wp:effectExtent l="0" t="0" r="0" b="0"/>
                  <wp:docPr id="276" name="图片 276" descr="D:\邓2019\金山验收\开会现场\微信图片_201912120934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D:\邓2019\金山验收\开会现场\微信图片_2019121209341112.jpg"/>
                          <pic:cNvPicPr>
                            <a:picLocks noChangeAspect="1" noChangeArrowheads="1"/>
                          </pic:cNvPicPr>
                        </pic:nvPicPr>
                        <pic:blipFill>
                          <a:blip r:embed="rId126" cstate="print">
                            <a:extLst>
                              <a:ext uri="{28A0092B-C50C-407E-A947-70E740481C1C}">
                                <a14:useLocalDpi xmlns:a14="http://schemas.microsoft.com/office/drawing/2010/main" val="0"/>
                              </a:ext>
                            </a:extLst>
                          </a:blip>
                          <a:srcRect t="1" b="41229"/>
                          <a:stretch>
                            <a:fillRect/>
                          </a:stretch>
                        </pic:blipFill>
                        <pic:spPr>
                          <a:xfrm>
                            <a:off x="0" y="0"/>
                            <a:ext cx="2735502" cy="2143953"/>
                          </a:xfrm>
                          <a:prstGeom prst="rect">
                            <a:avLst/>
                          </a:prstGeom>
                          <a:noFill/>
                          <a:ln>
                            <a:noFill/>
                          </a:ln>
                        </pic:spPr>
                      </pic:pic>
                    </a:graphicData>
                  </a:graphic>
                </wp:inline>
              </w:drawing>
            </w:r>
          </w:p>
          <w:p>
            <w:pPr>
              <w:pStyle w:val="2"/>
              <w:jc w:val="center"/>
              <w:rPr>
                <w:color w:val="000000" w:themeColor="text1"/>
              </w:rPr>
            </w:pPr>
            <w:r>
              <w:rPr>
                <w:b/>
                <w:color w:val="000000" w:themeColor="text1"/>
                <w:sz w:val="21"/>
                <w:szCs w:val="21"/>
              </w:rPr>
              <w:t>中间渣料和原料露天堆放</w:t>
            </w:r>
            <w:r>
              <w:rPr>
                <w:rFonts w:hint="eastAsia"/>
                <w:b/>
                <w:color w:val="000000" w:themeColor="text1"/>
                <w:sz w:val="21"/>
                <w:szCs w:val="21"/>
              </w:rPr>
              <w:t>（整改前）</w:t>
            </w:r>
          </w:p>
        </w:tc>
        <w:tc>
          <w:tcPr>
            <w:tcW w:w="4631" w:type="dxa"/>
          </w:tcPr>
          <w:p>
            <w:pPr>
              <w:rPr>
                <w:color w:val="000000" w:themeColor="text1"/>
              </w:rPr>
            </w:pPr>
            <w:r>
              <w:rPr>
                <w:b/>
                <w:color w:val="000000" w:themeColor="text1"/>
                <w:szCs w:val="21"/>
              </w:rPr>
              <w:drawing>
                <wp:anchor distT="0" distB="0" distL="114300" distR="114300" simplePos="0" relativeHeight="252053504" behindDoc="0" locked="0" layoutInCell="1" allowOverlap="1">
                  <wp:simplePos x="0" y="0"/>
                  <wp:positionH relativeFrom="column">
                    <wp:posOffset>35560</wp:posOffset>
                  </wp:positionH>
                  <wp:positionV relativeFrom="paragraph">
                    <wp:posOffset>19050</wp:posOffset>
                  </wp:positionV>
                  <wp:extent cx="2735580" cy="2106930"/>
                  <wp:effectExtent l="0" t="0" r="0" b="0"/>
                  <wp:wrapNone/>
                  <wp:docPr id="278" name="图片 278" descr="F:\邓2019\金山验收\现场照片\微信图片_2019091810324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F:\邓2019\金山验收\现场照片\微信图片_2019091810324531.jpg"/>
                          <pic:cNvPicPr>
                            <a:picLocks noChangeAspect="1" noChangeArrowheads="1"/>
                          </pic:cNvPicPr>
                        </pic:nvPicPr>
                        <pic:blipFill>
                          <a:blip r:embed="rId114" cstate="print">
                            <a:extLst>
                              <a:ext uri="{28A0092B-C50C-407E-A947-70E740481C1C}">
                                <a14:useLocalDpi xmlns:a14="http://schemas.microsoft.com/office/drawing/2010/main" val="0"/>
                              </a:ext>
                            </a:extLst>
                          </a:blip>
                          <a:srcRect b="32065"/>
                          <a:stretch>
                            <a:fillRect/>
                          </a:stretch>
                        </pic:blipFill>
                        <pic:spPr>
                          <a:xfrm>
                            <a:off x="0" y="0"/>
                            <a:ext cx="2735885" cy="2106777"/>
                          </a:xfrm>
                          <a:prstGeom prst="rect">
                            <a:avLst/>
                          </a:prstGeom>
                          <a:noFill/>
                          <a:ln>
                            <a:noFill/>
                          </a:ln>
                        </pic:spPr>
                      </pic:pic>
                    </a:graphicData>
                  </a:graphic>
                </wp:anchor>
              </w:drawing>
            </w:r>
          </w:p>
          <w:p>
            <w:pPr>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color w:val="000000" w:themeColor="text1"/>
              </w:rPr>
            </w:pPr>
          </w:p>
          <w:p>
            <w:pPr>
              <w:pStyle w:val="2"/>
              <w:rPr>
                <w:b/>
                <w:color w:val="000000" w:themeColor="text1"/>
                <w:sz w:val="21"/>
                <w:szCs w:val="21"/>
              </w:rPr>
            </w:pPr>
          </w:p>
          <w:p>
            <w:pPr>
              <w:pStyle w:val="2"/>
              <w:jc w:val="center"/>
              <w:rPr>
                <w:color w:val="000000" w:themeColor="text1"/>
              </w:rPr>
            </w:pPr>
            <w:r>
              <w:rPr>
                <w:b/>
                <w:color w:val="000000" w:themeColor="text1"/>
                <w:sz w:val="21"/>
                <w:szCs w:val="21"/>
              </w:rPr>
              <w:t>一般固废棚内堆存</w:t>
            </w:r>
            <w:r>
              <w:rPr>
                <w:rFonts w:hint="eastAsia"/>
                <w:b/>
                <w:color w:val="000000" w:themeColor="text1"/>
                <w:sz w:val="21"/>
                <w:szCs w:val="21"/>
              </w:rPr>
              <w:t>（整改后）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17" w:type="dxa"/>
          </w:tcPr>
          <w:p>
            <w:pPr>
              <w:jc w:val="center"/>
              <w:rPr>
                <w:b/>
                <w:color w:val="000000" w:themeColor="text1"/>
                <w:szCs w:val="21"/>
              </w:rPr>
            </w:pPr>
            <w:r>
              <w:rPr>
                <w:color w:val="000000" w:themeColor="text1"/>
              </w:rPr>
              <w:drawing>
                <wp:inline distT="0" distB="0" distL="0" distR="0">
                  <wp:extent cx="2768600" cy="2219325"/>
                  <wp:effectExtent l="0" t="0" r="0" b="0"/>
                  <wp:docPr id="279" name="图片 279" descr="D:\邓2019\金山验收\金铖固废验收（送审稿）\开会现场照片\微信图片_202006230928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D:\邓2019\金山验收\金铖固废验收（送审稿）\开会现场照片\微信图片_202006230928411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a:xfrm>
                            <a:off x="0" y="0"/>
                            <a:ext cx="2775616" cy="2224538"/>
                          </a:xfrm>
                          <a:prstGeom prst="rect">
                            <a:avLst/>
                          </a:prstGeom>
                          <a:noFill/>
                          <a:ln>
                            <a:noFill/>
                          </a:ln>
                        </pic:spPr>
                      </pic:pic>
                    </a:graphicData>
                  </a:graphic>
                </wp:inline>
              </w:drawing>
            </w:r>
          </w:p>
          <w:p>
            <w:pPr>
              <w:pStyle w:val="2"/>
              <w:jc w:val="center"/>
              <w:rPr>
                <w:color w:val="000000" w:themeColor="text1"/>
              </w:rPr>
            </w:pPr>
            <w:r>
              <w:rPr>
                <w:b/>
                <w:color w:val="000000" w:themeColor="text1"/>
                <w:sz w:val="21"/>
                <w:szCs w:val="21"/>
              </w:rPr>
              <w:t>原料危废仓内堆存</w:t>
            </w:r>
            <w:r>
              <w:rPr>
                <w:rFonts w:hint="eastAsia"/>
                <w:b/>
                <w:color w:val="000000" w:themeColor="text1"/>
                <w:sz w:val="21"/>
                <w:szCs w:val="21"/>
              </w:rPr>
              <w:t>（整改后）</w:t>
            </w:r>
          </w:p>
        </w:tc>
        <w:tc>
          <w:tcPr>
            <w:tcW w:w="4657" w:type="dxa"/>
            <w:gridSpan w:val="2"/>
          </w:tcPr>
          <w:p>
            <w:pPr>
              <w:pStyle w:val="2"/>
              <w:jc w:val="center"/>
              <w:rPr>
                <w:color w:val="000000" w:themeColor="text1"/>
              </w:rPr>
            </w:pPr>
            <w:r>
              <w:rPr>
                <w:color w:val="000000" w:themeColor="text1"/>
              </w:rPr>
              <w:drawing>
                <wp:inline distT="0" distB="0" distL="0" distR="0">
                  <wp:extent cx="2737485" cy="2181225"/>
                  <wp:effectExtent l="0" t="0" r="0" b="0"/>
                  <wp:docPr id="282" name="图片 282" descr="D:\邓2019\金山验收\金铖固废验收（送审稿）\开会现场照片\微信图片_202006230928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D:\邓2019\金山验收\金铖固废验收（送审稿）\开会现场照片\微信图片_202006230928417.jpg"/>
                          <pic:cNvPicPr>
                            <a:picLocks noChangeAspect="1" noChangeArrowheads="1"/>
                          </pic:cNvPicPr>
                        </pic:nvPicPr>
                        <pic:blipFill>
                          <a:blip r:embed="rId111" cstate="print">
                            <a:extLst>
                              <a:ext uri="{28A0092B-C50C-407E-A947-70E740481C1C}">
                                <a14:useLocalDpi xmlns:a14="http://schemas.microsoft.com/office/drawing/2010/main" val="0"/>
                              </a:ext>
                            </a:extLst>
                          </a:blip>
                          <a:srcRect b="39972"/>
                          <a:stretch>
                            <a:fillRect/>
                          </a:stretch>
                        </pic:blipFill>
                        <pic:spPr>
                          <a:xfrm>
                            <a:off x="0" y="0"/>
                            <a:ext cx="2746550" cy="2188082"/>
                          </a:xfrm>
                          <a:prstGeom prst="rect">
                            <a:avLst/>
                          </a:prstGeom>
                          <a:noFill/>
                          <a:ln>
                            <a:noFill/>
                          </a:ln>
                        </pic:spPr>
                      </pic:pic>
                    </a:graphicData>
                  </a:graphic>
                </wp:inline>
              </w:drawing>
            </w:r>
          </w:p>
          <w:p>
            <w:pPr>
              <w:pStyle w:val="2"/>
              <w:jc w:val="center"/>
              <w:rPr>
                <w:b/>
                <w:color w:val="000000" w:themeColor="text1"/>
                <w:sz w:val="21"/>
                <w:szCs w:val="21"/>
              </w:rPr>
            </w:pPr>
            <w:r>
              <w:rPr>
                <w:b/>
                <w:color w:val="000000" w:themeColor="text1"/>
                <w:sz w:val="21"/>
                <w:szCs w:val="21"/>
              </w:rPr>
              <w:t>碱液喷淋塔标识标牌</w:t>
            </w:r>
            <w:r>
              <w:rPr>
                <w:rFonts w:hint="eastAsia"/>
                <w:b/>
                <w:color w:val="000000" w:themeColor="text1"/>
                <w:sz w:val="21"/>
                <w:szCs w:val="21"/>
              </w:rPr>
              <w:t>（整改后）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3" w:type="dxa"/>
            <w:gridSpan w:val="2"/>
          </w:tcPr>
          <w:p>
            <w:pPr>
              <w:rPr>
                <w:color w:val="000000" w:themeColor="text1"/>
              </w:rPr>
            </w:pPr>
            <w:r>
              <w:rPr>
                <w:color w:val="000000" w:themeColor="text1"/>
              </w:rPr>
              <w:drawing>
                <wp:inline distT="0" distB="0" distL="0" distR="0">
                  <wp:extent cx="2842260" cy="2472055"/>
                  <wp:effectExtent l="0" t="0" r="0" b="0"/>
                  <wp:docPr id="280" name="图片 280" descr="D:\邓2019\金山验收\金铖固废验收（送审稿）\开会现场照片\微信图片_202006230928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D:\邓2019\金山验收\金铖固废验收（送审稿）\开会现场照片\微信图片_2020062309284148.jpg"/>
                          <pic:cNvPicPr>
                            <a:picLocks noChangeAspect="1" noChangeArrowheads="1"/>
                          </pic:cNvPicPr>
                        </pic:nvPicPr>
                        <pic:blipFill>
                          <a:blip r:embed="rId128" cstate="print">
                            <a:extLst>
                              <a:ext uri="{28A0092B-C50C-407E-A947-70E740481C1C}">
                                <a14:useLocalDpi xmlns:a14="http://schemas.microsoft.com/office/drawing/2010/main" val="0"/>
                              </a:ext>
                            </a:extLst>
                          </a:blip>
                          <a:srcRect b="25749"/>
                          <a:stretch>
                            <a:fillRect/>
                          </a:stretch>
                        </pic:blipFill>
                        <pic:spPr>
                          <a:xfrm>
                            <a:off x="0" y="0"/>
                            <a:ext cx="2847528" cy="2476604"/>
                          </a:xfrm>
                          <a:prstGeom prst="rect">
                            <a:avLst/>
                          </a:prstGeom>
                          <a:noFill/>
                          <a:ln>
                            <a:noFill/>
                          </a:ln>
                        </pic:spPr>
                      </pic:pic>
                    </a:graphicData>
                  </a:graphic>
                </wp:inline>
              </w:drawing>
            </w:r>
          </w:p>
          <w:p>
            <w:pPr>
              <w:pStyle w:val="2"/>
              <w:jc w:val="center"/>
              <w:rPr>
                <w:color w:val="000000" w:themeColor="text1"/>
              </w:rPr>
            </w:pPr>
            <w:r>
              <w:rPr>
                <w:b/>
                <w:color w:val="000000" w:themeColor="text1"/>
                <w:sz w:val="21"/>
                <w:szCs w:val="21"/>
              </w:rPr>
              <w:t>收尘器标识标牌</w:t>
            </w:r>
            <w:r>
              <w:rPr>
                <w:rFonts w:hint="eastAsia"/>
                <w:b/>
                <w:color w:val="000000" w:themeColor="text1"/>
                <w:sz w:val="21"/>
                <w:szCs w:val="21"/>
              </w:rPr>
              <w:t>（整改后）</w:t>
            </w:r>
          </w:p>
        </w:tc>
        <w:tc>
          <w:tcPr>
            <w:tcW w:w="4631" w:type="dxa"/>
          </w:tcPr>
          <w:p>
            <w:pPr>
              <w:rPr>
                <w:color w:val="000000" w:themeColor="text1"/>
              </w:rPr>
            </w:pPr>
            <w:r>
              <w:rPr>
                <w:color w:val="000000" w:themeColor="text1"/>
              </w:rPr>
              <w:drawing>
                <wp:inline distT="0" distB="0" distL="0" distR="0">
                  <wp:extent cx="2713355" cy="2508885"/>
                  <wp:effectExtent l="0" t="0" r="0" b="0"/>
                  <wp:docPr id="281" name="图片 281" descr="D:\邓2019\金山验收\金铖固废验收（送审稿）\开会现场照片\微信图片_202006230928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D:\邓2019\金山验收\金铖固废验收（送审稿）\开会现场照片\微信图片_202006230928401.jpg"/>
                          <pic:cNvPicPr>
                            <a:picLocks noChangeAspect="1" noChangeArrowheads="1"/>
                          </pic:cNvPicPr>
                        </pic:nvPicPr>
                        <pic:blipFill>
                          <a:blip r:embed="rId129" cstate="print">
                            <a:extLst>
                              <a:ext uri="{28A0092B-C50C-407E-A947-70E740481C1C}">
                                <a14:useLocalDpi xmlns:a14="http://schemas.microsoft.com/office/drawing/2010/main" val="0"/>
                              </a:ext>
                            </a:extLst>
                          </a:blip>
                          <a:srcRect t="19808" b="10866"/>
                          <a:stretch>
                            <a:fillRect/>
                          </a:stretch>
                        </pic:blipFill>
                        <pic:spPr>
                          <a:xfrm>
                            <a:off x="0" y="0"/>
                            <a:ext cx="2719105" cy="2513890"/>
                          </a:xfrm>
                          <a:prstGeom prst="rect">
                            <a:avLst/>
                          </a:prstGeom>
                          <a:noFill/>
                          <a:ln>
                            <a:noFill/>
                          </a:ln>
                        </pic:spPr>
                      </pic:pic>
                    </a:graphicData>
                  </a:graphic>
                </wp:inline>
              </w:drawing>
            </w:r>
          </w:p>
          <w:p>
            <w:pPr>
              <w:pStyle w:val="2"/>
              <w:jc w:val="center"/>
              <w:rPr>
                <w:color w:val="000000" w:themeColor="text1"/>
              </w:rPr>
            </w:pPr>
            <w:r>
              <w:rPr>
                <w:b/>
                <w:color w:val="000000" w:themeColor="text1"/>
                <w:sz w:val="21"/>
                <w:szCs w:val="21"/>
              </w:rPr>
              <w:t>部分环保操作规程</w:t>
            </w:r>
            <w:r>
              <w:rPr>
                <w:rFonts w:hint="eastAsia"/>
                <w:b/>
                <w:color w:val="000000" w:themeColor="text1"/>
                <w:sz w:val="21"/>
                <w:szCs w:val="21"/>
              </w:rPr>
              <w:t>（整改后）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3" w:type="dxa"/>
            <w:gridSpan w:val="2"/>
          </w:tcPr>
          <w:p>
            <w:pPr>
              <w:rPr>
                <w:color w:val="000000" w:themeColor="text1"/>
              </w:rPr>
            </w:pPr>
            <w:r>
              <w:rPr>
                <w:color w:val="000000" w:themeColor="text1"/>
              </w:rPr>
              <w:drawing>
                <wp:inline distT="0" distB="0" distL="0" distR="0">
                  <wp:extent cx="2781300" cy="2431415"/>
                  <wp:effectExtent l="0" t="0" r="0" b="0"/>
                  <wp:docPr id="277" name="图片 277" descr="C:\Users\ADMINI~1\AppData\Local\Temp\WeChat Files\1ee9416cedefbd9804a9884c80220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C:\Users\ADMINI~1\AppData\Local\Temp\WeChat Files\1ee9416cedefbd9804a9884c80220ca.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2781300" cy="2431670"/>
                          </a:xfrm>
                          <a:prstGeom prst="rect">
                            <a:avLst/>
                          </a:prstGeom>
                          <a:noFill/>
                          <a:ln>
                            <a:noFill/>
                          </a:ln>
                        </pic:spPr>
                      </pic:pic>
                    </a:graphicData>
                  </a:graphic>
                </wp:inline>
              </w:drawing>
            </w:r>
          </w:p>
          <w:p>
            <w:pPr>
              <w:pStyle w:val="2"/>
              <w:jc w:val="center"/>
              <w:rPr>
                <w:color w:val="000000" w:themeColor="text1"/>
              </w:rPr>
            </w:pPr>
            <w:r>
              <w:rPr>
                <w:b/>
                <w:color w:val="000000" w:themeColor="text1"/>
                <w:sz w:val="21"/>
                <w:szCs w:val="21"/>
              </w:rPr>
              <w:t>配料仓</w:t>
            </w:r>
            <w:r>
              <w:rPr>
                <w:rFonts w:hint="eastAsia"/>
                <w:b/>
                <w:color w:val="000000" w:themeColor="text1"/>
                <w:sz w:val="21"/>
                <w:szCs w:val="21"/>
              </w:rPr>
              <w:t>（整改前）</w:t>
            </w:r>
          </w:p>
        </w:tc>
        <w:tc>
          <w:tcPr>
            <w:tcW w:w="4631" w:type="dxa"/>
          </w:tcPr>
          <w:p>
            <w:pPr>
              <w:rPr>
                <w:color w:val="000000" w:themeColor="text1"/>
              </w:rPr>
            </w:pPr>
            <w:r>
              <w:rPr>
                <w:color w:val="000000" w:themeColor="text1"/>
              </w:rPr>
              <w:drawing>
                <wp:inline distT="0" distB="0" distL="0" distR="0">
                  <wp:extent cx="2905125" cy="2447925"/>
                  <wp:effectExtent l="0" t="0" r="0" b="0"/>
                  <wp:docPr id="305" name="图片 305" descr="C:\Users\ADMINI~1\AppData\Local\Temp\WeChat Files\46338566b9200a7a2075ea421ef1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C:\Users\ADMINI~1\AppData\Local\Temp\WeChat Files\46338566b9200a7a2075ea421ef1216.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a:xfrm>
                            <a:off x="0" y="0"/>
                            <a:ext cx="2911897" cy="2453631"/>
                          </a:xfrm>
                          <a:prstGeom prst="rect">
                            <a:avLst/>
                          </a:prstGeom>
                          <a:noFill/>
                          <a:ln>
                            <a:noFill/>
                          </a:ln>
                        </pic:spPr>
                      </pic:pic>
                    </a:graphicData>
                  </a:graphic>
                </wp:inline>
              </w:drawing>
            </w:r>
          </w:p>
          <w:p>
            <w:pPr>
              <w:pStyle w:val="2"/>
              <w:jc w:val="center"/>
              <w:rPr>
                <w:color w:val="000000" w:themeColor="text1"/>
              </w:rPr>
            </w:pPr>
            <w:r>
              <w:rPr>
                <w:b/>
                <w:color w:val="000000" w:themeColor="text1"/>
                <w:sz w:val="21"/>
                <w:szCs w:val="21"/>
              </w:rPr>
              <w:t>配料仓</w:t>
            </w:r>
            <w:r>
              <w:rPr>
                <w:rFonts w:hint="eastAsia"/>
                <w:b/>
                <w:color w:val="000000" w:themeColor="text1"/>
                <w:sz w:val="21"/>
                <w:szCs w:val="21"/>
              </w:rPr>
              <w:t>（整改后）</w:t>
            </w:r>
          </w:p>
        </w:tc>
      </w:tr>
    </w:tbl>
    <w:p>
      <w:pPr>
        <w:rPr>
          <w:color w:val="000000" w:themeColor="text1"/>
        </w:rPr>
      </w:pPr>
    </w:p>
    <w:p>
      <w:pPr>
        <w:pStyle w:val="2"/>
        <w:rPr>
          <w:color w:val="000000" w:themeColor="text1"/>
        </w:rPr>
      </w:pPr>
    </w:p>
    <w:p>
      <w:pPr>
        <w:pStyle w:val="2"/>
        <w:rPr>
          <w:color w:val="000000" w:themeColor="text1"/>
        </w:rPr>
      </w:pP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29"/>
        <w:gridCol w:w="44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9" w:type="dxa"/>
          </w:tcPr>
          <w:p>
            <w:pPr>
              <w:pStyle w:val="2"/>
              <w:rPr>
                <w:color w:val="000000" w:themeColor="text1"/>
              </w:rPr>
            </w:pPr>
            <w:r>
              <w:rPr>
                <w:color w:val="000000" w:themeColor="text1"/>
              </w:rPr>
              <w:drawing>
                <wp:inline distT="0" distB="0" distL="0" distR="0">
                  <wp:extent cx="3019425" cy="2838450"/>
                  <wp:effectExtent l="0" t="0" r="0" b="0"/>
                  <wp:docPr id="306" name="图片 306" descr="D:\邓2019\金山验收\开会现场\微信图片_201912120934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D:\邓2019\金山验收\开会现场\微信图片_2019121209341120.jpg"/>
                          <pic:cNvPicPr>
                            <a:picLocks noChangeAspect="1" noChangeArrowheads="1"/>
                          </pic:cNvPicPr>
                        </pic:nvPicPr>
                        <pic:blipFill>
                          <a:blip r:embed="rId132" cstate="print">
                            <a:extLst>
                              <a:ext uri="{28A0092B-C50C-407E-A947-70E740481C1C}">
                                <a14:useLocalDpi xmlns:a14="http://schemas.microsoft.com/office/drawing/2010/main" val="0"/>
                              </a:ext>
                            </a:extLst>
                          </a:blip>
                          <a:srcRect b="29495"/>
                          <a:stretch>
                            <a:fillRect/>
                          </a:stretch>
                        </pic:blipFill>
                        <pic:spPr>
                          <a:xfrm>
                            <a:off x="0" y="0"/>
                            <a:ext cx="3026794" cy="2845377"/>
                          </a:xfrm>
                          <a:prstGeom prst="rect">
                            <a:avLst/>
                          </a:prstGeom>
                          <a:noFill/>
                          <a:ln>
                            <a:noFill/>
                          </a:ln>
                        </pic:spPr>
                      </pic:pic>
                    </a:graphicData>
                  </a:graphic>
                </wp:inline>
              </w:drawing>
            </w:r>
          </w:p>
          <w:p>
            <w:pPr>
              <w:pStyle w:val="2"/>
              <w:jc w:val="center"/>
              <w:rPr>
                <w:color w:val="000000" w:themeColor="text1"/>
              </w:rPr>
            </w:pPr>
            <w:r>
              <w:rPr>
                <w:b/>
                <w:color w:val="000000" w:themeColor="text1"/>
                <w:sz w:val="21"/>
                <w:szCs w:val="21"/>
              </w:rPr>
              <w:t>碱液喷淋塔</w:t>
            </w:r>
            <w:r>
              <w:rPr>
                <w:rFonts w:hint="eastAsia"/>
                <w:b/>
                <w:color w:val="000000" w:themeColor="text1"/>
                <w:sz w:val="21"/>
                <w:szCs w:val="21"/>
              </w:rPr>
              <w:t>(整改前)</w:t>
            </w:r>
          </w:p>
        </w:tc>
        <w:tc>
          <w:tcPr>
            <w:tcW w:w="4445" w:type="dxa"/>
          </w:tcPr>
          <w:p>
            <w:pPr>
              <w:pStyle w:val="2"/>
              <w:rPr>
                <w:color w:val="000000" w:themeColor="text1"/>
              </w:rPr>
            </w:pPr>
            <w:r>
              <w:rPr>
                <w:color w:val="000000" w:themeColor="text1"/>
              </w:rPr>
              <w:drawing>
                <wp:inline distT="0" distB="0" distL="0" distR="0">
                  <wp:extent cx="2828925" cy="2797175"/>
                  <wp:effectExtent l="0" t="0" r="0" b="0"/>
                  <wp:docPr id="307" name="图片 307" descr="D:\邓2019\金山验收\金铖固废验收（送审稿）\开会现场照片\微信图片_202006230928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descr="D:\邓2019\金山验收\金铖固废验收（送审稿）\开会现场照片\微信图片_202006230928418.jpg"/>
                          <pic:cNvPicPr>
                            <a:picLocks noChangeAspect="1" noChangeArrowheads="1"/>
                          </pic:cNvPicPr>
                        </pic:nvPicPr>
                        <pic:blipFill>
                          <a:blip r:embed="rId133" cstate="print">
                            <a:extLst>
                              <a:ext uri="{28A0092B-C50C-407E-A947-70E740481C1C}">
                                <a14:useLocalDpi xmlns:a14="http://schemas.microsoft.com/office/drawing/2010/main" val="0"/>
                              </a:ext>
                            </a:extLst>
                          </a:blip>
                          <a:srcRect b="18279"/>
                          <a:stretch>
                            <a:fillRect/>
                          </a:stretch>
                        </pic:blipFill>
                        <pic:spPr>
                          <a:xfrm>
                            <a:off x="0" y="0"/>
                            <a:ext cx="2839031" cy="2807520"/>
                          </a:xfrm>
                          <a:prstGeom prst="rect">
                            <a:avLst/>
                          </a:prstGeom>
                          <a:noFill/>
                          <a:ln>
                            <a:noFill/>
                          </a:ln>
                        </pic:spPr>
                      </pic:pic>
                    </a:graphicData>
                  </a:graphic>
                </wp:inline>
              </w:drawing>
            </w:r>
          </w:p>
          <w:p>
            <w:pPr>
              <w:pStyle w:val="2"/>
              <w:jc w:val="center"/>
              <w:rPr>
                <w:color w:val="000000" w:themeColor="text1"/>
              </w:rPr>
            </w:pPr>
            <w:r>
              <w:rPr>
                <w:b/>
                <w:color w:val="000000" w:themeColor="text1"/>
                <w:sz w:val="21"/>
                <w:szCs w:val="21"/>
              </w:rPr>
              <w:t>碱液喷淋塔</w:t>
            </w:r>
            <w:r>
              <w:rPr>
                <w:rFonts w:hint="eastAsia"/>
                <w:b/>
                <w:color w:val="000000" w:themeColor="text1"/>
                <w:sz w:val="21"/>
                <w:szCs w:val="21"/>
              </w:rPr>
              <w:t>（整改后）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9" w:type="dxa"/>
          </w:tcPr>
          <w:p>
            <w:pPr>
              <w:pStyle w:val="2"/>
              <w:rPr>
                <w:color w:val="000000" w:themeColor="text1"/>
              </w:rPr>
            </w:pPr>
            <w:r>
              <w:rPr>
                <w:color w:val="000000" w:themeColor="text1"/>
              </w:rPr>
              <w:drawing>
                <wp:inline distT="0" distB="0" distL="0" distR="0">
                  <wp:extent cx="2862580" cy="2501265"/>
                  <wp:effectExtent l="0" t="0" r="0" b="0"/>
                  <wp:docPr id="225" name="图片 225" descr="C:\Users\ADMINI~1\AppData\Local\Temp\WeChat Files\77252d0ad1af7eff91b0729bc3ea7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C:\Users\ADMINI~1\AppData\Local\Temp\WeChat Files\77252d0ad1af7eff91b0729bc3ea7c8.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2865494" cy="2504074"/>
                          </a:xfrm>
                          <a:prstGeom prst="rect">
                            <a:avLst/>
                          </a:prstGeom>
                          <a:noFill/>
                          <a:ln>
                            <a:noFill/>
                          </a:ln>
                        </pic:spPr>
                      </pic:pic>
                    </a:graphicData>
                  </a:graphic>
                </wp:inline>
              </w:drawing>
            </w:r>
          </w:p>
          <w:p>
            <w:pPr>
              <w:pStyle w:val="2"/>
              <w:jc w:val="center"/>
              <w:rPr>
                <w:color w:val="000000" w:themeColor="text1"/>
              </w:rPr>
            </w:pPr>
            <w:r>
              <w:rPr>
                <w:rFonts w:hint="eastAsia"/>
                <w:b/>
                <w:color w:val="000000" w:themeColor="text1"/>
                <w:sz w:val="21"/>
                <w:szCs w:val="21"/>
              </w:rPr>
              <w:t>配料仓</w:t>
            </w:r>
            <w:r>
              <w:rPr>
                <w:b/>
                <w:color w:val="000000" w:themeColor="text1"/>
                <w:sz w:val="21"/>
                <w:szCs w:val="21"/>
              </w:rPr>
              <w:t>喷雾降尘</w:t>
            </w:r>
            <w:r>
              <w:rPr>
                <w:rFonts w:hint="eastAsia"/>
                <w:b/>
                <w:color w:val="000000" w:themeColor="text1"/>
                <w:sz w:val="21"/>
                <w:szCs w:val="21"/>
              </w:rPr>
              <w:t>（整改后）</w:t>
            </w:r>
          </w:p>
        </w:tc>
        <w:tc>
          <w:tcPr>
            <w:tcW w:w="4445" w:type="dxa"/>
          </w:tcPr>
          <w:p>
            <w:pPr>
              <w:pStyle w:val="2"/>
              <w:rPr>
                <w:color w:val="000000" w:themeColor="text1"/>
              </w:rPr>
            </w:pPr>
            <w:r>
              <w:rPr>
                <w:color w:val="000000" w:themeColor="text1"/>
              </w:rPr>
              <w:drawing>
                <wp:inline distT="0" distB="0" distL="0" distR="0">
                  <wp:extent cx="2733675" cy="2447925"/>
                  <wp:effectExtent l="0" t="0" r="0" b="0"/>
                  <wp:docPr id="313" name="图片 313" descr="C:\Users\ADMINI~1\AppData\Local\Temp\WeChat Files\e65a5fd1442e1dab32a00495b7fba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C:\Users\ADMINI~1\AppData\Local\Temp\WeChat Files\e65a5fd1442e1dab32a00495b7fbad9.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a:xfrm>
                            <a:off x="0" y="0"/>
                            <a:ext cx="2739073" cy="2452759"/>
                          </a:xfrm>
                          <a:prstGeom prst="rect">
                            <a:avLst/>
                          </a:prstGeom>
                          <a:noFill/>
                          <a:ln>
                            <a:noFill/>
                          </a:ln>
                        </pic:spPr>
                      </pic:pic>
                    </a:graphicData>
                  </a:graphic>
                </wp:inline>
              </w:drawing>
            </w:r>
          </w:p>
          <w:p>
            <w:pPr>
              <w:pStyle w:val="2"/>
              <w:jc w:val="center"/>
              <w:rPr>
                <w:color w:val="000000" w:themeColor="text1"/>
              </w:rPr>
            </w:pPr>
            <w:r>
              <w:rPr>
                <w:rFonts w:hint="eastAsia"/>
                <w:b/>
                <w:color w:val="000000" w:themeColor="text1"/>
                <w:sz w:val="21"/>
                <w:szCs w:val="21"/>
              </w:rPr>
              <w:t>配料仓</w:t>
            </w:r>
            <w:r>
              <w:rPr>
                <w:b/>
                <w:color w:val="000000" w:themeColor="text1"/>
                <w:sz w:val="21"/>
                <w:szCs w:val="21"/>
              </w:rPr>
              <w:t>收尘设施</w:t>
            </w:r>
            <w:r>
              <w:rPr>
                <w:rFonts w:hint="eastAsia"/>
                <w:b/>
                <w:color w:val="000000" w:themeColor="text1"/>
                <w:sz w:val="21"/>
                <w:szCs w:val="21"/>
              </w:rPr>
              <w:t>（整改后）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9" w:type="dxa"/>
          </w:tcPr>
          <w:p>
            <w:pPr>
              <w:pStyle w:val="2"/>
              <w:rPr>
                <w:color w:val="000000" w:themeColor="text1"/>
              </w:rPr>
            </w:pPr>
            <w:r>
              <w:rPr>
                <w:color w:val="000000" w:themeColor="text1"/>
              </w:rPr>
              <w:drawing>
                <wp:inline distT="0" distB="0" distL="0" distR="0">
                  <wp:extent cx="2940050" cy="2242820"/>
                  <wp:effectExtent l="0" t="0" r="0" b="0"/>
                  <wp:docPr id="314" name="图片 314" descr="D:\邓2019\金山验收\金铖固废验收（送审稿）\开会现场照片\微信图片_20200623092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D:\邓2019\金山验收\金铖固废验收（送审稿）\开会现场照片\微信图片_20200623092841.jpg"/>
                          <pic:cNvPicPr>
                            <a:picLocks noChangeAspect="1" noChangeArrowheads="1"/>
                          </pic:cNvPicPr>
                        </pic:nvPicPr>
                        <pic:blipFill>
                          <a:blip r:embed="rId136" cstate="print">
                            <a:extLst>
                              <a:ext uri="{28A0092B-C50C-407E-A947-70E740481C1C}">
                                <a14:useLocalDpi xmlns:a14="http://schemas.microsoft.com/office/drawing/2010/main" val="0"/>
                              </a:ext>
                            </a:extLst>
                          </a:blip>
                          <a:srcRect l="-7981" t="1761" r="7981" b="28169"/>
                          <a:stretch>
                            <a:fillRect/>
                          </a:stretch>
                        </pic:blipFill>
                        <pic:spPr>
                          <a:xfrm>
                            <a:off x="0" y="0"/>
                            <a:ext cx="2941071" cy="2243418"/>
                          </a:xfrm>
                          <a:prstGeom prst="rect">
                            <a:avLst/>
                          </a:prstGeom>
                          <a:noFill/>
                          <a:ln>
                            <a:noFill/>
                          </a:ln>
                        </pic:spPr>
                      </pic:pic>
                    </a:graphicData>
                  </a:graphic>
                </wp:inline>
              </w:drawing>
            </w:r>
          </w:p>
          <w:p>
            <w:pPr>
              <w:pStyle w:val="2"/>
              <w:jc w:val="center"/>
              <w:rPr>
                <w:color w:val="000000" w:themeColor="text1"/>
              </w:rPr>
            </w:pPr>
            <w:r>
              <w:rPr>
                <w:b/>
                <w:color w:val="000000" w:themeColor="text1"/>
                <w:sz w:val="21"/>
                <w:szCs w:val="21"/>
              </w:rPr>
              <w:t>富氧熔炼车间</w:t>
            </w:r>
            <w:r>
              <w:rPr>
                <w:rFonts w:hint="eastAsia"/>
                <w:b/>
                <w:color w:val="000000" w:themeColor="text1"/>
                <w:sz w:val="21"/>
                <w:szCs w:val="21"/>
              </w:rPr>
              <w:t>1#</w:t>
            </w:r>
          </w:p>
        </w:tc>
        <w:tc>
          <w:tcPr>
            <w:tcW w:w="4445" w:type="dxa"/>
          </w:tcPr>
          <w:p>
            <w:pPr>
              <w:pStyle w:val="2"/>
              <w:rPr>
                <w:color w:val="000000" w:themeColor="text1"/>
              </w:rPr>
            </w:pPr>
            <w:r>
              <w:rPr>
                <w:color w:val="000000" w:themeColor="text1"/>
              </w:rPr>
              <w:drawing>
                <wp:inline distT="0" distB="0" distL="0" distR="0">
                  <wp:extent cx="2733675" cy="2286000"/>
                  <wp:effectExtent l="0" t="0" r="0" b="0"/>
                  <wp:docPr id="315" name="图片 315" descr="D:\邓2019\金山验收\金山验收\现场照片\微信图片_2019091810324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D:\邓2019\金山验收\金山验收\现场照片\微信图片_2019091810324573.jpg"/>
                          <pic:cNvPicPr>
                            <a:picLocks noChangeAspect="1" noChangeArrowheads="1"/>
                          </pic:cNvPicPr>
                        </pic:nvPicPr>
                        <pic:blipFill>
                          <a:blip r:embed="rId137" cstate="print">
                            <a:extLst>
                              <a:ext uri="{28A0092B-C50C-407E-A947-70E740481C1C}">
                                <a14:useLocalDpi xmlns:a14="http://schemas.microsoft.com/office/drawing/2010/main" val="0"/>
                              </a:ext>
                            </a:extLst>
                          </a:blip>
                          <a:srcRect b="39189"/>
                          <a:stretch>
                            <a:fillRect/>
                          </a:stretch>
                        </pic:blipFill>
                        <pic:spPr>
                          <a:xfrm>
                            <a:off x="0" y="0"/>
                            <a:ext cx="2739011" cy="2290462"/>
                          </a:xfrm>
                          <a:prstGeom prst="rect">
                            <a:avLst/>
                          </a:prstGeom>
                          <a:noFill/>
                          <a:ln>
                            <a:noFill/>
                          </a:ln>
                        </pic:spPr>
                      </pic:pic>
                    </a:graphicData>
                  </a:graphic>
                </wp:inline>
              </w:drawing>
            </w:r>
          </w:p>
          <w:p>
            <w:pPr>
              <w:pStyle w:val="2"/>
              <w:jc w:val="center"/>
              <w:rPr>
                <w:color w:val="000000" w:themeColor="text1"/>
              </w:rPr>
            </w:pPr>
            <w:r>
              <w:rPr>
                <w:b/>
                <w:color w:val="000000" w:themeColor="text1"/>
                <w:sz w:val="21"/>
                <w:szCs w:val="21"/>
              </w:rPr>
              <w:t>富氧熔炼车间</w:t>
            </w:r>
            <w:r>
              <w:rPr>
                <w:rFonts w:hint="eastAsia"/>
                <w:b/>
                <w:color w:val="000000" w:themeColor="text1"/>
                <w:sz w:val="21"/>
                <w:szCs w:val="21"/>
              </w:rPr>
              <w:t>2#</w:t>
            </w:r>
          </w:p>
        </w:tc>
      </w:tr>
    </w:tbl>
    <w:p>
      <w:pPr>
        <w:pStyle w:val="2"/>
        <w:rPr>
          <w:color w:val="000000" w:themeColor="text1"/>
        </w:rPr>
      </w:pPr>
    </w:p>
    <w:sectPr>
      <w:pgSz w:w="11906" w:h="16838"/>
      <w:pgMar w:top="1418" w:right="1474" w:bottom="993" w:left="1474" w:header="851" w:footer="624" w:gutter="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ambria">
    <w:panose1 w:val="02040503050406030204"/>
    <w:charset w:val="00"/>
    <w:family w:val="roman"/>
    <w:pitch w:val="default"/>
    <w:sig w:usb0="E00006FF" w:usb1="420024FF" w:usb2="02000000" w:usb3="00000000" w:csb0="2000019F" w:csb1="00000000"/>
  </w:font>
  <w:font w:name="Courier New">
    <w:panose1 w:val="02070309020205020404"/>
    <w:charset w:val="00"/>
    <w:family w:val="modern"/>
    <w:pitch w:val="default"/>
    <w:sig w:usb0="E0002EFF" w:usb1="C0007843" w:usb2="00000009" w:usb3="00000000" w:csb0="400001FF" w:csb1="FFFF0000"/>
  </w:font>
  <w:font w:name="Verdana">
    <w:panose1 w:val="020B0604030504040204"/>
    <w:charset w:val="00"/>
    <w:family w:val="swiss"/>
    <w:pitch w:val="default"/>
    <w:sig w:usb0="A00006FF" w:usb1="4000205B" w:usb2="00000010"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Arial Unicode MS">
    <w:altName w:val="宋体"/>
    <w:panose1 w:val="020B0604020202020204"/>
    <w:charset w:val="86"/>
    <w:family w:val="swiss"/>
    <w:pitch w:val="default"/>
    <w:sig w:usb0="00000000" w:usb1="00000000" w:usb2="0000003F" w:usb3="00000000" w:csb0="003F01FF" w:csb1="00000000"/>
  </w:font>
  <w:font w:name="Tahoma">
    <w:panose1 w:val="020B0604030504040204"/>
    <w:charset w:val="00"/>
    <w:family w:val="swiss"/>
    <w:pitch w:val="default"/>
    <w:sig w:usb0="E1002EFF" w:usb1="C000605B" w:usb2="00000029" w:usb3="00000000" w:csb0="200101FF" w:csb1="20280000"/>
  </w:font>
  <w:font w:name="Georgia">
    <w:panose1 w:val="02040502050405020303"/>
    <w:charset w:val="00"/>
    <w:family w:val="roman"/>
    <w:pitch w:val="default"/>
    <w:sig w:usb0="00000287" w:usb1="00000000" w:usb2="00000000" w:usb3="00000000" w:csb0="2000009F"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jc w:val="center"/>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400685" cy="147955"/>
              <wp:effectExtent l="0" t="0" r="0" b="0"/>
              <wp:wrapNone/>
              <wp:docPr id="53" name="Text Box 9"/>
              <wp:cNvGraphicFramePr/>
              <a:graphic xmlns:a="http://schemas.openxmlformats.org/drawingml/2006/main">
                <a:graphicData uri="http://schemas.microsoft.com/office/word/2010/wordprocessingShape">
                  <wps:wsp>
                    <wps:cNvSpPr txBox="1">
                      <a:spLocks noChangeArrowheads="1"/>
                    </wps:cNvSpPr>
                    <wps:spPr bwMode="auto">
                      <a:xfrm>
                        <a:off x="0" y="0"/>
                        <a:ext cx="400685" cy="147955"/>
                      </a:xfrm>
                      <a:prstGeom prst="rect">
                        <a:avLst/>
                      </a:prstGeom>
                      <a:noFill/>
                      <a:ln>
                        <a:noFill/>
                      </a:ln>
                      <a:effectLst/>
                    </wps:spPr>
                    <wps:txbx>
                      <w:txbxContent>
                        <w:p>
                          <w:pPr>
                            <w:pStyle w:val="22"/>
                          </w:pPr>
                          <w:r>
                            <w:rPr>
                              <w:rFonts w:hint="eastAsia"/>
                            </w:rPr>
                            <w:t xml:space="preserve">第 </w:t>
                          </w:r>
                          <w:r>
                            <w:fldChar w:fldCharType="begin"/>
                          </w:r>
                          <w:r>
                            <w:instrText xml:space="preserve"> PAGE  \* MERGEFORMAT </w:instrText>
                          </w:r>
                          <w:r>
                            <w:fldChar w:fldCharType="separate"/>
                          </w:r>
                          <w:r>
                            <w:t>2</w:t>
                          </w:r>
                          <w:r>
                            <w:fldChar w:fldCharType="end"/>
                          </w:r>
                          <w:r>
                            <w:rPr>
                              <w:rFonts w:hint="eastAsia"/>
                            </w:rPr>
                            <w:t xml:space="preserve"> 页</w:t>
                          </w:r>
                        </w:p>
                      </w:txbxContent>
                    </wps:txbx>
                    <wps:bodyPr rot="0" vert="horz" wrap="none" lIns="0" tIns="0" rIns="0" bIns="0" anchor="t" anchorCtr="0" upright="1">
                      <a:spAutoFit/>
                    </wps:bodyPr>
                  </wps:wsp>
                </a:graphicData>
              </a:graphic>
            </wp:anchor>
          </w:drawing>
        </mc:Choice>
        <mc:Fallback>
          <w:pict>
            <v:shape id="Text Box 9" o:spid="_x0000_s1026" o:spt="202" type="#_x0000_t202" style="position:absolute;left:0pt;margin-top:0pt;height:11.65pt;width:31.55pt;mso-position-horizontal:center;mso-position-horizontal-relative:margin;mso-wrap-style:none;z-index:251658240;mso-width-relative:page;mso-height-relative:page;" filled="f" stroked="f" coordsize="21600,21600" o:gfxdata="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BlDqPLRAAAAAwEAAA8A&#10;AAAAAAAAAQAgAAAAIgAAAGRycy9kb3ducmV2LnhtbFBLAQIUABQAAAAIAIdO4kB7UKSC5QEAAMID&#10;AAAOAAAAAAAAAAEAIAAAACABAABkcnMvZTJvRG9jLnhtbFBLBQYAAAAABgAGAFkBAAB3BQAAAAA=&#10;">
              <v:fill on="f" focussize="0,0"/>
              <v:stroke on="f"/>
              <v:imagedata o:title=""/>
              <o:lock v:ext="edit" aspectratio="f"/>
              <v:textbox inset="0mm,0mm,0mm,0mm" style="mso-fit-shape-to-text:t;">
                <w:txbxContent>
                  <w:p>
                    <w:pPr>
                      <w:pStyle w:val="22"/>
                    </w:pPr>
                    <w:r>
                      <w:rPr>
                        <w:rFonts w:hint="eastAsia"/>
                      </w:rPr>
                      <w:t xml:space="preserve">第 </w:t>
                    </w:r>
                    <w:r>
                      <w:fldChar w:fldCharType="begin"/>
                    </w:r>
                    <w:r>
                      <w:instrText xml:space="preserve"> PAGE  \* MERGEFORMAT </w:instrText>
                    </w:r>
                    <w:r>
                      <w:fldChar w:fldCharType="separate"/>
                    </w:r>
                    <w:r>
                      <w:t>2</w:t>
                    </w:r>
                    <w:r>
                      <w:fldChar w:fldCharType="end"/>
                    </w:r>
                    <w:r>
                      <w:rPr>
                        <w:rFonts w:hint="eastAsia"/>
                      </w:rPr>
                      <w:t xml:space="preserve"> 页</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400685" cy="147955"/>
              <wp:effectExtent l="0" t="0" r="0" b="0"/>
              <wp:wrapNone/>
              <wp:docPr id="54" name="Text Box 10"/>
              <wp:cNvGraphicFramePr/>
              <a:graphic xmlns:a="http://schemas.openxmlformats.org/drawingml/2006/main">
                <a:graphicData uri="http://schemas.microsoft.com/office/word/2010/wordprocessingShape">
                  <wps:wsp>
                    <wps:cNvSpPr txBox="1">
                      <a:spLocks noChangeArrowheads="1"/>
                    </wps:cNvSpPr>
                    <wps:spPr bwMode="auto">
                      <a:xfrm>
                        <a:off x="0" y="0"/>
                        <a:ext cx="400685" cy="147955"/>
                      </a:xfrm>
                      <a:prstGeom prst="rect">
                        <a:avLst/>
                      </a:prstGeom>
                      <a:noFill/>
                      <a:ln>
                        <a:noFill/>
                      </a:ln>
                      <a:effectLst/>
                    </wps:spPr>
                    <wps:txbx>
                      <w:txbxContent>
                        <w:p>
                          <w:pPr>
                            <w:pStyle w:val="22"/>
                          </w:pPr>
                          <w:r>
                            <w:rPr>
                              <w:rFonts w:hint="eastAsia"/>
                            </w:rPr>
                            <w:t xml:space="preserve">第 </w:t>
                          </w:r>
                          <w:r>
                            <w:fldChar w:fldCharType="begin"/>
                          </w:r>
                          <w:r>
                            <w:instrText xml:space="preserve"> PAGE  \* MERGEFORMAT </w:instrText>
                          </w:r>
                          <w:r>
                            <w:fldChar w:fldCharType="separate"/>
                          </w:r>
                          <w:r>
                            <w:t>1</w:t>
                          </w:r>
                          <w:r>
                            <w:fldChar w:fldCharType="end"/>
                          </w:r>
                          <w:r>
                            <w:rPr>
                              <w:rFonts w:hint="eastAsia"/>
                            </w:rPr>
                            <w:t xml:space="preserve"> 页</w:t>
                          </w:r>
                        </w:p>
                      </w:txbxContent>
                    </wps:txbx>
                    <wps:bodyPr rot="0" vert="horz" wrap="none" lIns="0" tIns="0" rIns="0" bIns="0" anchor="t" anchorCtr="0" upright="1">
                      <a:spAutoFit/>
                    </wps:bodyPr>
                  </wps:wsp>
                </a:graphicData>
              </a:graphic>
            </wp:anchor>
          </w:drawing>
        </mc:Choice>
        <mc:Fallback>
          <w:pict>
            <v:shape id="Text Box 10" o:spid="_x0000_s1026" o:spt="202" type="#_x0000_t202" style="position:absolute;left:0pt;margin-top:0pt;height:11.65pt;width:31.55pt;mso-position-horizontal:center;mso-position-horizontal-relative:margin;mso-wrap-style:none;z-index:251659264;mso-width-relative:page;mso-height-relative:page;" filled="f" stroked="f" coordsize="21600,21600" o:gfxdata="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GUOo8tEAAAADAQAADwAA&#10;AAAAAAABACAAAAAiAAAAZHJzL2Rvd25yZXYueG1sUEsBAhQAFAAAAAgAh07iQGIDRdDkAQAAwwMA&#10;AA4AAAAAAAAAAQAgAAAAIAEAAGRycy9lMm9Eb2MueG1sUEsFBgAAAAAGAAYAWQEAAHYFAAAAAA==&#10;">
              <v:fill on="f" focussize="0,0"/>
              <v:stroke on="f"/>
              <v:imagedata o:title=""/>
              <o:lock v:ext="edit" aspectratio="f"/>
              <v:textbox inset="0mm,0mm,0mm,0mm" style="mso-fit-shape-to-text:t;">
                <w:txbxContent>
                  <w:p>
                    <w:pPr>
                      <w:pStyle w:val="22"/>
                    </w:pPr>
                    <w:r>
                      <w:rPr>
                        <w:rFonts w:hint="eastAsia"/>
                      </w:rPr>
                      <w:t xml:space="preserve">第 </w:t>
                    </w:r>
                    <w:r>
                      <w:fldChar w:fldCharType="begin"/>
                    </w:r>
                    <w:r>
                      <w:instrText xml:space="preserve"> PAGE  \* MERGEFORMAT </w:instrText>
                    </w:r>
                    <w:r>
                      <w:fldChar w:fldCharType="separate"/>
                    </w:r>
                    <w:r>
                      <w:t>1</w:t>
                    </w:r>
                    <w:r>
                      <w:fldChar w:fldCharType="end"/>
                    </w:r>
                    <w:r>
                      <w:rPr>
                        <w:rFonts w:hint="eastAsia"/>
                      </w:rPr>
                      <w:t xml:space="preserve"> 页</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457835" cy="147955"/>
              <wp:effectExtent l="0" t="0" r="0" b="0"/>
              <wp:wrapNone/>
              <wp:docPr id="55" name="Text Box 11"/>
              <wp:cNvGraphicFramePr/>
              <a:graphic xmlns:a="http://schemas.openxmlformats.org/drawingml/2006/main">
                <a:graphicData uri="http://schemas.microsoft.com/office/word/2010/wordprocessingShape">
                  <wps:wsp>
                    <wps:cNvSpPr txBox="1">
                      <a:spLocks noChangeArrowheads="1"/>
                    </wps:cNvSpPr>
                    <wps:spPr bwMode="auto">
                      <a:xfrm>
                        <a:off x="0" y="0"/>
                        <a:ext cx="457835" cy="147955"/>
                      </a:xfrm>
                      <a:prstGeom prst="rect">
                        <a:avLst/>
                      </a:prstGeom>
                      <a:noFill/>
                      <a:ln>
                        <a:noFill/>
                      </a:ln>
                      <a:effectLst/>
                    </wps:spPr>
                    <wps:txbx>
                      <w:txbxContent>
                        <w:p>
                          <w:pPr>
                            <w:pStyle w:val="22"/>
                          </w:pPr>
                          <w:r>
                            <w:rPr>
                              <w:rFonts w:hint="eastAsia"/>
                            </w:rPr>
                            <w:t xml:space="preserve">第 </w:t>
                          </w:r>
                          <w:r>
                            <w:fldChar w:fldCharType="begin"/>
                          </w:r>
                          <w:r>
                            <w:instrText xml:space="preserve"> PAGE  \* MERGEFORMAT </w:instrText>
                          </w:r>
                          <w:r>
                            <w:fldChar w:fldCharType="separate"/>
                          </w:r>
                          <w:r>
                            <w:t>137</w:t>
                          </w:r>
                          <w:r>
                            <w:fldChar w:fldCharType="end"/>
                          </w:r>
                          <w:r>
                            <w:rPr>
                              <w:rFonts w:hint="eastAsia"/>
                            </w:rPr>
                            <w:t xml:space="preserve"> 页</w:t>
                          </w:r>
                        </w:p>
                      </w:txbxContent>
                    </wps:txbx>
                    <wps:bodyPr rot="0" vert="horz" wrap="none" lIns="0" tIns="0" rIns="0" bIns="0" anchor="t" anchorCtr="0" upright="1">
                      <a:spAutoFit/>
                    </wps:bodyPr>
                  </wps:wsp>
                </a:graphicData>
              </a:graphic>
            </wp:anchor>
          </w:drawing>
        </mc:Choice>
        <mc:Fallback>
          <w:pict>
            <v:shape id="Text Box 11" o:spid="_x0000_s1026" o:spt="202" type="#_x0000_t202" style="position:absolute;left:0pt;margin-top:0pt;height:11.65pt;width:36.05pt;mso-position-horizontal:center;mso-position-horizontal-relative:margin;mso-wrap-style:none;z-index:251660288;mso-width-relative:page;mso-height-relative:page;" filled="f" stroked="f" coordsize="21600,21600" o:gfxdata="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gZxqQ0QAAAAMBAAAP&#10;AAAAAAAAAAEAIAAAACIAAABkcnMvZG93bnJldi54bWxQSwECFAAUAAAACACHTuJA+imUzuYBAADD&#10;AwAADgAAAAAAAAABACAAAAAgAQAAZHJzL2Uyb0RvYy54bWxQSwUGAAAAAAYABgBZAQAAeAUAAAAA&#10;">
              <v:fill on="f" focussize="0,0"/>
              <v:stroke on="f"/>
              <v:imagedata o:title=""/>
              <o:lock v:ext="edit" aspectratio="f"/>
              <v:textbox inset="0mm,0mm,0mm,0mm" style="mso-fit-shape-to-text:t;">
                <w:txbxContent>
                  <w:p>
                    <w:pPr>
                      <w:pStyle w:val="22"/>
                    </w:pPr>
                    <w:r>
                      <w:rPr>
                        <w:rFonts w:hint="eastAsia"/>
                      </w:rPr>
                      <w:t xml:space="preserve">第 </w:t>
                    </w:r>
                    <w:r>
                      <w:fldChar w:fldCharType="begin"/>
                    </w:r>
                    <w:r>
                      <w:instrText xml:space="preserve"> PAGE  \* MERGEFORMAT </w:instrText>
                    </w:r>
                    <w:r>
                      <w:fldChar w:fldCharType="separate"/>
                    </w:r>
                    <w:r>
                      <w:t>137</w:t>
                    </w:r>
                    <w:r>
                      <w:fldChar w:fldCharType="end"/>
                    </w:r>
                    <w:r>
                      <w:rPr>
                        <w:rFonts w:hint="eastAsia"/>
                      </w:rPr>
                      <w:t xml:space="preserve"> 页</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457835" cy="147955"/>
              <wp:effectExtent l="0" t="0" r="0" b="0"/>
              <wp:wrapNone/>
              <wp:docPr id="56" name="Text Box 12"/>
              <wp:cNvGraphicFramePr/>
              <a:graphic xmlns:a="http://schemas.openxmlformats.org/drawingml/2006/main">
                <a:graphicData uri="http://schemas.microsoft.com/office/word/2010/wordprocessingShape">
                  <wps:wsp>
                    <wps:cNvSpPr txBox="1">
                      <a:spLocks noChangeArrowheads="1"/>
                    </wps:cNvSpPr>
                    <wps:spPr bwMode="auto">
                      <a:xfrm>
                        <a:off x="0" y="0"/>
                        <a:ext cx="457835" cy="147955"/>
                      </a:xfrm>
                      <a:prstGeom prst="rect">
                        <a:avLst/>
                      </a:prstGeom>
                      <a:noFill/>
                      <a:ln>
                        <a:noFill/>
                      </a:ln>
                      <a:effectLst/>
                    </wps:spPr>
                    <wps:txbx>
                      <w:txbxContent>
                        <w:p>
                          <w:pPr>
                            <w:pStyle w:val="22"/>
                          </w:pPr>
                          <w:r>
                            <w:rPr>
                              <w:rFonts w:hint="eastAsia"/>
                            </w:rPr>
                            <w:t xml:space="preserve">第 </w:t>
                          </w:r>
                          <w:r>
                            <w:fldChar w:fldCharType="begin"/>
                          </w:r>
                          <w:r>
                            <w:instrText xml:space="preserve"> PAGE  \* MERGEFORMAT </w:instrText>
                          </w:r>
                          <w:r>
                            <w:fldChar w:fldCharType="separate"/>
                          </w:r>
                          <w:r>
                            <w:t>128</w:t>
                          </w:r>
                          <w:r>
                            <w:fldChar w:fldCharType="end"/>
                          </w:r>
                          <w:r>
                            <w:rPr>
                              <w:rFonts w:hint="eastAsia"/>
                            </w:rPr>
                            <w:t xml:space="preserve"> 页</w:t>
                          </w:r>
                        </w:p>
                      </w:txbxContent>
                    </wps:txbx>
                    <wps:bodyPr rot="0" vert="horz" wrap="none" lIns="0" tIns="0" rIns="0" bIns="0" anchor="t" anchorCtr="0" upright="1">
                      <a:spAutoFit/>
                    </wps:bodyPr>
                  </wps:wsp>
                </a:graphicData>
              </a:graphic>
            </wp:anchor>
          </w:drawing>
        </mc:Choice>
        <mc:Fallback>
          <w:pict>
            <v:shape id="Text Box 12" o:spid="_x0000_s1026" o:spt="202" type="#_x0000_t202" style="position:absolute;left:0pt;margin-top:0pt;height:11.65pt;width:36.05pt;mso-position-horizontal:center;mso-position-horizontal-relative:margin;mso-wrap-style:none;z-index:251661312;mso-width-relative:page;mso-height-relative:page;" filled="f" stroked="f" coordsize="21600,21600" o:gfxdata="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IGcakNEAAAADAQAA&#10;DwAAAAAAAAABACAAAAAiAAAAZHJzL2Rvd25yZXYueG1sUEsBAhQAFAAAAAgAh07iQB0oBifnAQAA&#10;wwMAAA4AAAAAAAAAAQAgAAAAIAEAAGRycy9lMm9Eb2MueG1sUEsFBgAAAAAGAAYAWQEAAHkFAAAA&#10;AA==&#10;">
              <v:fill on="f" focussize="0,0"/>
              <v:stroke on="f"/>
              <v:imagedata o:title=""/>
              <o:lock v:ext="edit" aspectratio="f"/>
              <v:textbox inset="0mm,0mm,0mm,0mm" style="mso-fit-shape-to-text:t;">
                <w:txbxContent>
                  <w:p>
                    <w:pPr>
                      <w:pStyle w:val="22"/>
                    </w:pPr>
                    <w:r>
                      <w:rPr>
                        <w:rFonts w:hint="eastAsia"/>
                      </w:rPr>
                      <w:t xml:space="preserve">第 </w:t>
                    </w:r>
                    <w:r>
                      <w:fldChar w:fldCharType="begin"/>
                    </w:r>
                    <w:r>
                      <w:instrText xml:space="preserve"> PAGE  \* MERGEFORMAT </w:instrText>
                    </w:r>
                    <w:r>
                      <w:fldChar w:fldCharType="separate"/>
                    </w:r>
                    <w:r>
                      <w:t>128</w:t>
                    </w:r>
                    <w:r>
                      <w:fldChar w:fldCharType="end"/>
                    </w:r>
                    <w:r>
                      <w:rPr>
                        <w:rFonts w:hint="eastAsia"/>
                      </w:rP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ind w:right="360"/>
      <w:jc w:val="center"/>
      <w:rPr>
        <w:sz w:val="15"/>
        <w:szCs w:val="15"/>
      </w:rPr>
    </w:pPr>
    <w:r>
      <w:rPr>
        <w:sz w:val="15"/>
        <w:szCs w:val="15"/>
      </w:rPr>
      <w:t>郴州金铖环保科技有限公司</w:t>
    </w:r>
    <w:r>
      <w:rPr>
        <w:rFonts w:hint="eastAsia"/>
        <w:sz w:val="15"/>
        <w:szCs w:val="15"/>
      </w:rPr>
      <w:t>6万吨/a含金钽铌锡等稀贵金属冶炼废料资源化项目（阶段性）</w:t>
    </w:r>
    <w:r>
      <w:rPr>
        <w:sz w:val="15"/>
        <w:szCs w:val="15"/>
      </w:rPr>
      <w:t>竣工环境保护验收报告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ind w:right="360"/>
      <w:jc w:val="center"/>
      <w:rPr>
        <w:sz w:val="15"/>
        <w:szCs w:val="15"/>
      </w:rPr>
    </w:pPr>
    <w:r>
      <w:rPr>
        <w:rFonts w:hint="eastAsia"/>
        <w:sz w:val="15"/>
        <w:szCs w:val="15"/>
      </w:rPr>
      <w:t>郴州金铖环保科技有限公司</w:t>
    </w:r>
    <w:r>
      <w:rPr>
        <w:sz w:val="15"/>
        <w:szCs w:val="15"/>
      </w:rPr>
      <w:t>6</w:t>
    </w:r>
    <w:r>
      <w:rPr>
        <w:rFonts w:hint="eastAsia"/>
        <w:sz w:val="15"/>
        <w:szCs w:val="15"/>
      </w:rPr>
      <w:t>万吨</w:t>
    </w:r>
    <w:r>
      <w:rPr>
        <w:sz w:val="15"/>
        <w:szCs w:val="15"/>
      </w:rPr>
      <w:t>/a</w:t>
    </w:r>
    <w:r>
      <w:rPr>
        <w:rFonts w:hint="eastAsia"/>
        <w:sz w:val="15"/>
        <w:szCs w:val="15"/>
      </w:rPr>
      <w:t>含金钽铌锡等稀贵金属冶炼废料资源化项目（阶段性）竣工环境保护验收报告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rPr>
        <w:sz w:val="15"/>
        <w:szCs w:val="15"/>
      </w:rPr>
    </w:pPr>
    <w:r>
      <w:rPr>
        <w:sz w:val="15"/>
        <w:szCs w:val="15"/>
      </w:rPr>
      <w:t>郴州金铖环保科技有限公司</w:t>
    </w:r>
    <w:r>
      <w:rPr>
        <w:rFonts w:hint="eastAsia"/>
        <w:sz w:val="15"/>
        <w:szCs w:val="15"/>
      </w:rPr>
      <w:t>6万吨/a含金钽铌锡等稀贵金属冶炼废料资源化项目（阶段性）</w:t>
    </w:r>
    <w:r>
      <w:rPr>
        <w:sz w:val="15"/>
        <w:szCs w:val="15"/>
      </w:rPr>
      <w:t>竣工环境保护验收报告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rPr>
        <w:sz w:val="15"/>
        <w:szCs w:val="15"/>
      </w:rPr>
    </w:pPr>
    <w:r>
      <w:rPr>
        <w:rFonts w:hint="eastAsia"/>
        <w:sz w:val="15"/>
        <w:szCs w:val="15"/>
      </w:rPr>
      <w:t>郴州金铖环保科技有限公司</w:t>
    </w:r>
    <w:r>
      <w:rPr>
        <w:sz w:val="15"/>
        <w:szCs w:val="15"/>
      </w:rPr>
      <w:t>6</w:t>
    </w:r>
    <w:r>
      <w:rPr>
        <w:rFonts w:hint="eastAsia"/>
        <w:sz w:val="15"/>
        <w:szCs w:val="15"/>
      </w:rPr>
      <w:t>万吨</w:t>
    </w:r>
    <w:r>
      <w:rPr>
        <w:sz w:val="15"/>
        <w:szCs w:val="15"/>
      </w:rPr>
      <w:t>/a</w:t>
    </w:r>
    <w:r>
      <w:rPr>
        <w:rFonts w:hint="eastAsia"/>
        <w:sz w:val="15"/>
        <w:szCs w:val="15"/>
      </w:rPr>
      <w:t>含金钽铌锡等稀贵金属冶炼废料资源化项目（阶段性）竣工环境保护验收报告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49"/>
    <w:multiLevelType w:val="multilevel"/>
    <w:tmpl w:val="00000049"/>
    <w:lvl w:ilvl="0" w:tentative="0">
      <w:start w:val="1"/>
      <w:numFmt w:val="decimal"/>
      <w:suff w:val="nothing"/>
      <w:lvlText w:val="%1 "/>
      <w:lvlJc w:val="left"/>
      <w:pPr>
        <w:ind w:left="432" w:hanging="432"/>
      </w:pPr>
      <w:rPr>
        <w:rFonts w:hint="default" w:ascii="Times New Roman" w:hAnsi="Times New Roman" w:eastAsia="宋体"/>
        <w:b/>
      </w:rPr>
    </w:lvl>
    <w:lvl w:ilvl="1" w:tentative="0">
      <w:start w:val="1"/>
      <w:numFmt w:val="decimal"/>
      <w:suff w:val="nothing"/>
      <w:lvlText w:val="%1.%2 "/>
      <w:lvlJc w:val="left"/>
      <w:pPr>
        <w:ind w:left="1115" w:hanging="575"/>
      </w:pPr>
      <w:rPr>
        <w:rFonts w:hint="default" w:ascii="Times New Roman" w:hAnsi="Times New Roman" w:eastAsia="宋体" w:cs="Verdana"/>
        <w:b/>
      </w:rPr>
    </w:lvl>
    <w:lvl w:ilvl="2" w:tentative="0">
      <w:start w:val="1"/>
      <w:numFmt w:val="decimal"/>
      <w:suff w:val="nothing"/>
      <w:lvlText w:val="%1.%2.%3 "/>
      <w:lvlJc w:val="left"/>
      <w:pPr>
        <w:ind w:left="900" w:hanging="720"/>
      </w:pPr>
      <w:rPr>
        <w:rFonts w:hint="default" w:ascii="Times New Roman" w:hAnsi="Times New Roman" w:eastAsia="宋体" w:cs="Georgia"/>
        <w:b/>
        <w:sz w:val="24"/>
      </w:rPr>
    </w:lvl>
    <w:lvl w:ilvl="3" w:tentative="0">
      <w:start w:val="1"/>
      <w:numFmt w:val="decimal"/>
      <w:lvlText w:val="%1.%2.%3.%4 "/>
      <w:lvlJc w:val="left"/>
      <w:pPr>
        <w:tabs>
          <w:tab w:val="left" w:pos="864"/>
        </w:tabs>
        <w:ind w:left="864" w:hanging="864"/>
      </w:pPr>
      <w:rPr>
        <w:rFonts w:hint="default" w:ascii="Times New Roman" w:hAnsi="Times New Roman" w:eastAsia="宋体"/>
      </w:rPr>
    </w:lvl>
    <w:lvl w:ilvl="4" w:tentative="0">
      <w:start w:val="1"/>
      <w:numFmt w:val="decimal"/>
      <w:lvlText w:val="%1.%2.%3.%4.%5 "/>
      <w:lvlJc w:val="left"/>
      <w:pPr>
        <w:tabs>
          <w:tab w:val="left" w:pos="1008"/>
        </w:tabs>
        <w:ind w:left="1008" w:hanging="1008"/>
      </w:pPr>
      <w:rPr>
        <w:rFonts w:hint="default" w:ascii="宋体" w:hAnsi="宋体" w:eastAsia="宋体"/>
      </w:rPr>
    </w:lvl>
    <w:lvl w:ilvl="5" w:tentative="0">
      <w:start w:val="1"/>
      <w:numFmt w:val="decimal"/>
      <w:lvlText w:val="%1.%2.%3.%4.%5.%6 "/>
      <w:lvlJc w:val="left"/>
      <w:pPr>
        <w:tabs>
          <w:tab w:val="left" w:pos="1151"/>
        </w:tabs>
        <w:ind w:left="1151" w:hanging="1151"/>
      </w:pPr>
      <w:rPr>
        <w:rFonts w:hint="default" w:ascii="宋体" w:hAnsi="宋体" w:eastAsia="宋体"/>
      </w:rPr>
    </w:lvl>
    <w:lvl w:ilvl="6" w:tentative="0">
      <w:start w:val="1"/>
      <w:numFmt w:val="decimal"/>
      <w:lvlText w:val="%1.%2.%3.%4.%5.%6.%7 "/>
      <w:lvlJc w:val="left"/>
      <w:pPr>
        <w:tabs>
          <w:tab w:val="left" w:pos="1296"/>
        </w:tabs>
        <w:ind w:left="1296" w:hanging="1296"/>
      </w:pPr>
      <w:rPr>
        <w:rFonts w:hint="default" w:ascii="宋体" w:hAnsi="宋体" w:eastAsia="宋体"/>
      </w:rPr>
    </w:lvl>
    <w:lvl w:ilvl="7" w:tentative="0">
      <w:start w:val="1"/>
      <w:numFmt w:val="decimal"/>
      <w:lvlRestart w:val="2"/>
      <w:suff w:val="space"/>
      <w:lvlText w:val="图%1.%2-%8"/>
      <w:lvlJc w:val="center"/>
      <w:pPr>
        <w:ind w:left="0" w:firstLine="0"/>
      </w:pPr>
      <w:rPr>
        <w:rFonts w:hint="default" w:ascii="Tahoma" w:hAnsi="Tahoma" w:eastAsia="宋体"/>
      </w:rPr>
    </w:lvl>
    <w:lvl w:ilvl="8" w:tentative="0">
      <w:start w:val="1"/>
      <w:numFmt w:val="decimal"/>
      <w:lvlRestart w:val="2"/>
      <w:pStyle w:val="128"/>
      <w:suff w:val="space"/>
      <w:lvlText w:val="表%1.%2-%9"/>
      <w:lvlJc w:val="center"/>
      <w:pPr>
        <w:ind w:left="3600" w:firstLine="0"/>
      </w:pPr>
      <w:rPr>
        <w:rFonts w:hint="default" w:ascii="Tahoma" w:hAnsi="Tahoma" w:eastAsia="宋体"/>
        <w:lang w:val="en-US"/>
      </w:rPr>
    </w:lvl>
  </w:abstractNum>
  <w:abstractNum w:abstractNumId="1">
    <w:nsid w:val="1CB638E6"/>
    <w:multiLevelType w:val="multilevel"/>
    <w:tmpl w:val="1CB638E6"/>
    <w:lvl w:ilvl="0" w:tentative="0">
      <w:start w:val="1"/>
      <w:numFmt w:val="decimal"/>
      <w:lvlText w:val="（%1）"/>
      <w:lvlJc w:val="left"/>
      <w:pPr>
        <w:ind w:left="1200" w:hanging="720"/>
      </w:pPr>
      <w:rPr>
        <w:rFonts w:hint="default"/>
      </w:rPr>
    </w:lvl>
    <w:lvl w:ilvl="1" w:tentative="0">
      <w:start w:val="1"/>
      <w:numFmt w:val="decimalEnclosedCircle"/>
      <w:lvlText w:val="%2"/>
      <w:lvlJc w:val="left"/>
      <w:pPr>
        <w:ind w:left="1260" w:hanging="360"/>
      </w:pPr>
      <w:rPr>
        <w:rFonts w:hint="default"/>
      </w:r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
    <w:nsid w:val="5BE6CF75"/>
    <w:multiLevelType w:val="multilevel"/>
    <w:tmpl w:val="5BE6CF75"/>
    <w:lvl w:ilvl="0" w:tentative="0">
      <w:start w:val="1"/>
      <w:numFmt w:val="decimal"/>
      <w:pStyle w:val="52"/>
      <w:lvlText w:val="%1."/>
      <w:lvlJc w:val="left"/>
      <w:pPr>
        <w:tabs>
          <w:tab w:val="left" w:pos="360"/>
        </w:tabs>
        <w:ind w:left="36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val="1"/>
  <w:bordersDoNotSurroundHeader w:val="1"/>
  <w:bordersDoNotSurroundFooter w:val="1"/>
  <w:hideSpellingErrors/>
  <w:documentProtection w:edit="readOnly" w:enforcement="0"/>
  <w:defaultTabStop w:val="420"/>
  <w:drawingGridHorizontalSpacing w:val="105"/>
  <w:drawingGridVerticalSpacing w:val="156"/>
  <w:displayHorizontalDrawingGridEvery w:val="2"/>
  <w:displayVerticalDrawingGridEvery w:val="2"/>
  <w:noPunctuationKerning w:val="1"/>
  <w:characterSpacingControl w:val="compressPunctuation"/>
  <w:hdrShapeDefaults>
    <o:shapelayout v:ext="edit">
      <o:idmap v:ext="edit" data="2"/>
    </o:shapelayout>
  </w:hdrShapeDefaults>
  <w:compat>
    <w:spaceForUL/>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5FAF"/>
    <w:rsid w:val="000015DB"/>
    <w:rsid w:val="000049AD"/>
    <w:rsid w:val="00006317"/>
    <w:rsid w:val="00011A09"/>
    <w:rsid w:val="00013A67"/>
    <w:rsid w:val="00014A67"/>
    <w:rsid w:val="000155EF"/>
    <w:rsid w:val="00016067"/>
    <w:rsid w:val="00023FBD"/>
    <w:rsid w:val="00024842"/>
    <w:rsid w:val="00032682"/>
    <w:rsid w:val="00034524"/>
    <w:rsid w:val="00037FD3"/>
    <w:rsid w:val="00040AB7"/>
    <w:rsid w:val="000416B8"/>
    <w:rsid w:val="00044D12"/>
    <w:rsid w:val="00044F63"/>
    <w:rsid w:val="000538F6"/>
    <w:rsid w:val="00053D36"/>
    <w:rsid w:val="000575B8"/>
    <w:rsid w:val="000615BE"/>
    <w:rsid w:val="000618A9"/>
    <w:rsid w:val="000618C8"/>
    <w:rsid w:val="00061B53"/>
    <w:rsid w:val="00062647"/>
    <w:rsid w:val="00063E5F"/>
    <w:rsid w:val="00066CC7"/>
    <w:rsid w:val="000710B6"/>
    <w:rsid w:val="0007437E"/>
    <w:rsid w:val="00076BAB"/>
    <w:rsid w:val="000810B3"/>
    <w:rsid w:val="000843E8"/>
    <w:rsid w:val="000865E8"/>
    <w:rsid w:val="000874CF"/>
    <w:rsid w:val="00091464"/>
    <w:rsid w:val="00097744"/>
    <w:rsid w:val="000A0CD3"/>
    <w:rsid w:val="000A2A32"/>
    <w:rsid w:val="000B63F4"/>
    <w:rsid w:val="000C0EEB"/>
    <w:rsid w:val="000C574D"/>
    <w:rsid w:val="000D0700"/>
    <w:rsid w:val="000D0D7C"/>
    <w:rsid w:val="000D0DC1"/>
    <w:rsid w:val="000D7819"/>
    <w:rsid w:val="000E2292"/>
    <w:rsid w:val="000E3D1A"/>
    <w:rsid w:val="000E4474"/>
    <w:rsid w:val="000F062C"/>
    <w:rsid w:val="000F1C05"/>
    <w:rsid w:val="000F2734"/>
    <w:rsid w:val="000F5287"/>
    <w:rsid w:val="000F53A0"/>
    <w:rsid w:val="000F6B96"/>
    <w:rsid w:val="00100434"/>
    <w:rsid w:val="00100D2B"/>
    <w:rsid w:val="00102E62"/>
    <w:rsid w:val="00103EBB"/>
    <w:rsid w:val="001061E6"/>
    <w:rsid w:val="00111178"/>
    <w:rsid w:val="001155EB"/>
    <w:rsid w:val="00121F51"/>
    <w:rsid w:val="00124239"/>
    <w:rsid w:val="001243C8"/>
    <w:rsid w:val="001311E4"/>
    <w:rsid w:val="0013439F"/>
    <w:rsid w:val="001353F4"/>
    <w:rsid w:val="00137C9F"/>
    <w:rsid w:val="00137E14"/>
    <w:rsid w:val="00140153"/>
    <w:rsid w:val="00147862"/>
    <w:rsid w:val="00153754"/>
    <w:rsid w:val="001544B0"/>
    <w:rsid w:val="001565D4"/>
    <w:rsid w:val="00165DF0"/>
    <w:rsid w:val="00167419"/>
    <w:rsid w:val="00173094"/>
    <w:rsid w:val="001753C4"/>
    <w:rsid w:val="00175C2B"/>
    <w:rsid w:val="00175CDF"/>
    <w:rsid w:val="00182B9B"/>
    <w:rsid w:val="0018330E"/>
    <w:rsid w:val="001856B3"/>
    <w:rsid w:val="00186C4A"/>
    <w:rsid w:val="00191A39"/>
    <w:rsid w:val="0019248F"/>
    <w:rsid w:val="00194BFD"/>
    <w:rsid w:val="001950DF"/>
    <w:rsid w:val="001962BA"/>
    <w:rsid w:val="001A0FE3"/>
    <w:rsid w:val="001A3DF8"/>
    <w:rsid w:val="001A4D1E"/>
    <w:rsid w:val="001A6D12"/>
    <w:rsid w:val="001A7C98"/>
    <w:rsid w:val="001A7D51"/>
    <w:rsid w:val="001A7F8C"/>
    <w:rsid w:val="001B5E93"/>
    <w:rsid w:val="001B6EDC"/>
    <w:rsid w:val="001B7E07"/>
    <w:rsid w:val="001C0EED"/>
    <w:rsid w:val="001C4FE8"/>
    <w:rsid w:val="001C575A"/>
    <w:rsid w:val="001C596F"/>
    <w:rsid w:val="001C6365"/>
    <w:rsid w:val="001C768E"/>
    <w:rsid w:val="001D0314"/>
    <w:rsid w:val="001D75F6"/>
    <w:rsid w:val="001E3798"/>
    <w:rsid w:val="001E7E71"/>
    <w:rsid w:val="001E7E85"/>
    <w:rsid w:val="001F0092"/>
    <w:rsid w:val="001F0E66"/>
    <w:rsid w:val="001F2C58"/>
    <w:rsid w:val="001F3897"/>
    <w:rsid w:val="001F5B01"/>
    <w:rsid w:val="001F6042"/>
    <w:rsid w:val="00201E86"/>
    <w:rsid w:val="00203A42"/>
    <w:rsid w:val="002069FB"/>
    <w:rsid w:val="00215B45"/>
    <w:rsid w:val="00220846"/>
    <w:rsid w:val="00220A2D"/>
    <w:rsid w:val="00223548"/>
    <w:rsid w:val="00225993"/>
    <w:rsid w:val="00232B43"/>
    <w:rsid w:val="0023364E"/>
    <w:rsid w:val="00233749"/>
    <w:rsid w:val="00234437"/>
    <w:rsid w:val="00235852"/>
    <w:rsid w:val="0023606F"/>
    <w:rsid w:val="00241E12"/>
    <w:rsid w:val="00242DD7"/>
    <w:rsid w:val="0025038D"/>
    <w:rsid w:val="0025100B"/>
    <w:rsid w:val="00255BDA"/>
    <w:rsid w:val="00257465"/>
    <w:rsid w:val="00262BEB"/>
    <w:rsid w:val="00264B9E"/>
    <w:rsid w:val="00265BE2"/>
    <w:rsid w:val="00267906"/>
    <w:rsid w:val="00270EE2"/>
    <w:rsid w:val="00271630"/>
    <w:rsid w:val="00271C62"/>
    <w:rsid w:val="002723D3"/>
    <w:rsid w:val="00272B43"/>
    <w:rsid w:val="0027606B"/>
    <w:rsid w:val="00276AD2"/>
    <w:rsid w:val="00283871"/>
    <w:rsid w:val="00284B71"/>
    <w:rsid w:val="00284F76"/>
    <w:rsid w:val="00286D8C"/>
    <w:rsid w:val="00287DE1"/>
    <w:rsid w:val="002905CF"/>
    <w:rsid w:val="00290FD8"/>
    <w:rsid w:val="002937FA"/>
    <w:rsid w:val="00293B51"/>
    <w:rsid w:val="0029680B"/>
    <w:rsid w:val="002A33BB"/>
    <w:rsid w:val="002B4828"/>
    <w:rsid w:val="002C1D8D"/>
    <w:rsid w:val="002C34AF"/>
    <w:rsid w:val="002C37F7"/>
    <w:rsid w:val="002C5C63"/>
    <w:rsid w:val="002E1F15"/>
    <w:rsid w:val="002E5D28"/>
    <w:rsid w:val="002F74F8"/>
    <w:rsid w:val="003016AE"/>
    <w:rsid w:val="00304808"/>
    <w:rsid w:val="00305C88"/>
    <w:rsid w:val="00311C4B"/>
    <w:rsid w:val="00311CFC"/>
    <w:rsid w:val="00312C99"/>
    <w:rsid w:val="00313182"/>
    <w:rsid w:val="00315290"/>
    <w:rsid w:val="00316DD9"/>
    <w:rsid w:val="00317965"/>
    <w:rsid w:val="00320527"/>
    <w:rsid w:val="00321094"/>
    <w:rsid w:val="003247CF"/>
    <w:rsid w:val="00324D71"/>
    <w:rsid w:val="003275D3"/>
    <w:rsid w:val="00332384"/>
    <w:rsid w:val="00333726"/>
    <w:rsid w:val="00341991"/>
    <w:rsid w:val="00344384"/>
    <w:rsid w:val="00360591"/>
    <w:rsid w:val="0036537E"/>
    <w:rsid w:val="0037725F"/>
    <w:rsid w:val="0038100A"/>
    <w:rsid w:val="00382953"/>
    <w:rsid w:val="00384BF3"/>
    <w:rsid w:val="00385FAF"/>
    <w:rsid w:val="00392029"/>
    <w:rsid w:val="003974B6"/>
    <w:rsid w:val="00397C35"/>
    <w:rsid w:val="003A0B8D"/>
    <w:rsid w:val="003A0BBA"/>
    <w:rsid w:val="003A133C"/>
    <w:rsid w:val="003A4B76"/>
    <w:rsid w:val="003B172E"/>
    <w:rsid w:val="003B5770"/>
    <w:rsid w:val="003B5CA7"/>
    <w:rsid w:val="003C1789"/>
    <w:rsid w:val="003C579D"/>
    <w:rsid w:val="003C7096"/>
    <w:rsid w:val="003D4AEE"/>
    <w:rsid w:val="003D7FDF"/>
    <w:rsid w:val="003E15C8"/>
    <w:rsid w:val="003E382F"/>
    <w:rsid w:val="003E4A80"/>
    <w:rsid w:val="003E5264"/>
    <w:rsid w:val="003E6E26"/>
    <w:rsid w:val="003F66B2"/>
    <w:rsid w:val="003F6864"/>
    <w:rsid w:val="003F77E0"/>
    <w:rsid w:val="00403185"/>
    <w:rsid w:val="00404B9B"/>
    <w:rsid w:val="00406E82"/>
    <w:rsid w:val="004076BB"/>
    <w:rsid w:val="00411A29"/>
    <w:rsid w:val="00412324"/>
    <w:rsid w:val="00414D66"/>
    <w:rsid w:val="00415305"/>
    <w:rsid w:val="004155CF"/>
    <w:rsid w:val="004210BA"/>
    <w:rsid w:val="0042374F"/>
    <w:rsid w:val="00424449"/>
    <w:rsid w:val="00430223"/>
    <w:rsid w:val="004310D2"/>
    <w:rsid w:val="00432DFF"/>
    <w:rsid w:val="00433EB8"/>
    <w:rsid w:val="004365F8"/>
    <w:rsid w:val="00437B4E"/>
    <w:rsid w:val="00437F6C"/>
    <w:rsid w:val="00440BE1"/>
    <w:rsid w:val="00444133"/>
    <w:rsid w:val="004443B9"/>
    <w:rsid w:val="00447179"/>
    <w:rsid w:val="0045213A"/>
    <w:rsid w:val="004530E0"/>
    <w:rsid w:val="004543CF"/>
    <w:rsid w:val="00461C71"/>
    <w:rsid w:val="00461CAE"/>
    <w:rsid w:val="00463E25"/>
    <w:rsid w:val="00466C6F"/>
    <w:rsid w:val="00471397"/>
    <w:rsid w:val="0047325E"/>
    <w:rsid w:val="0047486B"/>
    <w:rsid w:val="00476215"/>
    <w:rsid w:val="00476950"/>
    <w:rsid w:val="00494A7E"/>
    <w:rsid w:val="00494F36"/>
    <w:rsid w:val="00497178"/>
    <w:rsid w:val="004A35A1"/>
    <w:rsid w:val="004B4999"/>
    <w:rsid w:val="004B6D30"/>
    <w:rsid w:val="004B6F78"/>
    <w:rsid w:val="004C204E"/>
    <w:rsid w:val="004C29AA"/>
    <w:rsid w:val="004E24D2"/>
    <w:rsid w:val="004E6844"/>
    <w:rsid w:val="004E755F"/>
    <w:rsid w:val="004F19A0"/>
    <w:rsid w:val="004F2DC5"/>
    <w:rsid w:val="004F3E46"/>
    <w:rsid w:val="005008D1"/>
    <w:rsid w:val="0050345F"/>
    <w:rsid w:val="005121C1"/>
    <w:rsid w:val="0051420D"/>
    <w:rsid w:val="00515D77"/>
    <w:rsid w:val="00517870"/>
    <w:rsid w:val="00520EA2"/>
    <w:rsid w:val="00521EE4"/>
    <w:rsid w:val="00525A1C"/>
    <w:rsid w:val="00527934"/>
    <w:rsid w:val="00530290"/>
    <w:rsid w:val="00535FE7"/>
    <w:rsid w:val="00537235"/>
    <w:rsid w:val="00540F0A"/>
    <w:rsid w:val="005429C6"/>
    <w:rsid w:val="00543809"/>
    <w:rsid w:val="00545369"/>
    <w:rsid w:val="00550FFE"/>
    <w:rsid w:val="00551D05"/>
    <w:rsid w:val="0055564C"/>
    <w:rsid w:val="0055581A"/>
    <w:rsid w:val="00557A4D"/>
    <w:rsid w:val="00560AA6"/>
    <w:rsid w:val="005658BD"/>
    <w:rsid w:val="00566C31"/>
    <w:rsid w:val="00567385"/>
    <w:rsid w:val="00570CCD"/>
    <w:rsid w:val="00570F24"/>
    <w:rsid w:val="0057162E"/>
    <w:rsid w:val="00575C2D"/>
    <w:rsid w:val="00577732"/>
    <w:rsid w:val="0058475F"/>
    <w:rsid w:val="0058581E"/>
    <w:rsid w:val="0058755D"/>
    <w:rsid w:val="00587FDF"/>
    <w:rsid w:val="0059061A"/>
    <w:rsid w:val="00597058"/>
    <w:rsid w:val="005A0E13"/>
    <w:rsid w:val="005A18E8"/>
    <w:rsid w:val="005A2193"/>
    <w:rsid w:val="005A2B85"/>
    <w:rsid w:val="005A2BC1"/>
    <w:rsid w:val="005A52A1"/>
    <w:rsid w:val="005A5737"/>
    <w:rsid w:val="005A5E53"/>
    <w:rsid w:val="005A6523"/>
    <w:rsid w:val="005A7061"/>
    <w:rsid w:val="005B0688"/>
    <w:rsid w:val="005B16E1"/>
    <w:rsid w:val="005B5CE7"/>
    <w:rsid w:val="005B656F"/>
    <w:rsid w:val="005C0315"/>
    <w:rsid w:val="005C088B"/>
    <w:rsid w:val="005C1701"/>
    <w:rsid w:val="005C4144"/>
    <w:rsid w:val="005C5D77"/>
    <w:rsid w:val="005C716F"/>
    <w:rsid w:val="005D2D49"/>
    <w:rsid w:val="005D7CF9"/>
    <w:rsid w:val="005E3E23"/>
    <w:rsid w:val="005E492F"/>
    <w:rsid w:val="005F02E5"/>
    <w:rsid w:val="005F151E"/>
    <w:rsid w:val="005F5305"/>
    <w:rsid w:val="00607F9A"/>
    <w:rsid w:val="0061086F"/>
    <w:rsid w:val="00611559"/>
    <w:rsid w:val="00615618"/>
    <w:rsid w:val="0062048B"/>
    <w:rsid w:val="00624AAF"/>
    <w:rsid w:val="0062757B"/>
    <w:rsid w:val="00627624"/>
    <w:rsid w:val="00633107"/>
    <w:rsid w:val="00633A69"/>
    <w:rsid w:val="0064099B"/>
    <w:rsid w:val="00640C10"/>
    <w:rsid w:val="0064631C"/>
    <w:rsid w:val="00646CF7"/>
    <w:rsid w:val="006479BB"/>
    <w:rsid w:val="0065200A"/>
    <w:rsid w:val="00654D17"/>
    <w:rsid w:val="0065787C"/>
    <w:rsid w:val="006617CF"/>
    <w:rsid w:val="0066457F"/>
    <w:rsid w:val="00665423"/>
    <w:rsid w:val="00670801"/>
    <w:rsid w:val="00672045"/>
    <w:rsid w:val="00672FB9"/>
    <w:rsid w:val="006741C3"/>
    <w:rsid w:val="00682137"/>
    <w:rsid w:val="006854E4"/>
    <w:rsid w:val="0068608C"/>
    <w:rsid w:val="00692003"/>
    <w:rsid w:val="006955BB"/>
    <w:rsid w:val="006974A4"/>
    <w:rsid w:val="006A0D9E"/>
    <w:rsid w:val="006A15E5"/>
    <w:rsid w:val="006A2936"/>
    <w:rsid w:val="006A76D7"/>
    <w:rsid w:val="006B0298"/>
    <w:rsid w:val="006B4398"/>
    <w:rsid w:val="006B4F55"/>
    <w:rsid w:val="006C0B59"/>
    <w:rsid w:val="006C18D4"/>
    <w:rsid w:val="006C253C"/>
    <w:rsid w:val="006C4581"/>
    <w:rsid w:val="006D2CC1"/>
    <w:rsid w:val="006D4231"/>
    <w:rsid w:val="006D6E00"/>
    <w:rsid w:val="006E0FC3"/>
    <w:rsid w:val="006E0FF8"/>
    <w:rsid w:val="006E149A"/>
    <w:rsid w:val="006E219F"/>
    <w:rsid w:val="006E4529"/>
    <w:rsid w:val="006E6F63"/>
    <w:rsid w:val="006F3ABF"/>
    <w:rsid w:val="006F5C7B"/>
    <w:rsid w:val="00703271"/>
    <w:rsid w:val="0070583F"/>
    <w:rsid w:val="00707909"/>
    <w:rsid w:val="00714FE6"/>
    <w:rsid w:val="00716D25"/>
    <w:rsid w:val="00716EDA"/>
    <w:rsid w:val="0072604A"/>
    <w:rsid w:val="00726C77"/>
    <w:rsid w:val="007321FE"/>
    <w:rsid w:val="0073257B"/>
    <w:rsid w:val="00732918"/>
    <w:rsid w:val="00734136"/>
    <w:rsid w:val="00736CB0"/>
    <w:rsid w:val="00736E96"/>
    <w:rsid w:val="00737177"/>
    <w:rsid w:val="00741724"/>
    <w:rsid w:val="0074181A"/>
    <w:rsid w:val="00741F3F"/>
    <w:rsid w:val="00742B85"/>
    <w:rsid w:val="00742D11"/>
    <w:rsid w:val="007436BC"/>
    <w:rsid w:val="00744960"/>
    <w:rsid w:val="00747B1B"/>
    <w:rsid w:val="007604A1"/>
    <w:rsid w:val="0076170E"/>
    <w:rsid w:val="00764B4D"/>
    <w:rsid w:val="007661E1"/>
    <w:rsid w:val="00770977"/>
    <w:rsid w:val="007715B1"/>
    <w:rsid w:val="00771F67"/>
    <w:rsid w:val="00773359"/>
    <w:rsid w:val="00774C04"/>
    <w:rsid w:val="00776169"/>
    <w:rsid w:val="007806FD"/>
    <w:rsid w:val="00782DED"/>
    <w:rsid w:val="00787B2A"/>
    <w:rsid w:val="00793954"/>
    <w:rsid w:val="00795370"/>
    <w:rsid w:val="007955A8"/>
    <w:rsid w:val="007A04F2"/>
    <w:rsid w:val="007A14F0"/>
    <w:rsid w:val="007A151A"/>
    <w:rsid w:val="007A16E6"/>
    <w:rsid w:val="007A2763"/>
    <w:rsid w:val="007A7AD9"/>
    <w:rsid w:val="007A7BEF"/>
    <w:rsid w:val="007B348A"/>
    <w:rsid w:val="007B4677"/>
    <w:rsid w:val="007B62EA"/>
    <w:rsid w:val="007B7B2A"/>
    <w:rsid w:val="007C06DC"/>
    <w:rsid w:val="007C2790"/>
    <w:rsid w:val="007C3BB4"/>
    <w:rsid w:val="007C742C"/>
    <w:rsid w:val="007C7D2E"/>
    <w:rsid w:val="007D18C2"/>
    <w:rsid w:val="007D506A"/>
    <w:rsid w:val="007D6022"/>
    <w:rsid w:val="007D7703"/>
    <w:rsid w:val="007D7A0B"/>
    <w:rsid w:val="007E0B8C"/>
    <w:rsid w:val="007E5CE8"/>
    <w:rsid w:val="007F1194"/>
    <w:rsid w:val="007F1D46"/>
    <w:rsid w:val="007F39E5"/>
    <w:rsid w:val="007F3F96"/>
    <w:rsid w:val="007F44AB"/>
    <w:rsid w:val="007F6ABA"/>
    <w:rsid w:val="007F77EA"/>
    <w:rsid w:val="00800BDE"/>
    <w:rsid w:val="00802D9C"/>
    <w:rsid w:val="008056F6"/>
    <w:rsid w:val="00806F76"/>
    <w:rsid w:val="00811AF3"/>
    <w:rsid w:val="00814EBC"/>
    <w:rsid w:val="00816375"/>
    <w:rsid w:val="0082220D"/>
    <w:rsid w:val="00823CC3"/>
    <w:rsid w:val="00823EFA"/>
    <w:rsid w:val="008251D1"/>
    <w:rsid w:val="00827289"/>
    <w:rsid w:val="00833E56"/>
    <w:rsid w:val="008354D8"/>
    <w:rsid w:val="008424CE"/>
    <w:rsid w:val="0084348C"/>
    <w:rsid w:val="00843E7E"/>
    <w:rsid w:val="00850268"/>
    <w:rsid w:val="00851409"/>
    <w:rsid w:val="008515FC"/>
    <w:rsid w:val="00860847"/>
    <w:rsid w:val="00862900"/>
    <w:rsid w:val="00862F2E"/>
    <w:rsid w:val="00866B3F"/>
    <w:rsid w:val="008758D3"/>
    <w:rsid w:val="00876087"/>
    <w:rsid w:val="00877723"/>
    <w:rsid w:val="0088313A"/>
    <w:rsid w:val="00886593"/>
    <w:rsid w:val="008871EE"/>
    <w:rsid w:val="00891B4D"/>
    <w:rsid w:val="00893CC5"/>
    <w:rsid w:val="00895DC0"/>
    <w:rsid w:val="00897483"/>
    <w:rsid w:val="008A0CCD"/>
    <w:rsid w:val="008A2FF9"/>
    <w:rsid w:val="008A3083"/>
    <w:rsid w:val="008A6121"/>
    <w:rsid w:val="008B1365"/>
    <w:rsid w:val="008B2978"/>
    <w:rsid w:val="008B5D6B"/>
    <w:rsid w:val="008B7FEA"/>
    <w:rsid w:val="008C5B34"/>
    <w:rsid w:val="008C6754"/>
    <w:rsid w:val="008D4EE7"/>
    <w:rsid w:val="008D63BB"/>
    <w:rsid w:val="008D7C58"/>
    <w:rsid w:val="008E26FE"/>
    <w:rsid w:val="008E3ACD"/>
    <w:rsid w:val="008E6159"/>
    <w:rsid w:val="008F240A"/>
    <w:rsid w:val="008F4A22"/>
    <w:rsid w:val="008F50B5"/>
    <w:rsid w:val="008F6701"/>
    <w:rsid w:val="008F6705"/>
    <w:rsid w:val="008F6B2B"/>
    <w:rsid w:val="00900EDC"/>
    <w:rsid w:val="009035C9"/>
    <w:rsid w:val="009120B9"/>
    <w:rsid w:val="00913ABF"/>
    <w:rsid w:val="009224B3"/>
    <w:rsid w:val="00923BA6"/>
    <w:rsid w:val="00923D1A"/>
    <w:rsid w:val="00924E6A"/>
    <w:rsid w:val="0092696B"/>
    <w:rsid w:val="00930F36"/>
    <w:rsid w:val="009324C1"/>
    <w:rsid w:val="00936081"/>
    <w:rsid w:val="00942D16"/>
    <w:rsid w:val="00955311"/>
    <w:rsid w:val="00955BF7"/>
    <w:rsid w:val="009614BC"/>
    <w:rsid w:val="00962C18"/>
    <w:rsid w:val="00963DA9"/>
    <w:rsid w:val="009704EC"/>
    <w:rsid w:val="00971DA9"/>
    <w:rsid w:val="00973101"/>
    <w:rsid w:val="0097338D"/>
    <w:rsid w:val="00974B15"/>
    <w:rsid w:val="00974D46"/>
    <w:rsid w:val="009766CA"/>
    <w:rsid w:val="009801E0"/>
    <w:rsid w:val="00980F96"/>
    <w:rsid w:val="00983474"/>
    <w:rsid w:val="009847BA"/>
    <w:rsid w:val="00992509"/>
    <w:rsid w:val="00992C0D"/>
    <w:rsid w:val="00993255"/>
    <w:rsid w:val="00997A8A"/>
    <w:rsid w:val="00997EE5"/>
    <w:rsid w:val="009A5D36"/>
    <w:rsid w:val="009B1FE1"/>
    <w:rsid w:val="009C5457"/>
    <w:rsid w:val="009D1E2A"/>
    <w:rsid w:val="009D5193"/>
    <w:rsid w:val="009D75D7"/>
    <w:rsid w:val="009E0580"/>
    <w:rsid w:val="009E30AF"/>
    <w:rsid w:val="009E30F6"/>
    <w:rsid w:val="009E4A20"/>
    <w:rsid w:val="009E5203"/>
    <w:rsid w:val="009E6879"/>
    <w:rsid w:val="009F1732"/>
    <w:rsid w:val="00A01F1C"/>
    <w:rsid w:val="00A022A3"/>
    <w:rsid w:val="00A035A1"/>
    <w:rsid w:val="00A04E8F"/>
    <w:rsid w:val="00A054B3"/>
    <w:rsid w:val="00A11555"/>
    <w:rsid w:val="00A13428"/>
    <w:rsid w:val="00A142C1"/>
    <w:rsid w:val="00A219B3"/>
    <w:rsid w:val="00A23F99"/>
    <w:rsid w:val="00A27B80"/>
    <w:rsid w:val="00A31179"/>
    <w:rsid w:val="00A35CA6"/>
    <w:rsid w:val="00A42382"/>
    <w:rsid w:val="00A43207"/>
    <w:rsid w:val="00A4338C"/>
    <w:rsid w:val="00A44E36"/>
    <w:rsid w:val="00A46666"/>
    <w:rsid w:val="00A46ED1"/>
    <w:rsid w:val="00A47A7D"/>
    <w:rsid w:val="00A514E0"/>
    <w:rsid w:val="00A54E7E"/>
    <w:rsid w:val="00A60759"/>
    <w:rsid w:val="00A62B2C"/>
    <w:rsid w:val="00A64AE4"/>
    <w:rsid w:val="00A76A70"/>
    <w:rsid w:val="00A7782B"/>
    <w:rsid w:val="00A80A4B"/>
    <w:rsid w:val="00A82A65"/>
    <w:rsid w:val="00A9054C"/>
    <w:rsid w:val="00A91936"/>
    <w:rsid w:val="00A948E7"/>
    <w:rsid w:val="00A96988"/>
    <w:rsid w:val="00AA4915"/>
    <w:rsid w:val="00AA679A"/>
    <w:rsid w:val="00AA7252"/>
    <w:rsid w:val="00AA7B3B"/>
    <w:rsid w:val="00AB25DE"/>
    <w:rsid w:val="00AB302E"/>
    <w:rsid w:val="00AB3215"/>
    <w:rsid w:val="00AC12E7"/>
    <w:rsid w:val="00AC30BD"/>
    <w:rsid w:val="00AC3590"/>
    <w:rsid w:val="00AC4222"/>
    <w:rsid w:val="00AC499B"/>
    <w:rsid w:val="00AC4E78"/>
    <w:rsid w:val="00AD0722"/>
    <w:rsid w:val="00AD1478"/>
    <w:rsid w:val="00AD28D1"/>
    <w:rsid w:val="00AD66E7"/>
    <w:rsid w:val="00AE32C9"/>
    <w:rsid w:val="00AE45EE"/>
    <w:rsid w:val="00AE6808"/>
    <w:rsid w:val="00AF244D"/>
    <w:rsid w:val="00AF5883"/>
    <w:rsid w:val="00AF7029"/>
    <w:rsid w:val="00AF711E"/>
    <w:rsid w:val="00B05DBE"/>
    <w:rsid w:val="00B1080A"/>
    <w:rsid w:val="00B10C30"/>
    <w:rsid w:val="00B13D9E"/>
    <w:rsid w:val="00B14237"/>
    <w:rsid w:val="00B145AD"/>
    <w:rsid w:val="00B15172"/>
    <w:rsid w:val="00B161CE"/>
    <w:rsid w:val="00B1678F"/>
    <w:rsid w:val="00B16AB9"/>
    <w:rsid w:val="00B20337"/>
    <w:rsid w:val="00B2213F"/>
    <w:rsid w:val="00B2425B"/>
    <w:rsid w:val="00B346B9"/>
    <w:rsid w:val="00B34D1D"/>
    <w:rsid w:val="00B36771"/>
    <w:rsid w:val="00B42B31"/>
    <w:rsid w:val="00B44328"/>
    <w:rsid w:val="00B504E3"/>
    <w:rsid w:val="00B50839"/>
    <w:rsid w:val="00B53BDB"/>
    <w:rsid w:val="00B57FA7"/>
    <w:rsid w:val="00B62E7D"/>
    <w:rsid w:val="00B670E7"/>
    <w:rsid w:val="00B7207A"/>
    <w:rsid w:val="00B76F45"/>
    <w:rsid w:val="00B86BA1"/>
    <w:rsid w:val="00B877CB"/>
    <w:rsid w:val="00B87944"/>
    <w:rsid w:val="00B90C89"/>
    <w:rsid w:val="00B92C6F"/>
    <w:rsid w:val="00B93B29"/>
    <w:rsid w:val="00B952B5"/>
    <w:rsid w:val="00B96953"/>
    <w:rsid w:val="00B97BBD"/>
    <w:rsid w:val="00BA4008"/>
    <w:rsid w:val="00BB03EA"/>
    <w:rsid w:val="00BB6942"/>
    <w:rsid w:val="00BC2873"/>
    <w:rsid w:val="00BC28BA"/>
    <w:rsid w:val="00BC32D5"/>
    <w:rsid w:val="00BC57B8"/>
    <w:rsid w:val="00BD0377"/>
    <w:rsid w:val="00BD0A6D"/>
    <w:rsid w:val="00BD2FAF"/>
    <w:rsid w:val="00BD367D"/>
    <w:rsid w:val="00BD4D1F"/>
    <w:rsid w:val="00BD63B4"/>
    <w:rsid w:val="00BD6644"/>
    <w:rsid w:val="00BD709C"/>
    <w:rsid w:val="00BD7BD5"/>
    <w:rsid w:val="00BE22FE"/>
    <w:rsid w:val="00BE2E40"/>
    <w:rsid w:val="00BE372B"/>
    <w:rsid w:val="00BE7849"/>
    <w:rsid w:val="00BF6E67"/>
    <w:rsid w:val="00C02EA6"/>
    <w:rsid w:val="00C10849"/>
    <w:rsid w:val="00C10E9B"/>
    <w:rsid w:val="00C10F74"/>
    <w:rsid w:val="00C11119"/>
    <w:rsid w:val="00C15625"/>
    <w:rsid w:val="00C16F2F"/>
    <w:rsid w:val="00C25325"/>
    <w:rsid w:val="00C25682"/>
    <w:rsid w:val="00C2600A"/>
    <w:rsid w:val="00C26E02"/>
    <w:rsid w:val="00C33841"/>
    <w:rsid w:val="00C362A4"/>
    <w:rsid w:val="00C3744B"/>
    <w:rsid w:val="00C44A37"/>
    <w:rsid w:val="00C453B1"/>
    <w:rsid w:val="00C50D33"/>
    <w:rsid w:val="00C5347A"/>
    <w:rsid w:val="00C54529"/>
    <w:rsid w:val="00C554DC"/>
    <w:rsid w:val="00C60AD2"/>
    <w:rsid w:val="00C6497D"/>
    <w:rsid w:val="00C671CA"/>
    <w:rsid w:val="00C672D1"/>
    <w:rsid w:val="00C67B46"/>
    <w:rsid w:val="00C67F8E"/>
    <w:rsid w:val="00C70278"/>
    <w:rsid w:val="00C7312C"/>
    <w:rsid w:val="00C80FBF"/>
    <w:rsid w:val="00C82158"/>
    <w:rsid w:val="00C822FF"/>
    <w:rsid w:val="00C82AC1"/>
    <w:rsid w:val="00C85287"/>
    <w:rsid w:val="00C86D41"/>
    <w:rsid w:val="00C87F16"/>
    <w:rsid w:val="00C957E8"/>
    <w:rsid w:val="00C970EF"/>
    <w:rsid w:val="00C9718E"/>
    <w:rsid w:val="00CA17E8"/>
    <w:rsid w:val="00CA3066"/>
    <w:rsid w:val="00CA49CB"/>
    <w:rsid w:val="00CA4EC4"/>
    <w:rsid w:val="00CB4EE7"/>
    <w:rsid w:val="00CB588B"/>
    <w:rsid w:val="00CB7ADF"/>
    <w:rsid w:val="00CC003C"/>
    <w:rsid w:val="00CC3D3A"/>
    <w:rsid w:val="00CC5F35"/>
    <w:rsid w:val="00CC7D1E"/>
    <w:rsid w:val="00CD0233"/>
    <w:rsid w:val="00CD1CB8"/>
    <w:rsid w:val="00CE17EC"/>
    <w:rsid w:val="00CE24E4"/>
    <w:rsid w:val="00CE4F8B"/>
    <w:rsid w:val="00CE72AB"/>
    <w:rsid w:val="00CF0246"/>
    <w:rsid w:val="00CF25A5"/>
    <w:rsid w:val="00D05B3F"/>
    <w:rsid w:val="00D05E91"/>
    <w:rsid w:val="00D06E46"/>
    <w:rsid w:val="00D10B32"/>
    <w:rsid w:val="00D123AB"/>
    <w:rsid w:val="00D13852"/>
    <w:rsid w:val="00D15ABF"/>
    <w:rsid w:val="00D2092F"/>
    <w:rsid w:val="00D21103"/>
    <w:rsid w:val="00D239DC"/>
    <w:rsid w:val="00D23A0D"/>
    <w:rsid w:val="00D30128"/>
    <w:rsid w:val="00D32701"/>
    <w:rsid w:val="00D37B04"/>
    <w:rsid w:val="00D41236"/>
    <w:rsid w:val="00D416A4"/>
    <w:rsid w:val="00D429D6"/>
    <w:rsid w:val="00D462C0"/>
    <w:rsid w:val="00D4640F"/>
    <w:rsid w:val="00D469F4"/>
    <w:rsid w:val="00D54884"/>
    <w:rsid w:val="00D55890"/>
    <w:rsid w:val="00D6072D"/>
    <w:rsid w:val="00D612CB"/>
    <w:rsid w:val="00D62010"/>
    <w:rsid w:val="00D71730"/>
    <w:rsid w:val="00D719EA"/>
    <w:rsid w:val="00D7323D"/>
    <w:rsid w:val="00D73A83"/>
    <w:rsid w:val="00D76A90"/>
    <w:rsid w:val="00D81842"/>
    <w:rsid w:val="00D81B39"/>
    <w:rsid w:val="00D81D2B"/>
    <w:rsid w:val="00D84C84"/>
    <w:rsid w:val="00D862C2"/>
    <w:rsid w:val="00D90C6D"/>
    <w:rsid w:val="00D9111F"/>
    <w:rsid w:val="00D919B6"/>
    <w:rsid w:val="00D93768"/>
    <w:rsid w:val="00D93E6E"/>
    <w:rsid w:val="00D9420D"/>
    <w:rsid w:val="00D9513A"/>
    <w:rsid w:val="00D9566F"/>
    <w:rsid w:val="00D95C32"/>
    <w:rsid w:val="00D969D4"/>
    <w:rsid w:val="00DA1A70"/>
    <w:rsid w:val="00DA2967"/>
    <w:rsid w:val="00DA3578"/>
    <w:rsid w:val="00DA4896"/>
    <w:rsid w:val="00DA5B92"/>
    <w:rsid w:val="00DA5E7C"/>
    <w:rsid w:val="00DA6770"/>
    <w:rsid w:val="00DA7EF4"/>
    <w:rsid w:val="00DB07EE"/>
    <w:rsid w:val="00DB1377"/>
    <w:rsid w:val="00DB3169"/>
    <w:rsid w:val="00DB4C8E"/>
    <w:rsid w:val="00DC19DF"/>
    <w:rsid w:val="00DC1AC0"/>
    <w:rsid w:val="00DC5187"/>
    <w:rsid w:val="00DC6786"/>
    <w:rsid w:val="00DD682C"/>
    <w:rsid w:val="00DE0671"/>
    <w:rsid w:val="00DE0E38"/>
    <w:rsid w:val="00DE2F1A"/>
    <w:rsid w:val="00DE3489"/>
    <w:rsid w:val="00DE38FD"/>
    <w:rsid w:val="00DF00DA"/>
    <w:rsid w:val="00DF1248"/>
    <w:rsid w:val="00DF1777"/>
    <w:rsid w:val="00DF5CA1"/>
    <w:rsid w:val="00DF7238"/>
    <w:rsid w:val="00E10774"/>
    <w:rsid w:val="00E10C94"/>
    <w:rsid w:val="00E145F9"/>
    <w:rsid w:val="00E1684C"/>
    <w:rsid w:val="00E245A3"/>
    <w:rsid w:val="00E26EC2"/>
    <w:rsid w:val="00E322BA"/>
    <w:rsid w:val="00E36BDF"/>
    <w:rsid w:val="00E4322D"/>
    <w:rsid w:val="00E43C7E"/>
    <w:rsid w:val="00E563EE"/>
    <w:rsid w:val="00E60BDE"/>
    <w:rsid w:val="00E616CA"/>
    <w:rsid w:val="00E626BC"/>
    <w:rsid w:val="00E6457D"/>
    <w:rsid w:val="00E646E9"/>
    <w:rsid w:val="00E66036"/>
    <w:rsid w:val="00E7024E"/>
    <w:rsid w:val="00E77B02"/>
    <w:rsid w:val="00E77FC5"/>
    <w:rsid w:val="00E8040D"/>
    <w:rsid w:val="00E9250C"/>
    <w:rsid w:val="00E9456A"/>
    <w:rsid w:val="00E948FE"/>
    <w:rsid w:val="00EA605D"/>
    <w:rsid w:val="00EB0CEB"/>
    <w:rsid w:val="00EB0E54"/>
    <w:rsid w:val="00EB5ADF"/>
    <w:rsid w:val="00EB5EC5"/>
    <w:rsid w:val="00EB66C7"/>
    <w:rsid w:val="00ED0035"/>
    <w:rsid w:val="00ED5641"/>
    <w:rsid w:val="00ED5838"/>
    <w:rsid w:val="00ED73BD"/>
    <w:rsid w:val="00EE000D"/>
    <w:rsid w:val="00EE1BA5"/>
    <w:rsid w:val="00EE3AC2"/>
    <w:rsid w:val="00EE3B5D"/>
    <w:rsid w:val="00EE498B"/>
    <w:rsid w:val="00EF2024"/>
    <w:rsid w:val="00EF7F35"/>
    <w:rsid w:val="00F05BB3"/>
    <w:rsid w:val="00F13C20"/>
    <w:rsid w:val="00F15928"/>
    <w:rsid w:val="00F15DB4"/>
    <w:rsid w:val="00F2067F"/>
    <w:rsid w:val="00F24FEE"/>
    <w:rsid w:val="00F27525"/>
    <w:rsid w:val="00F31900"/>
    <w:rsid w:val="00F324A8"/>
    <w:rsid w:val="00F4035A"/>
    <w:rsid w:val="00F4126B"/>
    <w:rsid w:val="00F41FCA"/>
    <w:rsid w:val="00F474F0"/>
    <w:rsid w:val="00F5015C"/>
    <w:rsid w:val="00F501A0"/>
    <w:rsid w:val="00F512F4"/>
    <w:rsid w:val="00F54C8F"/>
    <w:rsid w:val="00F5532C"/>
    <w:rsid w:val="00F553C7"/>
    <w:rsid w:val="00F615BA"/>
    <w:rsid w:val="00F61884"/>
    <w:rsid w:val="00F643C1"/>
    <w:rsid w:val="00F64836"/>
    <w:rsid w:val="00F64A69"/>
    <w:rsid w:val="00F73591"/>
    <w:rsid w:val="00F735D6"/>
    <w:rsid w:val="00F742AD"/>
    <w:rsid w:val="00F749A7"/>
    <w:rsid w:val="00F76617"/>
    <w:rsid w:val="00F82A23"/>
    <w:rsid w:val="00F835E7"/>
    <w:rsid w:val="00F85972"/>
    <w:rsid w:val="00F860CC"/>
    <w:rsid w:val="00F921FE"/>
    <w:rsid w:val="00F93510"/>
    <w:rsid w:val="00F93B3D"/>
    <w:rsid w:val="00F93D8F"/>
    <w:rsid w:val="00F966A2"/>
    <w:rsid w:val="00F968F2"/>
    <w:rsid w:val="00FA00AE"/>
    <w:rsid w:val="00FA171F"/>
    <w:rsid w:val="00FA3F04"/>
    <w:rsid w:val="00FA64E6"/>
    <w:rsid w:val="00FA6EBC"/>
    <w:rsid w:val="00FA7E4B"/>
    <w:rsid w:val="00FB4C29"/>
    <w:rsid w:val="00FC6CFE"/>
    <w:rsid w:val="00FD3185"/>
    <w:rsid w:val="00FD47FB"/>
    <w:rsid w:val="00FD7A82"/>
    <w:rsid w:val="00FE69F0"/>
    <w:rsid w:val="00FF34E8"/>
    <w:rsid w:val="00FF5803"/>
    <w:rsid w:val="00FF5B93"/>
    <w:rsid w:val="00FF762A"/>
    <w:rsid w:val="04CE274C"/>
    <w:rsid w:val="21B053B8"/>
    <w:rsid w:val="27B46B33"/>
    <w:rsid w:val="28436C30"/>
    <w:rsid w:val="28A64967"/>
    <w:rsid w:val="3C645621"/>
    <w:rsid w:val="40E30E5D"/>
    <w:rsid w:val="57E75CA8"/>
    <w:rsid w:val="5BBA2623"/>
    <w:rsid w:val="63DF21D9"/>
    <w:rsid w:val="6CD579F9"/>
    <w:rsid w:val="718410BE"/>
    <w:rsid w:val="792E016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name="toc 4"/>
    <w:lsdException w:qFormat="1" w:unhideWhenUsed="0" w:uiPriority="0" w:name="toc 5"/>
    <w:lsdException w:qFormat="1" w:unhideWhenUsed="0" w:uiPriority="0" w:name="toc 6"/>
    <w:lsdException w:qFormat="1" w:unhideWhenUsed="0" w:uiPriority="0" w:name="toc 7"/>
    <w:lsdException w:qFormat="1" w:unhideWhenUsed="0" w:uiPriority="0" w:name="toc 8"/>
    <w:lsdException w:qFormat="1" w:unhideWhenUsed="0"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uiPriority="0" w:name="endnote reference"/>
    <w:lsdException w:unhideWhenUsed="0" w:uiPriority="0" w:semiHidden="0" w:name="endnote text"/>
    <w:lsdException w:uiPriority="0" w:name="table of authorities"/>
    <w:lsdException w:uiPriority="0" w:name="macro"/>
    <w:lsdException w:unhideWhenUsed="0" w:uiPriority="0" w:semiHidden="0" w:name="toa heading"/>
    <w:lsdException w:qFormat="1" w:unhideWhenUsed="0" w:uiPriority="0" w:semiHidden="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iPriority="0" w:name="List Continue 5"/>
    <w:lsdException w:uiPriority="0" w:name="Message Header"/>
    <w:lsdException w:qFormat="1" w:unhideWhenUsed="0" w:uiPriority="11" w:semiHidden="0" w:name="Subtitle"/>
    <w:lsdException w:uiPriority="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uiPriority="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iPriority="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nhideWhenUsed="0" w:uiPriority="0" w:semiHidden="0" w:name="HTML Preformatted"/>
    <w:lsdException w:uiPriority="0" w:name="HTML Sample"/>
    <w:lsdException w:uiPriority="0" w:name="HTML Typewriter"/>
    <w:lsdException w:uiPriority="0" w:name="HTML Variable"/>
    <w:lsdException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73"/>
    <w:qFormat/>
    <w:uiPriority w:val="0"/>
    <w:pPr>
      <w:keepNext/>
      <w:keepLines/>
      <w:spacing w:before="340" w:after="330" w:line="576" w:lineRule="auto"/>
      <w:outlineLvl w:val="0"/>
    </w:pPr>
    <w:rPr>
      <w:b/>
      <w:bCs/>
      <w:kern w:val="44"/>
      <w:sz w:val="44"/>
      <w:szCs w:val="44"/>
    </w:rPr>
  </w:style>
  <w:style w:type="paragraph" w:styleId="4">
    <w:name w:val="heading 2"/>
    <w:basedOn w:val="1"/>
    <w:next w:val="1"/>
    <w:link w:val="83"/>
    <w:qFormat/>
    <w:uiPriority w:val="0"/>
    <w:pPr>
      <w:keepNext/>
      <w:keepLines/>
      <w:spacing w:before="260" w:after="260" w:line="415" w:lineRule="auto"/>
      <w:outlineLvl w:val="1"/>
    </w:pPr>
    <w:rPr>
      <w:rFonts w:ascii="Arial" w:hAnsi="Arial" w:eastAsia="黑体"/>
      <w:b/>
      <w:bCs/>
      <w:sz w:val="32"/>
      <w:szCs w:val="32"/>
    </w:rPr>
  </w:style>
  <w:style w:type="paragraph" w:styleId="5">
    <w:name w:val="heading 3"/>
    <w:basedOn w:val="1"/>
    <w:next w:val="1"/>
    <w:qFormat/>
    <w:uiPriority w:val="0"/>
    <w:pPr>
      <w:keepNext/>
      <w:keepLines/>
      <w:spacing w:before="260" w:after="260" w:line="416" w:lineRule="auto"/>
      <w:outlineLvl w:val="2"/>
    </w:pPr>
    <w:rPr>
      <w:b/>
      <w:bCs/>
      <w:sz w:val="32"/>
      <w:szCs w:val="32"/>
    </w:rPr>
  </w:style>
  <w:style w:type="paragraph" w:styleId="6">
    <w:name w:val="heading 4"/>
    <w:basedOn w:val="1"/>
    <w:next w:val="1"/>
    <w:link w:val="70"/>
    <w:qFormat/>
    <w:uiPriority w:val="0"/>
    <w:pPr>
      <w:keepNext/>
      <w:keepLines/>
      <w:spacing w:before="280" w:after="290" w:line="376" w:lineRule="auto"/>
      <w:outlineLvl w:val="3"/>
    </w:pPr>
    <w:rPr>
      <w:rFonts w:ascii="Cambria" w:hAnsi="Cambria"/>
      <w:b/>
      <w:bCs/>
      <w:sz w:val="28"/>
      <w:szCs w:val="28"/>
    </w:rPr>
  </w:style>
  <w:style w:type="paragraph" w:styleId="7">
    <w:name w:val="heading 5"/>
    <w:basedOn w:val="1"/>
    <w:next w:val="1"/>
    <w:link w:val="91"/>
    <w:qFormat/>
    <w:uiPriority w:val="0"/>
    <w:pPr>
      <w:keepNext/>
      <w:keepLines/>
      <w:spacing w:before="280" w:after="290" w:line="372" w:lineRule="auto"/>
      <w:outlineLvl w:val="4"/>
    </w:pPr>
    <w:rPr>
      <w:b/>
      <w:sz w:val="28"/>
    </w:rPr>
  </w:style>
  <w:style w:type="character" w:default="1" w:styleId="40">
    <w:name w:val="Default Paragraph Font"/>
    <w:semiHidden/>
    <w:unhideWhenUsed/>
    <w:uiPriority w:val="1"/>
  </w:style>
  <w:style w:type="table" w:default="1" w:styleId="38">
    <w:name w:val="Normal Table"/>
    <w:semiHidden/>
    <w:unhideWhenUsed/>
    <w:uiPriority w:val="99"/>
    <w:tblPr>
      <w:tblCellMar>
        <w:top w:w="0" w:type="dxa"/>
        <w:left w:w="108" w:type="dxa"/>
        <w:bottom w:w="0" w:type="dxa"/>
        <w:right w:w="108" w:type="dxa"/>
      </w:tblCellMar>
    </w:tblPr>
  </w:style>
  <w:style w:type="paragraph" w:styleId="2">
    <w:name w:val="Body Text"/>
    <w:basedOn w:val="1"/>
    <w:link w:val="66"/>
    <w:qFormat/>
    <w:uiPriority w:val="0"/>
    <w:rPr>
      <w:sz w:val="28"/>
      <w:szCs w:val="20"/>
    </w:rPr>
  </w:style>
  <w:style w:type="paragraph" w:styleId="8">
    <w:name w:val="toc 7"/>
    <w:basedOn w:val="1"/>
    <w:next w:val="1"/>
    <w:semiHidden/>
    <w:qFormat/>
    <w:uiPriority w:val="0"/>
    <w:pPr>
      <w:ind w:left="1260"/>
      <w:jc w:val="left"/>
    </w:pPr>
    <w:rPr>
      <w:sz w:val="18"/>
      <w:szCs w:val="18"/>
    </w:rPr>
  </w:style>
  <w:style w:type="paragraph" w:styleId="9">
    <w:name w:val="Note Heading"/>
    <w:basedOn w:val="1"/>
    <w:next w:val="1"/>
    <w:qFormat/>
    <w:uiPriority w:val="0"/>
    <w:pPr>
      <w:jc w:val="center"/>
    </w:pPr>
  </w:style>
  <w:style w:type="paragraph" w:styleId="10">
    <w:name w:val="Normal Indent"/>
    <w:basedOn w:val="1"/>
    <w:link w:val="81"/>
    <w:qFormat/>
    <w:uiPriority w:val="0"/>
    <w:pPr>
      <w:adjustRightInd w:val="0"/>
      <w:ind w:firstLine="420"/>
      <w:jc w:val="left"/>
    </w:pPr>
    <w:rPr>
      <w:sz w:val="24"/>
      <w:szCs w:val="20"/>
    </w:rPr>
  </w:style>
  <w:style w:type="paragraph" w:styleId="11">
    <w:name w:val="Document Map"/>
    <w:basedOn w:val="1"/>
    <w:link w:val="97"/>
    <w:semiHidden/>
    <w:qFormat/>
    <w:uiPriority w:val="0"/>
    <w:pPr>
      <w:shd w:val="clear" w:color="auto" w:fill="000080"/>
    </w:pPr>
  </w:style>
  <w:style w:type="paragraph" w:styleId="12">
    <w:name w:val="annotation text"/>
    <w:basedOn w:val="1"/>
    <w:link w:val="82"/>
    <w:qFormat/>
    <w:uiPriority w:val="99"/>
    <w:pPr>
      <w:jc w:val="left"/>
    </w:pPr>
  </w:style>
  <w:style w:type="paragraph" w:styleId="13">
    <w:name w:val="Body Text 3"/>
    <w:basedOn w:val="1"/>
    <w:link w:val="101"/>
    <w:qFormat/>
    <w:uiPriority w:val="0"/>
    <w:pPr>
      <w:spacing w:after="120"/>
    </w:pPr>
    <w:rPr>
      <w:sz w:val="16"/>
    </w:rPr>
  </w:style>
  <w:style w:type="paragraph" w:styleId="14">
    <w:name w:val="Body Text Indent"/>
    <w:basedOn w:val="1"/>
    <w:qFormat/>
    <w:uiPriority w:val="0"/>
    <w:pPr>
      <w:spacing w:after="120"/>
      <w:ind w:left="420" w:leftChars="200"/>
    </w:pPr>
  </w:style>
  <w:style w:type="paragraph" w:styleId="15">
    <w:name w:val="toc 5"/>
    <w:basedOn w:val="1"/>
    <w:next w:val="1"/>
    <w:semiHidden/>
    <w:qFormat/>
    <w:uiPriority w:val="0"/>
    <w:pPr>
      <w:ind w:left="840"/>
      <w:jc w:val="left"/>
    </w:pPr>
    <w:rPr>
      <w:sz w:val="18"/>
      <w:szCs w:val="18"/>
    </w:rPr>
  </w:style>
  <w:style w:type="paragraph" w:styleId="16">
    <w:name w:val="toc 3"/>
    <w:basedOn w:val="1"/>
    <w:next w:val="1"/>
    <w:qFormat/>
    <w:uiPriority w:val="39"/>
    <w:pPr>
      <w:ind w:left="420"/>
      <w:jc w:val="left"/>
    </w:pPr>
    <w:rPr>
      <w:i/>
      <w:iCs/>
      <w:sz w:val="20"/>
      <w:szCs w:val="20"/>
    </w:rPr>
  </w:style>
  <w:style w:type="paragraph" w:styleId="17">
    <w:name w:val="Plain Text"/>
    <w:basedOn w:val="1"/>
    <w:qFormat/>
    <w:uiPriority w:val="0"/>
    <w:pPr>
      <w:ind w:firstLine="562"/>
    </w:pPr>
    <w:rPr>
      <w:rFonts w:ascii="宋体" w:hAnsi="Courier New"/>
      <w:sz w:val="28"/>
      <w:szCs w:val="20"/>
    </w:rPr>
  </w:style>
  <w:style w:type="paragraph" w:styleId="18">
    <w:name w:val="toc 8"/>
    <w:basedOn w:val="1"/>
    <w:next w:val="1"/>
    <w:semiHidden/>
    <w:qFormat/>
    <w:uiPriority w:val="0"/>
    <w:pPr>
      <w:ind w:left="1470"/>
      <w:jc w:val="left"/>
    </w:pPr>
    <w:rPr>
      <w:sz w:val="18"/>
      <w:szCs w:val="18"/>
    </w:rPr>
  </w:style>
  <w:style w:type="paragraph" w:styleId="19">
    <w:name w:val="Date"/>
    <w:basedOn w:val="1"/>
    <w:next w:val="1"/>
    <w:link w:val="75"/>
    <w:qFormat/>
    <w:uiPriority w:val="0"/>
    <w:rPr>
      <w:szCs w:val="20"/>
    </w:rPr>
  </w:style>
  <w:style w:type="paragraph" w:styleId="20">
    <w:name w:val="Body Text Indent 2"/>
    <w:basedOn w:val="1"/>
    <w:link w:val="103"/>
    <w:qFormat/>
    <w:uiPriority w:val="0"/>
    <w:pPr>
      <w:spacing w:after="120" w:line="480" w:lineRule="auto"/>
      <w:ind w:left="420" w:leftChars="200"/>
    </w:pPr>
  </w:style>
  <w:style w:type="paragraph" w:styleId="21">
    <w:name w:val="Balloon Text"/>
    <w:basedOn w:val="1"/>
    <w:link w:val="84"/>
    <w:qFormat/>
    <w:uiPriority w:val="0"/>
    <w:rPr>
      <w:sz w:val="18"/>
      <w:szCs w:val="18"/>
    </w:rPr>
  </w:style>
  <w:style w:type="paragraph" w:styleId="22">
    <w:name w:val="footer"/>
    <w:basedOn w:val="1"/>
    <w:link w:val="74"/>
    <w:qFormat/>
    <w:uiPriority w:val="99"/>
    <w:pPr>
      <w:tabs>
        <w:tab w:val="center" w:pos="4153"/>
        <w:tab w:val="right" w:pos="8306"/>
      </w:tabs>
      <w:snapToGrid w:val="0"/>
      <w:jc w:val="left"/>
    </w:pPr>
    <w:rPr>
      <w:sz w:val="18"/>
      <w:szCs w:val="18"/>
    </w:rPr>
  </w:style>
  <w:style w:type="paragraph" w:styleId="23">
    <w:name w:val="header"/>
    <w:basedOn w:val="1"/>
    <w:link w:val="78"/>
    <w:qFormat/>
    <w:uiPriority w:val="0"/>
    <w:pPr>
      <w:pBdr>
        <w:bottom w:val="single" w:color="auto" w:sz="6" w:space="1"/>
      </w:pBdr>
      <w:tabs>
        <w:tab w:val="center" w:pos="4153"/>
        <w:tab w:val="right" w:pos="8306"/>
      </w:tabs>
      <w:snapToGrid w:val="0"/>
      <w:jc w:val="center"/>
    </w:pPr>
    <w:rPr>
      <w:sz w:val="18"/>
      <w:szCs w:val="18"/>
    </w:rPr>
  </w:style>
  <w:style w:type="paragraph" w:styleId="24">
    <w:name w:val="toc 1"/>
    <w:basedOn w:val="1"/>
    <w:next w:val="1"/>
    <w:qFormat/>
    <w:uiPriority w:val="39"/>
    <w:pPr>
      <w:tabs>
        <w:tab w:val="right" w:leader="dot" w:pos="8296"/>
      </w:tabs>
      <w:spacing w:line="500" w:lineRule="exact"/>
      <w:jc w:val="left"/>
    </w:pPr>
    <w:rPr>
      <w:b/>
      <w:bCs/>
      <w:caps/>
      <w:sz w:val="24"/>
    </w:rPr>
  </w:style>
  <w:style w:type="paragraph" w:styleId="25">
    <w:name w:val="toc 4"/>
    <w:basedOn w:val="1"/>
    <w:next w:val="1"/>
    <w:semiHidden/>
    <w:qFormat/>
    <w:uiPriority w:val="0"/>
    <w:pPr>
      <w:ind w:left="630"/>
      <w:jc w:val="left"/>
    </w:pPr>
    <w:rPr>
      <w:sz w:val="18"/>
      <w:szCs w:val="18"/>
    </w:rPr>
  </w:style>
  <w:style w:type="paragraph" w:styleId="26">
    <w:name w:val="Subtitle"/>
    <w:basedOn w:val="1"/>
    <w:next w:val="1"/>
    <w:link w:val="65"/>
    <w:qFormat/>
    <w:uiPriority w:val="11"/>
    <w:pPr>
      <w:spacing w:line="320" w:lineRule="exact"/>
      <w:jc w:val="center"/>
    </w:pPr>
    <w:rPr>
      <w:rFonts w:ascii="Cambria" w:hAnsi="Cambria"/>
      <w:b/>
      <w:bCs/>
      <w:kern w:val="28"/>
      <w:sz w:val="32"/>
      <w:szCs w:val="32"/>
    </w:rPr>
  </w:style>
  <w:style w:type="paragraph" w:styleId="27">
    <w:name w:val="List"/>
    <w:basedOn w:val="1"/>
    <w:qFormat/>
    <w:uiPriority w:val="0"/>
    <w:pPr>
      <w:ind w:left="200" w:hanging="200" w:hangingChars="200"/>
      <w:contextualSpacing/>
    </w:pPr>
  </w:style>
  <w:style w:type="paragraph" w:styleId="28">
    <w:name w:val="toc 6"/>
    <w:basedOn w:val="1"/>
    <w:next w:val="1"/>
    <w:semiHidden/>
    <w:qFormat/>
    <w:uiPriority w:val="0"/>
    <w:pPr>
      <w:ind w:left="1050"/>
      <w:jc w:val="left"/>
    </w:pPr>
    <w:rPr>
      <w:sz w:val="18"/>
      <w:szCs w:val="18"/>
    </w:rPr>
  </w:style>
  <w:style w:type="paragraph" w:styleId="29">
    <w:name w:val="Body Text Indent 3"/>
    <w:basedOn w:val="1"/>
    <w:link w:val="107"/>
    <w:qFormat/>
    <w:uiPriority w:val="0"/>
    <w:pPr>
      <w:spacing w:after="120"/>
      <w:ind w:left="420" w:leftChars="200"/>
    </w:pPr>
    <w:rPr>
      <w:sz w:val="16"/>
    </w:rPr>
  </w:style>
  <w:style w:type="paragraph" w:styleId="30">
    <w:name w:val="toc 2"/>
    <w:basedOn w:val="1"/>
    <w:next w:val="1"/>
    <w:qFormat/>
    <w:uiPriority w:val="39"/>
    <w:pPr>
      <w:tabs>
        <w:tab w:val="right" w:leader="dot" w:pos="8296"/>
      </w:tabs>
      <w:spacing w:line="500" w:lineRule="exact"/>
      <w:jc w:val="left"/>
    </w:pPr>
    <w:rPr>
      <w:smallCaps/>
      <w:sz w:val="24"/>
    </w:rPr>
  </w:style>
  <w:style w:type="paragraph" w:styleId="31">
    <w:name w:val="toc 9"/>
    <w:basedOn w:val="1"/>
    <w:next w:val="1"/>
    <w:semiHidden/>
    <w:qFormat/>
    <w:uiPriority w:val="0"/>
    <w:pPr>
      <w:ind w:left="1680"/>
      <w:jc w:val="left"/>
    </w:pPr>
    <w:rPr>
      <w:sz w:val="18"/>
      <w:szCs w:val="18"/>
    </w:rPr>
  </w:style>
  <w:style w:type="paragraph" w:styleId="32">
    <w:name w:val="HTML Preformatted"/>
    <w:basedOn w:val="1"/>
    <w:link w:val="111"/>
    <w:qFormat/>
    <w:uiPriority w:val="0"/>
    <w:rPr>
      <w:rFonts w:ascii="Courier New" w:hAnsi="Courier New"/>
      <w:sz w:val="20"/>
    </w:rPr>
  </w:style>
  <w:style w:type="paragraph" w:styleId="33">
    <w:name w:val="Normal (Web)"/>
    <w:basedOn w:val="1"/>
    <w:qFormat/>
    <w:uiPriority w:val="99"/>
    <w:pPr>
      <w:widowControl/>
      <w:spacing w:before="100" w:beforeAutospacing="1" w:after="100" w:afterAutospacing="1"/>
      <w:jc w:val="left"/>
    </w:pPr>
    <w:rPr>
      <w:rFonts w:ascii="宋体" w:hAnsi="宋体" w:cs="宋体"/>
      <w:color w:val="000000"/>
      <w:kern w:val="0"/>
      <w:sz w:val="18"/>
      <w:szCs w:val="18"/>
    </w:rPr>
  </w:style>
  <w:style w:type="paragraph" w:styleId="34">
    <w:name w:val="Title"/>
    <w:basedOn w:val="1"/>
    <w:next w:val="1"/>
    <w:link w:val="72"/>
    <w:qFormat/>
    <w:uiPriority w:val="0"/>
    <w:pPr>
      <w:spacing w:before="240" w:after="60"/>
      <w:jc w:val="center"/>
      <w:outlineLvl w:val="0"/>
    </w:pPr>
    <w:rPr>
      <w:rFonts w:ascii="Cambria" w:hAnsi="Cambria"/>
      <w:b/>
      <w:bCs/>
      <w:sz w:val="32"/>
      <w:szCs w:val="32"/>
    </w:rPr>
  </w:style>
  <w:style w:type="paragraph" w:styleId="35">
    <w:name w:val="annotation subject"/>
    <w:basedOn w:val="12"/>
    <w:next w:val="12"/>
    <w:link w:val="71"/>
    <w:qFormat/>
    <w:uiPriority w:val="0"/>
    <w:rPr>
      <w:b/>
      <w:bCs/>
    </w:rPr>
  </w:style>
  <w:style w:type="paragraph" w:styleId="36">
    <w:name w:val="Body Text First Indent"/>
    <w:basedOn w:val="1"/>
    <w:link w:val="80"/>
    <w:qFormat/>
    <w:uiPriority w:val="0"/>
    <w:pPr>
      <w:spacing w:after="120"/>
      <w:ind w:firstLine="420" w:firstLineChars="100"/>
    </w:pPr>
  </w:style>
  <w:style w:type="paragraph" w:styleId="37">
    <w:name w:val="Body Text First Indent 2"/>
    <w:basedOn w:val="14"/>
    <w:link w:val="105"/>
    <w:qFormat/>
    <w:uiPriority w:val="0"/>
    <w:pPr>
      <w:ind w:firstLine="420" w:firstLineChars="200"/>
    </w:pPr>
  </w:style>
  <w:style w:type="table" w:styleId="39">
    <w:name w:val="Table Grid"/>
    <w:basedOn w:val="3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1">
    <w:name w:val="Strong"/>
    <w:qFormat/>
    <w:uiPriority w:val="0"/>
    <w:rPr>
      <w:b/>
      <w:bCs/>
    </w:rPr>
  </w:style>
  <w:style w:type="character" w:styleId="42">
    <w:name w:val="page number"/>
    <w:basedOn w:val="40"/>
    <w:qFormat/>
    <w:uiPriority w:val="0"/>
  </w:style>
  <w:style w:type="character" w:styleId="43">
    <w:name w:val="FollowedHyperlink"/>
    <w:qFormat/>
    <w:uiPriority w:val="0"/>
    <w:rPr>
      <w:color w:val="800080"/>
      <w:u w:val="single"/>
    </w:rPr>
  </w:style>
  <w:style w:type="character" w:styleId="44">
    <w:name w:val="Emphasis"/>
    <w:qFormat/>
    <w:uiPriority w:val="0"/>
    <w:rPr>
      <w:i/>
      <w:iCs/>
    </w:rPr>
  </w:style>
  <w:style w:type="character" w:styleId="45">
    <w:name w:val="line number"/>
    <w:qFormat/>
    <w:uiPriority w:val="0"/>
    <w:rPr>
      <w:rFonts w:hint="eastAsia" w:ascii="宋体" w:hAnsi="宋体" w:eastAsia="宋体" w:cs="宋体"/>
      <w:kern w:val="2"/>
      <w:sz w:val="24"/>
      <w:szCs w:val="24"/>
      <w:lang w:val="en-US" w:eastAsia="zh-CN"/>
    </w:rPr>
  </w:style>
  <w:style w:type="character" w:styleId="46">
    <w:name w:val="Hyperlink"/>
    <w:qFormat/>
    <w:uiPriority w:val="99"/>
    <w:rPr>
      <w:color w:val="0000CC"/>
      <w:u w:val="single"/>
    </w:rPr>
  </w:style>
  <w:style w:type="character" w:styleId="47">
    <w:name w:val="annotation reference"/>
    <w:qFormat/>
    <w:uiPriority w:val="0"/>
    <w:rPr>
      <w:sz w:val="21"/>
      <w:szCs w:val="21"/>
    </w:rPr>
  </w:style>
  <w:style w:type="paragraph" w:customStyle="1" w:styleId="48">
    <w:name w:val="表文字"/>
    <w:basedOn w:val="1"/>
    <w:link w:val="69"/>
    <w:qFormat/>
    <w:uiPriority w:val="0"/>
    <w:pPr>
      <w:overflowPunct w:val="0"/>
      <w:autoSpaceDE w:val="0"/>
      <w:autoSpaceDN w:val="0"/>
      <w:adjustRightInd w:val="0"/>
      <w:jc w:val="center"/>
      <w:textAlignment w:val="baseline"/>
    </w:pPr>
    <w:rPr>
      <w:kern w:val="0"/>
      <w:szCs w:val="21"/>
    </w:rPr>
  </w:style>
  <w:style w:type="paragraph" w:customStyle="1" w:styleId="49">
    <w:name w:val="Char Char1"/>
    <w:basedOn w:val="1"/>
    <w:qFormat/>
    <w:uiPriority w:val="0"/>
    <w:pPr>
      <w:spacing w:line="360" w:lineRule="auto"/>
      <w:ind w:firstLine="200" w:firstLineChars="200"/>
    </w:pPr>
    <w:rPr>
      <w:rFonts w:ascii="宋体" w:hAnsi="宋体" w:cs="宋体"/>
      <w:sz w:val="24"/>
    </w:rPr>
  </w:style>
  <w:style w:type="paragraph" w:customStyle="1" w:styleId="50">
    <w:name w:val="表头"/>
    <w:basedOn w:val="1"/>
    <w:link w:val="68"/>
    <w:qFormat/>
    <w:uiPriority w:val="0"/>
    <w:pPr>
      <w:jc w:val="center"/>
    </w:pPr>
    <w:rPr>
      <w:szCs w:val="21"/>
      <w:u w:val="single"/>
    </w:rPr>
  </w:style>
  <w:style w:type="paragraph" w:customStyle="1" w:styleId="51">
    <w:name w:val="样式 列表 + 左侧:  0 厘米 悬挂缩进: 2 字符"/>
    <w:basedOn w:val="27"/>
    <w:qFormat/>
    <w:uiPriority w:val="0"/>
    <w:pPr>
      <w:tabs>
        <w:tab w:val="center" w:pos="4153"/>
        <w:tab w:val="right" w:pos="8306"/>
      </w:tabs>
      <w:snapToGrid w:val="0"/>
      <w:ind w:left="0" w:firstLine="0" w:firstLineChars="0"/>
      <w:jc w:val="center"/>
    </w:pPr>
    <w:rPr>
      <w:rFonts w:hAnsi="宋体"/>
      <w:szCs w:val="21"/>
      <w:u w:val="single"/>
    </w:rPr>
  </w:style>
  <w:style w:type="paragraph" w:customStyle="1" w:styleId="52">
    <w:name w:val="Char Char Char Char Char Char Char Char Char"/>
    <w:basedOn w:val="1"/>
    <w:qFormat/>
    <w:uiPriority w:val="0"/>
    <w:pPr>
      <w:numPr>
        <w:ilvl w:val="0"/>
        <w:numId w:val="1"/>
      </w:numPr>
      <w:tabs>
        <w:tab w:val="left" w:pos="1065"/>
      </w:tabs>
    </w:pPr>
    <w:rPr>
      <w:b/>
      <w:sz w:val="24"/>
      <w:szCs w:val="36"/>
    </w:rPr>
  </w:style>
  <w:style w:type="paragraph" w:customStyle="1" w:styleId="53">
    <w:name w:val="表文"/>
    <w:basedOn w:val="1"/>
    <w:link w:val="76"/>
    <w:qFormat/>
    <w:uiPriority w:val="0"/>
    <w:pPr>
      <w:tabs>
        <w:tab w:val="left" w:pos="1021"/>
      </w:tabs>
      <w:jc w:val="center"/>
    </w:pPr>
    <w:rPr>
      <w:kern w:val="0"/>
      <w:position w:val="-24"/>
      <w:szCs w:val="21"/>
    </w:rPr>
  </w:style>
  <w:style w:type="paragraph" w:customStyle="1" w:styleId="54">
    <w:name w:val="兴武正文"/>
    <w:basedOn w:val="1"/>
    <w:link w:val="85"/>
    <w:qFormat/>
    <w:uiPriority w:val="0"/>
    <w:pPr>
      <w:spacing w:line="480" w:lineRule="exact"/>
      <w:ind w:firstLine="200" w:firstLineChars="200"/>
    </w:pPr>
    <w:rPr>
      <w:sz w:val="24"/>
      <w:szCs w:val="20"/>
    </w:rPr>
  </w:style>
  <w:style w:type="paragraph" w:customStyle="1" w:styleId="55">
    <w:name w:val="样式 小四 黑色 行距: 固定值 26 磅"/>
    <w:basedOn w:val="1"/>
    <w:qFormat/>
    <w:uiPriority w:val="0"/>
    <w:pPr>
      <w:spacing w:line="520" w:lineRule="exact"/>
      <w:ind w:firstLine="504" w:firstLineChars="200"/>
    </w:pPr>
    <w:rPr>
      <w:rFonts w:cs="宋体"/>
      <w:color w:val="000000"/>
      <w:spacing w:val="6"/>
      <w:sz w:val="24"/>
      <w:szCs w:val="20"/>
    </w:rPr>
  </w:style>
  <w:style w:type="paragraph" w:customStyle="1" w:styleId="56">
    <w:name w:val="表格中文字"/>
    <w:basedOn w:val="1"/>
    <w:qFormat/>
    <w:uiPriority w:val="99"/>
    <w:pPr>
      <w:adjustRightInd w:val="0"/>
      <w:snapToGrid w:val="0"/>
      <w:jc w:val="center"/>
    </w:pPr>
    <w:rPr>
      <w:spacing w:val="4"/>
      <w:w w:val="90"/>
      <w:kern w:val="0"/>
      <w:szCs w:val="20"/>
    </w:rPr>
  </w:style>
  <w:style w:type="paragraph" w:customStyle="1" w:styleId="57">
    <w:name w:val="p0"/>
    <w:basedOn w:val="1"/>
    <w:qFormat/>
    <w:uiPriority w:val="0"/>
    <w:pPr>
      <w:widowControl/>
    </w:pPr>
    <w:rPr>
      <w:kern w:val="0"/>
      <w:szCs w:val="21"/>
    </w:rPr>
  </w:style>
  <w:style w:type="paragraph" w:customStyle="1" w:styleId="58">
    <w:name w:val="Char1"/>
    <w:basedOn w:val="1"/>
    <w:qFormat/>
    <w:uiPriority w:val="0"/>
    <w:pPr>
      <w:widowControl/>
      <w:spacing w:after="160" w:line="240" w:lineRule="exact"/>
      <w:jc w:val="left"/>
    </w:pPr>
    <w:rPr>
      <w:rFonts w:ascii="Verdana" w:hAnsi="Verdana"/>
      <w:kern w:val="0"/>
      <w:sz w:val="20"/>
      <w:szCs w:val="20"/>
      <w:lang w:eastAsia="en-US"/>
    </w:rPr>
  </w:style>
  <w:style w:type="paragraph" w:customStyle="1" w:styleId="59">
    <w:name w:val="表格内容"/>
    <w:basedOn w:val="1"/>
    <w:link w:val="79"/>
    <w:qFormat/>
    <w:uiPriority w:val="0"/>
    <w:pPr>
      <w:overflowPunct w:val="0"/>
      <w:adjustRightInd w:val="0"/>
      <w:spacing w:before="40" w:after="60" w:line="200" w:lineRule="atLeast"/>
      <w:textAlignment w:val="baseline"/>
    </w:pPr>
    <w:rPr>
      <w:rFonts w:ascii="Arial" w:hAnsi="Arial" w:eastAsia="仿宋_GB2312"/>
      <w:kern w:val="0"/>
      <w:sz w:val="24"/>
      <w:szCs w:val="20"/>
    </w:rPr>
  </w:style>
  <w:style w:type="paragraph" w:customStyle="1" w:styleId="60">
    <w:name w:val="Char Char Char Char Char Char Char Char Char Char Char Char"/>
    <w:basedOn w:val="1"/>
    <w:qFormat/>
    <w:uiPriority w:val="0"/>
    <w:rPr>
      <w:sz w:val="24"/>
    </w:rPr>
  </w:style>
  <w:style w:type="paragraph" w:customStyle="1" w:styleId="61">
    <w:name w:val="样式 标题 2 + (西文) Times New Roman (中文) 宋体 小四 段前: 0 磅 段后: 0 磅 行..."/>
    <w:basedOn w:val="4"/>
    <w:qFormat/>
    <w:uiPriority w:val="0"/>
    <w:pPr>
      <w:spacing w:before="0" w:after="0" w:line="360" w:lineRule="auto"/>
    </w:pPr>
    <w:rPr>
      <w:rFonts w:ascii="Times New Roman" w:hAnsi="Times New Roman" w:eastAsia="宋体" w:cs="宋体"/>
      <w:bCs w:val="0"/>
      <w:sz w:val="24"/>
      <w:szCs w:val="20"/>
    </w:rPr>
  </w:style>
  <w:style w:type="paragraph" w:customStyle="1" w:styleId="62">
    <w:name w:val="xl31"/>
    <w:basedOn w:val="1"/>
    <w:qFormat/>
    <w:uiPriority w:val="0"/>
    <w:pPr>
      <w:widowControl/>
      <w:pBdr>
        <w:bottom w:val="double" w:color="auto" w:sz="6" w:space="0"/>
        <w:right w:val="single" w:color="auto" w:sz="4" w:space="0"/>
      </w:pBdr>
      <w:spacing w:before="100" w:beforeAutospacing="1" w:after="100" w:afterAutospacing="1"/>
      <w:jc w:val="center"/>
      <w:textAlignment w:val="center"/>
    </w:pPr>
    <w:rPr>
      <w:rFonts w:eastAsia="Arial Unicode MS"/>
      <w:kern w:val="0"/>
      <w:sz w:val="24"/>
    </w:rPr>
  </w:style>
  <w:style w:type="paragraph" w:customStyle="1" w:styleId="63">
    <w:name w:val="表字居中"/>
    <w:basedOn w:val="1"/>
    <w:qFormat/>
    <w:uiPriority w:val="0"/>
    <w:pPr>
      <w:overflowPunct w:val="0"/>
      <w:autoSpaceDE w:val="0"/>
      <w:autoSpaceDN w:val="0"/>
      <w:adjustRightInd w:val="0"/>
      <w:jc w:val="center"/>
      <w:textAlignment w:val="baseline"/>
    </w:pPr>
    <w:rPr>
      <w:kern w:val="0"/>
      <w:szCs w:val="21"/>
    </w:rPr>
  </w:style>
  <w:style w:type="character" w:customStyle="1" w:styleId="64">
    <w:name w:val="表头 Char Char Char"/>
    <w:qFormat/>
    <w:uiPriority w:val="0"/>
    <w:rPr>
      <w:b/>
      <w:color w:val="000000"/>
      <w:kern w:val="24"/>
      <w:sz w:val="21"/>
      <w:szCs w:val="21"/>
    </w:rPr>
  </w:style>
  <w:style w:type="character" w:customStyle="1" w:styleId="65">
    <w:name w:val="副标题 Char"/>
    <w:link w:val="26"/>
    <w:qFormat/>
    <w:uiPriority w:val="11"/>
    <w:rPr>
      <w:rFonts w:ascii="Cambria" w:hAnsi="Cambria"/>
      <w:b/>
      <w:bCs/>
      <w:kern w:val="28"/>
      <w:sz w:val="32"/>
      <w:szCs w:val="32"/>
    </w:rPr>
  </w:style>
  <w:style w:type="character" w:customStyle="1" w:styleId="66">
    <w:name w:val="正文文本 Char"/>
    <w:link w:val="2"/>
    <w:qFormat/>
    <w:uiPriority w:val="0"/>
    <w:rPr>
      <w:kern w:val="2"/>
      <w:sz w:val="28"/>
    </w:rPr>
  </w:style>
  <w:style w:type="character" w:customStyle="1" w:styleId="67">
    <w:name w:val="标题 Char1"/>
    <w:qFormat/>
    <w:uiPriority w:val="0"/>
    <w:rPr>
      <w:rFonts w:ascii="Arial" w:hAnsi="Arial" w:cs="Arial"/>
      <w:b/>
      <w:bCs/>
      <w:kern w:val="2"/>
      <w:sz w:val="32"/>
      <w:szCs w:val="32"/>
    </w:rPr>
  </w:style>
  <w:style w:type="character" w:customStyle="1" w:styleId="68">
    <w:name w:val="表头 Char"/>
    <w:link w:val="50"/>
    <w:qFormat/>
    <w:uiPriority w:val="0"/>
    <w:rPr>
      <w:kern w:val="2"/>
      <w:sz w:val="21"/>
      <w:szCs w:val="21"/>
      <w:u w:val="single"/>
    </w:rPr>
  </w:style>
  <w:style w:type="character" w:customStyle="1" w:styleId="69">
    <w:name w:val="表文字 Char"/>
    <w:link w:val="48"/>
    <w:qFormat/>
    <w:uiPriority w:val="0"/>
    <w:rPr>
      <w:sz w:val="21"/>
      <w:szCs w:val="21"/>
    </w:rPr>
  </w:style>
  <w:style w:type="character" w:customStyle="1" w:styleId="70">
    <w:name w:val="标题 4 Char1"/>
    <w:link w:val="6"/>
    <w:semiHidden/>
    <w:qFormat/>
    <w:uiPriority w:val="0"/>
    <w:rPr>
      <w:rFonts w:ascii="Cambria" w:hAnsi="Cambria" w:eastAsia="宋体" w:cs="Times New Roman"/>
      <w:b/>
      <w:bCs/>
      <w:kern w:val="2"/>
      <w:sz w:val="28"/>
      <w:szCs w:val="28"/>
    </w:rPr>
  </w:style>
  <w:style w:type="character" w:customStyle="1" w:styleId="71">
    <w:name w:val="批注主题 Char"/>
    <w:link w:val="35"/>
    <w:qFormat/>
    <w:uiPriority w:val="0"/>
    <w:rPr>
      <w:b/>
      <w:bCs/>
      <w:kern w:val="2"/>
      <w:sz w:val="21"/>
      <w:szCs w:val="24"/>
    </w:rPr>
  </w:style>
  <w:style w:type="character" w:customStyle="1" w:styleId="72">
    <w:name w:val="标题 Char"/>
    <w:link w:val="34"/>
    <w:qFormat/>
    <w:uiPriority w:val="0"/>
    <w:rPr>
      <w:rFonts w:ascii="Cambria" w:hAnsi="Cambria" w:cs="Times New Roman"/>
      <w:b/>
      <w:bCs/>
      <w:kern w:val="2"/>
      <w:sz w:val="32"/>
      <w:szCs w:val="32"/>
    </w:rPr>
  </w:style>
  <w:style w:type="character" w:customStyle="1" w:styleId="73">
    <w:name w:val="标题 1 Char1"/>
    <w:link w:val="3"/>
    <w:qFormat/>
    <w:uiPriority w:val="0"/>
    <w:rPr>
      <w:b/>
      <w:bCs/>
      <w:kern w:val="44"/>
      <w:sz w:val="44"/>
      <w:szCs w:val="44"/>
    </w:rPr>
  </w:style>
  <w:style w:type="character" w:customStyle="1" w:styleId="74">
    <w:name w:val="页脚 Char"/>
    <w:link w:val="22"/>
    <w:qFormat/>
    <w:uiPriority w:val="99"/>
    <w:rPr>
      <w:kern w:val="2"/>
      <w:sz w:val="18"/>
      <w:szCs w:val="18"/>
    </w:rPr>
  </w:style>
  <w:style w:type="character" w:customStyle="1" w:styleId="75">
    <w:name w:val="日期 Char"/>
    <w:link w:val="19"/>
    <w:qFormat/>
    <w:uiPriority w:val="0"/>
    <w:rPr>
      <w:kern w:val="2"/>
      <w:sz w:val="21"/>
    </w:rPr>
  </w:style>
  <w:style w:type="character" w:customStyle="1" w:styleId="76">
    <w:name w:val="表文 Char"/>
    <w:link w:val="53"/>
    <w:qFormat/>
    <w:uiPriority w:val="0"/>
    <w:rPr>
      <w:position w:val="-24"/>
      <w:sz w:val="21"/>
      <w:szCs w:val="21"/>
    </w:rPr>
  </w:style>
  <w:style w:type="character" w:customStyle="1" w:styleId="77">
    <w:name w:val="副标题 Char1"/>
    <w:qFormat/>
    <w:uiPriority w:val="0"/>
    <w:rPr>
      <w:rFonts w:ascii="Cambria" w:hAnsi="Cambria" w:cs="Times New Roman"/>
      <w:b/>
      <w:bCs/>
      <w:kern w:val="28"/>
      <w:sz w:val="32"/>
      <w:szCs w:val="32"/>
    </w:rPr>
  </w:style>
  <w:style w:type="character" w:customStyle="1" w:styleId="78">
    <w:name w:val="页眉 Char"/>
    <w:link w:val="23"/>
    <w:qFormat/>
    <w:uiPriority w:val="0"/>
    <w:rPr>
      <w:kern w:val="2"/>
      <w:sz w:val="18"/>
      <w:szCs w:val="18"/>
    </w:rPr>
  </w:style>
  <w:style w:type="character" w:customStyle="1" w:styleId="79">
    <w:name w:val="表格内容 Char"/>
    <w:link w:val="59"/>
    <w:qFormat/>
    <w:uiPriority w:val="0"/>
    <w:rPr>
      <w:rFonts w:ascii="Arial" w:hAnsi="Arial" w:eastAsia="仿宋_GB2312"/>
      <w:sz w:val="24"/>
    </w:rPr>
  </w:style>
  <w:style w:type="character" w:customStyle="1" w:styleId="80">
    <w:name w:val="正文首行缩进 Char"/>
    <w:link w:val="36"/>
    <w:qFormat/>
    <w:uiPriority w:val="0"/>
    <w:rPr>
      <w:kern w:val="2"/>
      <w:sz w:val="21"/>
      <w:szCs w:val="24"/>
    </w:rPr>
  </w:style>
  <w:style w:type="character" w:customStyle="1" w:styleId="81">
    <w:name w:val="正文缩进 Char1"/>
    <w:link w:val="10"/>
    <w:qFormat/>
    <w:uiPriority w:val="0"/>
    <w:rPr>
      <w:kern w:val="2"/>
      <w:sz w:val="24"/>
    </w:rPr>
  </w:style>
  <w:style w:type="character" w:customStyle="1" w:styleId="82">
    <w:name w:val="批注文字 Char"/>
    <w:link w:val="12"/>
    <w:qFormat/>
    <w:uiPriority w:val="99"/>
    <w:rPr>
      <w:kern w:val="2"/>
      <w:sz w:val="21"/>
      <w:szCs w:val="24"/>
    </w:rPr>
  </w:style>
  <w:style w:type="character" w:customStyle="1" w:styleId="83">
    <w:name w:val="标题 2 Char1"/>
    <w:link w:val="4"/>
    <w:qFormat/>
    <w:uiPriority w:val="0"/>
    <w:rPr>
      <w:rFonts w:ascii="Arial" w:hAnsi="Arial" w:eastAsia="黑体"/>
      <w:b/>
      <w:bCs/>
      <w:kern w:val="2"/>
      <w:sz w:val="32"/>
      <w:szCs w:val="32"/>
    </w:rPr>
  </w:style>
  <w:style w:type="character" w:customStyle="1" w:styleId="84">
    <w:name w:val="批注框文本 Char"/>
    <w:link w:val="21"/>
    <w:qFormat/>
    <w:uiPriority w:val="0"/>
    <w:rPr>
      <w:kern w:val="2"/>
      <w:sz w:val="18"/>
      <w:szCs w:val="18"/>
    </w:rPr>
  </w:style>
  <w:style w:type="character" w:customStyle="1" w:styleId="85">
    <w:name w:val="兴武正文 Char"/>
    <w:link w:val="54"/>
    <w:qFormat/>
    <w:uiPriority w:val="0"/>
    <w:rPr>
      <w:rFonts w:cs="宋体"/>
      <w:kern w:val="2"/>
      <w:sz w:val="24"/>
    </w:rPr>
  </w:style>
  <w:style w:type="character" w:customStyle="1" w:styleId="86">
    <w:name w:val="postbody1"/>
    <w:qFormat/>
    <w:uiPriority w:val="0"/>
    <w:rPr>
      <w:spacing w:val="270"/>
      <w:sz w:val="18"/>
      <w:szCs w:val="18"/>
    </w:rPr>
  </w:style>
  <w:style w:type="character" w:customStyle="1" w:styleId="87">
    <w:name w:val="标题 3 Char"/>
    <w:qFormat/>
    <w:uiPriority w:val="0"/>
    <w:rPr>
      <w:b/>
      <w:kern w:val="2"/>
      <w:sz w:val="32"/>
      <w:szCs w:val="32"/>
    </w:rPr>
  </w:style>
  <w:style w:type="character" w:customStyle="1" w:styleId="88">
    <w:name w:val="f141"/>
    <w:qFormat/>
    <w:uiPriority w:val="0"/>
    <w:rPr>
      <w:sz w:val="21"/>
      <w:szCs w:val="21"/>
    </w:rPr>
  </w:style>
  <w:style w:type="character" w:customStyle="1" w:styleId="89">
    <w:name w:val="标题 2 Char"/>
    <w:qFormat/>
    <w:uiPriority w:val="0"/>
    <w:rPr>
      <w:rFonts w:ascii="Arial" w:hAnsi="Arial" w:eastAsia="黑体" w:cs="Arial"/>
      <w:b/>
      <w:kern w:val="2"/>
      <w:sz w:val="32"/>
      <w:szCs w:val="32"/>
    </w:rPr>
  </w:style>
  <w:style w:type="character" w:customStyle="1" w:styleId="90">
    <w:name w:val="引用 Char"/>
    <w:qFormat/>
    <w:uiPriority w:val="0"/>
    <w:rPr>
      <w:b/>
      <w:iCs/>
      <w:kern w:val="2"/>
      <w:sz w:val="21"/>
      <w:szCs w:val="24"/>
    </w:rPr>
  </w:style>
  <w:style w:type="character" w:customStyle="1" w:styleId="91">
    <w:name w:val="标题 5 Char"/>
    <w:link w:val="7"/>
    <w:qFormat/>
    <w:uiPriority w:val="0"/>
    <w:rPr>
      <w:b/>
      <w:kern w:val="2"/>
      <w:sz w:val="28"/>
      <w:szCs w:val="28"/>
    </w:rPr>
  </w:style>
  <w:style w:type="character" w:customStyle="1" w:styleId="92">
    <w:name w:val="段落 Char"/>
    <w:link w:val="93"/>
    <w:qFormat/>
    <w:uiPriority w:val="0"/>
    <w:rPr>
      <w:bCs/>
      <w:kern w:val="2"/>
      <w:sz w:val="24"/>
      <w:szCs w:val="24"/>
    </w:rPr>
  </w:style>
  <w:style w:type="paragraph" w:customStyle="1" w:styleId="93">
    <w:name w:val="段落"/>
    <w:basedOn w:val="1"/>
    <w:link w:val="92"/>
    <w:qFormat/>
    <w:uiPriority w:val="0"/>
    <w:pPr>
      <w:tabs>
        <w:tab w:val="left" w:pos="1021"/>
        <w:tab w:val="left" w:pos="1320"/>
      </w:tabs>
      <w:spacing w:line="360" w:lineRule="auto"/>
      <w:ind w:firstLine="504" w:firstLineChars="200"/>
    </w:pPr>
    <w:rPr>
      <w:bCs/>
      <w:sz w:val="24"/>
    </w:rPr>
  </w:style>
  <w:style w:type="character" w:customStyle="1" w:styleId="94">
    <w:name w:val="正文01 Char"/>
    <w:qFormat/>
    <w:uiPriority w:val="0"/>
    <w:rPr>
      <w:rFonts w:hint="eastAsia" w:ascii="宋体" w:hAnsi="宋体" w:eastAsia="宋体" w:cs="宋体"/>
      <w:bCs/>
      <w:kern w:val="2"/>
      <w:sz w:val="24"/>
      <w:szCs w:val="24"/>
    </w:rPr>
  </w:style>
  <w:style w:type="character" w:customStyle="1" w:styleId="95">
    <w:name w:val="标题 4 Char"/>
    <w:qFormat/>
    <w:uiPriority w:val="0"/>
    <w:rPr>
      <w:rFonts w:hint="default" w:ascii="Arial" w:hAnsi="Arial" w:eastAsia="黑体" w:cs="Arial"/>
      <w:b/>
      <w:kern w:val="2"/>
      <w:sz w:val="28"/>
      <w:szCs w:val="28"/>
    </w:rPr>
  </w:style>
  <w:style w:type="character" w:customStyle="1" w:styleId="96">
    <w:name w:val="标题 1 Char"/>
    <w:qFormat/>
    <w:uiPriority w:val="0"/>
    <w:rPr>
      <w:b/>
      <w:kern w:val="44"/>
      <w:sz w:val="44"/>
      <w:szCs w:val="44"/>
    </w:rPr>
  </w:style>
  <w:style w:type="character" w:customStyle="1" w:styleId="97">
    <w:name w:val="文档结构图 Char"/>
    <w:link w:val="11"/>
    <w:qFormat/>
    <w:uiPriority w:val="0"/>
    <w:rPr>
      <w:rFonts w:hint="eastAsia" w:ascii="宋体" w:hAnsi="宋体" w:eastAsia="宋体" w:cs="宋体"/>
      <w:kern w:val="2"/>
      <w:sz w:val="18"/>
      <w:szCs w:val="18"/>
    </w:rPr>
  </w:style>
  <w:style w:type="character" w:customStyle="1" w:styleId="98">
    <w:name w:val="样式2 Char"/>
    <w:qFormat/>
    <w:uiPriority w:val="0"/>
    <w:rPr>
      <w:kern w:val="2"/>
      <w:sz w:val="24"/>
      <w:szCs w:val="24"/>
    </w:rPr>
  </w:style>
  <w:style w:type="character" w:customStyle="1" w:styleId="99">
    <w:name w:val="纯文本 Char"/>
    <w:qFormat/>
    <w:uiPriority w:val="0"/>
    <w:rPr>
      <w:rFonts w:hint="eastAsia" w:ascii="宋体" w:hAnsi="Courier New" w:eastAsia="宋体" w:cs="Courier New"/>
      <w:kern w:val="2"/>
      <w:sz w:val="21"/>
      <w:szCs w:val="21"/>
    </w:rPr>
  </w:style>
  <w:style w:type="character" w:customStyle="1" w:styleId="100">
    <w:name w:val="样式 宋体 小四 行距: 1.5 倍行距 首行缩进:  2 字符 Char"/>
    <w:qFormat/>
    <w:uiPriority w:val="0"/>
    <w:rPr>
      <w:rFonts w:hint="eastAsia" w:ascii="宋体" w:hAnsi="宋体" w:eastAsia="宋体" w:cs="宋体"/>
      <w:kern w:val="2"/>
      <w:sz w:val="24"/>
    </w:rPr>
  </w:style>
  <w:style w:type="character" w:customStyle="1" w:styleId="101">
    <w:name w:val="正文文本 3 Char"/>
    <w:link w:val="13"/>
    <w:qFormat/>
    <w:uiPriority w:val="0"/>
    <w:rPr>
      <w:kern w:val="2"/>
      <w:sz w:val="16"/>
      <w:szCs w:val="16"/>
    </w:rPr>
  </w:style>
  <w:style w:type="character" w:customStyle="1" w:styleId="102">
    <w:name w:val="正文文本缩进 Char"/>
    <w:qFormat/>
    <w:uiPriority w:val="0"/>
    <w:rPr>
      <w:kern w:val="2"/>
      <w:sz w:val="21"/>
      <w:szCs w:val="24"/>
    </w:rPr>
  </w:style>
  <w:style w:type="character" w:customStyle="1" w:styleId="103">
    <w:name w:val="正文文本缩进 2 Char"/>
    <w:link w:val="20"/>
    <w:qFormat/>
    <w:uiPriority w:val="0"/>
    <w:rPr>
      <w:kern w:val="2"/>
      <w:sz w:val="21"/>
      <w:szCs w:val="24"/>
    </w:rPr>
  </w:style>
  <w:style w:type="character" w:customStyle="1" w:styleId="104">
    <w:name w:val="批注引用1"/>
    <w:qFormat/>
    <w:uiPriority w:val="0"/>
    <w:rPr>
      <w:rFonts w:hint="default" w:ascii="Times New Roman" w:hAnsi="Times New Roman" w:cs="Times New Roman"/>
      <w:sz w:val="21"/>
      <w:szCs w:val="21"/>
    </w:rPr>
  </w:style>
  <w:style w:type="character" w:customStyle="1" w:styleId="105">
    <w:name w:val="正文首行缩进 2 Char"/>
    <w:link w:val="37"/>
    <w:qFormat/>
    <w:uiPriority w:val="0"/>
    <w:rPr>
      <w:kern w:val="2"/>
      <w:sz w:val="21"/>
      <w:szCs w:val="24"/>
    </w:rPr>
  </w:style>
  <w:style w:type="character" w:customStyle="1" w:styleId="106">
    <w:name w:val="纯文本 Char1"/>
    <w:qFormat/>
    <w:uiPriority w:val="0"/>
    <w:rPr>
      <w:rFonts w:hint="eastAsia" w:ascii="宋体" w:hAnsi="Courier New" w:eastAsia="宋体" w:cs="宋体"/>
      <w:kern w:val="24"/>
      <w:sz w:val="21"/>
    </w:rPr>
  </w:style>
  <w:style w:type="character" w:customStyle="1" w:styleId="107">
    <w:name w:val="正文文本缩进 3 Char"/>
    <w:link w:val="29"/>
    <w:qFormat/>
    <w:uiPriority w:val="0"/>
    <w:rPr>
      <w:kern w:val="2"/>
      <w:sz w:val="16"/>
      <w:szCs w:val="16"/>
    </w:rPr>
  </w:style>
  <w:style w:type="character" w:customStyle="1" w:styleId="108">
    <w:name w:val="标题 01 Char"/>
    <w:qFormat/>
    <w:uiPriority w:val="0"/>
    <w:rPr>
      <w:rFonts w:hint="eastAsia" w:ascii="宋体" w:hAnsi="宋体" w:eastAsia="宋体" w:cs="宋体"/>
      <w:b/>
      <w:kern w:val="44"/>
      <w:sz w:val="32"/>
      <w:szCs w:val="44"/>
      <w:lang w:val="en-US" w:eastAsia="zh-CN"/>
    </w:rPr>
  </w:style>
  <w:style w:type="character" w:customStyle="1" w:styleId="109">
    <w:name w:val="样式1 Char"/>
    <w:qFormat/>
    <w:uiPriority w:val="0"/>
    <w:rPr>
      <w:kern w:val="2"/>
      <w:sz w:val="18"/>
      <w:szCs w:val="18"/>
    </w:rPr>
  </w:style>
  <w:style w:type="character" w:customStyle="1" w:styleId="110">
    <w:name w:val="正文缩进 Char"/>
    <w:qFormat/>
    <w:uiPriority w:val="0"/>
    <w:rPr>
      <w:kern w:val="2"/>
      <w:sz w:val="21"/>
      <w:szCs w:val="24"/>
    </w:rPr>
  </w:style>
  <w:style w:type="character" w:customStyle="1" w:styleId="111">
    <w:name w:val="HTML 预设格式 Char"/>
    <w:link w:val="32"/>
    <w:qFormat/>
    <w:uiPriority w:val="0"/>
    <w:rPr>
      <w:rFonts w:hint="default" w:ascii="Arial" w:hAnsi="Arial" w:cs="Arial"/>
      <w:sz w:val="24"/>
      <w:szCs w:val="24"/>
    </w:rPr>
  </w:style>
  <w:style w:type="character" w:customStyle="1" w:styleId="112">
    <w:name w:val="样式 样式 行距: 1.5 倍行距 + 首行缩进:  2 字符 Char"/>
    <w:qFormat/>
    <w:uiPriority w:val="0"/>
    <w:rPr>
      <w:kern w:val="2"/>
      <w:sz w:val="24"/>
    </w:rPr>
  </w:style>
  <w:style w:type="character" w:customStyle="1" w:styleId="113">
    <w:name w:val="表格文字 Char"/>
    <w:qFormat/>
    <w:uiPriority w:val="0"/>
    <w:rPr>
      <w:kern w:val="2"/>
      <w:sz w:val="21"/>
    </w:rPr>
  </w:style>
  <w:style w:type="character" w:customStyle="1" w:styleId="114">
    <w:name w:val="样式 正文01 + Times New Roman Char"/>
    <w:qFormat/>
    <w:uiPriority w:val="0"/>
    <w:rPr>
      <w:rFonts w:hint="eastAsia" w:ascii="宋体" w:hAnsi="宋体" w:eastAsia="宋体" w:cs="宋体"/>
      <w:kern w:val="2"/>
      <w:sz w:val="24"/>
      <w:szCs w:val="24"/>
    </w:rPr>
  </w:style>
  <w:style w:type="character" w:customStyle="1" w:styleId="115">
    <w:name w:val="search_content1"/>
    <w:qFormat/>
    <w:uiPriority w:val="0"/>
    <w:rPr>
      <w:sz w:val="20"/>
      <w:szCs w:val="20"/>
    </w:rPr>
  </w:style>
  <w:style w:type="table" w:customStyle="1" w:styleId="116">
    <w:name w:val="yp格式"/>
    <w:basedOn w:val="38"/>
    <w:qFormat/>
    <w:uiPriority w:val="0"/>
    <w:pPr>
      <w:jc w:val="center"/>
    </w:pPr>
    <w:rPr>
      <w:rFonts w:eastAsia="Times New Roman"/>
    </w:rPr>
    <w:tblPr>
      <w:tblBorders>
        <w:top w:val="single" w:color="000000" w:sz="12" w:space="0"/>
        <w:bottom w:val="single" w:color="000000" w:sz="12" w:space="0"/>
        <w:insideH w:val="single" w:color="000000" w:sz="6" w:space="0"/>
        <w:insideV w:val="single" w:color="000000" w:sz="6" w:space="0"/>
      </w:tblBorders>
    </w:tblPr>
    <w:tcPr>
      <w:tcMar>
        <w:left w:w="28" w:type="dxa"/>
        <w:right w:w="28" w:type="dxa"/>
      </w:tcMar>
      <w:vAlign w:val="center"/>
    </w:tcPr>
    <w:tblStylePr w:type="firstRow">
      <w:tcPr>
        <w:tcBorders>
          <w:top w:val="single" w:color="000000" w:sz="12" w:space="0"/>
          <w:left w:val="single" w:color="000000" w:sz="2" w:space="0"/>
          <w:bottom w:val="nil"/>
          <w:right w:val="nil"/>
          <w:insideH w:val="nil"/>
          <w:insideV w:val="single" w:sz="2" w:space="0"/>
          <w:tl2br w:val="nil"/>
          <w:tr2bl w:val="nil"/>
        </w:tcBorders>
      </w:tcPr>
    </w:tblStylePr>
  </w:style>
  <w:style w:type="table" w:customStyle="1" w:styleId="117">
    <w:name w:val="网格型1"/>
    <w:basedOn w:val="3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18">
    <w:name w:val="font01"/>
    <w:basedOn w:val="40"/>
    <w:qFormat/>
    <w:uiPriority w:val="0"/>
    <w:rPr>
      <w:rFonts w:hint="eastAsia" w:ascii="宋体" w:hAnsi="宋体" w:eastAsia="宋体" w:cs="宋体"/>
      <w:color w:val="000000"/>
      <w:sz w:val="24"/>
      <w:szCs w:val="24"/>
      <w:u w:val="none"/>
      <w:vertAlign w:val="superscript"/>
    </w:rPr>
  </w:style>
  <w:style w:type="character" w:customStyle="1" w:styleId="119">
    <w:name w:val="font11"/>
    <w:basedOn w:val="40"/>
    <w:qFormat/>
    <w:uiPriority w:val="0"/>
    <w:rPr>
      <w:rFonts w:hint="eastAsia" w:ascii="宋体" w:hAnsi="宋体" w:eastAsia="宋体" w:cs="宋体"/>
      <w:color w:val="000000"/>
      <w:sz w:val="24"/>
      <w:szCs w:val="24"/>
      <w:u w:val="none"/>
    </w:rPr>
  </w:style>
  <w:style w:type="character" w:customStyle="1" w:styleId="120">
    <w:name w:val="font21"/>
    <w:basedOn w:val="40"/>
    <w:qFormat/>
    <w:uiPriority w:val="0"/>
    <w:rPr>
      <w:rFonts w:hint="default" w:ascii="Times New Roman" w:hAnsi="Times New Roman" w:cs="Times New Roman"/>
      <w:color w:val="0000FF"/>
      <w:sz w:val="18"/>
      <w:szCs w:val="18"/>
      <w:u w:val="none"/>
    </w:rPr>
  </w:style>
  <w:style w:type="character" w:customStyle="1" w:styleId="121">
    <w:name w:val="font41"/>
    <w:basedOn w:val="40"/>
    <w:qFormat/>
    <w:uiPriority w:val="0"/>
    <w:rPr>
      <w:rFonts w:hint="eastAsia" w:ascii="宋体" w:hAnsi="宋体" w:eastAsia="宋体" w:cs="宋体"/>
      <w:color w:val="0000FF"/>
      <w:sz w:val="18"/>
      <w:szCs w:val="18"/>
      <w:u w:val="none"/>
    </w:rPr>
  </w:style>
  <w:style w:type="character" w:customStyle="1" w:styleId="122">
    <w:name w:val="font31"/>
    <w:basedOn w:val="40"/>
    <w:qFormat/>
    <w:uiPriority w:val="0"/>
    <w:rPr>
      <w:rFonts w:hint="default" w:ascii="Times New Roman" w:hAnsi="Times New Roman" w:cs="Times New Roman"/>
      <w:color w:val="0000FF"/>
      <w:sz w:val="18"/>
      <w:szCs w:val="18"/>
      <w:u w:val="none"/>
    </w:rPr>
  </w:style>
  <w:style w:type="paragraph" w:customStyle="1" w:styleId="123">
    <w:name w:val="报告正文"/>
    <w:basedOn w:val="1"/>
    <w:qFormat/>
    <w:uiPriority w:val="0"/>
    <w:pPr>
      <w:adjustRightInd w:val="0"/>
      <w:spacing w:beforeLines="25" w:line="360" w:lineRule="auto"/>
      <w:ind w:firstLine="482"/>
      <w:textAlignment w:val="baseline"/>
    </w:pPr>
    <w:rPr>
      <w:snapToGrid w:val="0"/>
      <w:kern w:val="24"/>
      <w:sz w:val="24"/>
      <w:szCs w:val="21"/>
    </w:rPr>
  </w:style>
  <w:style w:type="paragraph" w:customStyle="1" w:styleId="124">
    <w:name w:val="列出段落1"/>
    <w:basedOn w:val="1"/>
    <w:qFormat/>
    <w:uiPriority w:val="99"/>
    <w:pPr>
      <w:ind w:firstLine="420" w:firstLineChars="200"/>
    </w:pPr>
  </w:style>
  <w:style w:type="paragraph" w:customStyle="1" w:styleId="125">
    <w:name w:val="环评正文"/>
    <w:basedOn w:val="1"/>
    <w:qFormat/>
    <w:uiPriority w:val="0"/>
    <w:pPr>
      <w:spacing w:beforeLines="30"/>
      <w:ind w:firstLine="480" w:firstLineChars="200"/>
    </w:pPr>
    <w:rPr>
      <w:rFonts w:ascii="Tahoma" w:hAnsi="Tahoma" w:cs="Tahoma"/>
      <w:kern w:val="0"/>
      <w:sz w:val="24"/>
      <w:szCs w:val="20"/>
    </w:rPr>
  </w:style>
  <w:style w:type="paragraph" w:customStyle="1" w:styleId="126">
    <w:name w:val="环评表内容"/>
    <w:basedOn w:val="1"/>
    <w:qFormat/>
    <w:uiPriority w:val="0"/>
    <w:pPr>
      <w:spacing w:line="260" w:lineRule="exact"/>
      <w:jc w:val="center"/>
    </w:pPr>
    <w:rPr>
      <w:rFonts w:ascii="Tahoma" w:hAnsi="Tahoma" w:cs="Tahoma"/>
      <w:szCs w:val="20"/>
    </w:rPr>
  </w:style>
  <w:style w:type="paragraph" w:customStyle="1" w:styleId="127">
    <w:name w:val="文本正文"/>
    <w:basedOn w:val="1"/>
    <w:qFormat/>
    <w:uiPriority w:val="0"/>
    <w:pPr>
      <w:snapToGrid w:val="0"/>
      <w:spacing w:line="360" w:lineRule="auto"/>
      <w:ind w:firstLine="560" w:firstLineChars="200"/>
      <w:jc w:val="left"/>
    </w:pPr>
    <w:rPr>
      <w:rFonts w:cs="宋体"/>
      <w:kern w:val="0"/>
      <w:sz w:val="28"/>
      <w:szCs w:val="28"/>
    </w:rPr>
  </w:style>
  <w:style w:type="paragraph" w:customStyle="1" w:styleId="128">
    <w:name w:val="环评表标题"/>
    <w:basedOn w:val="1"/>
    <w:next w:val="1"/>
    <w:qFormat/>
    <w:uiPriority w:val="0"/>
    <w:pPr>
      <w:numPr>
        <w:ilvl w:val="8"/>
        <w:numId w:val="2"/>
      </w:numPr>
      <w:tabs>
        <w:tab w:val="left" w:pos="1583"/>
      </w:tabs>
      <w:spacing w:beforeLines="100" w:afterLines="20"/>
      <w:jc w:val="center"/>
    </w:pPr>
    <w:rPr>
      <w:rFonts w:ascii="Tahoma" w:hAnsi="Tahoma"/>
      <w:sz w:val="24"/>
      <w:szCs w:val="20"/>
    </w:rPr>
  </w:style>
  <w:style w:type="paragraph" w:customStyle="1" w:styleId="129">
    <w:name w:val="表 图 内容"/>
    <w:basedOn w:val="1"/>
    <w:qFormat/>
    <w:uiPriority w:val="0"/>
    <w:pPr>
      <w:widowControl/>
      <w:spacing w:before="100" w:beforeAutospacing="1" w:after="100" w:afterAutospacing="1"/>
      <w:ind w:left="835"/>
      <w:jc w:val="center"/>
    </w:pPr>
    <w:rPr>
      <w:rFonts w:ascii="Arial" w:hAnsi="宋体" w:cs="Arial"/>
      <w:color w:val="000000"/>
      <w:spacing w:val="-5"/>
      <w:kern w:val="0"/>
      <w:szCs w:val="18"/>
    </w:rPr>
  </w:style>
  <w:style w:type="paragraph" w:customStyle="1" w:styleId="130">
    <w:name w:val="表题注"/>
    <w:basedOn w:val="1"/>
    <w:next w:val="9"/>
    <w:qFormat/>
    <w:uiPriority w:val="0"/>
    <w:pPr>
      <w:jc w:val="center"/>
    </w:pPr>
    <w:rPr>
      <w:b/>
    </w:rPr>
  </w:style>
  <w:style w:type="paragraph" w:customStyle="1" w:styleId="131">
    <w:name w:val="卓龙正文"/>
    <w:basedOn w:val="1"/>
    <w:qFormat/>
    <w:uiPriority w:val="0"/>
    <w:pPr>
      <w:tabs>
        <w:tab w:val="left" w:pos="1021"/>
      </w:tabs>
      <w:spacing w:line="360" w:lineRule="auto"/>
      <w:ind w:firstLine="200" w:firstLineChars="200"/>
    </w:pPr>
    <w:rPr>
      <w:sz w:val="24"/>
    </w:rPr>
  </w:style>
  <w:style w:type="paragraph" w:customStyle="1" w:styleId="132">
    <w:name w:val="Default"/>
    <w:qFormat/>
    <w:uiPriority w:val="99"/>
    <w:pPr>
      <w:widowControl w:val="0"/>
      <w:autoSpaceDE w:val="0"/>
      <w:autoSpaceDN w:val="0"/>
      <w:adjustRightInd w:val="0"/>
    </w:pPr>
    <w:rPr>
      <w:rFonts w:ascii="宋体" w:hAnsi="Times New Roman" w:eastAsia="宋体" w:cs="Times New Roman"/>
      <w:color w:val="000000"/>
      <w:sz w:val="24"/>
      <w:lang w:val="en-US" w:eastAsia="zh-CN" w:bidi="ar-SA"/>
    </w:rPr>
  </w:style>
  <w:style w:type="character" w:customStyle="1" w:styleId="133">
    <w:name w:val="font61"/>
    <w:basedOn w:val="40"/>
    <w:qFormat/>
    <w:uiPriority w:val="0"/>
    <w:rPr>
      <w:rFonts w:hint="default" w:ascii="Times New Roman" w:hAnsi="Times New Roman" w:cs="Times New Roman"/>
      <w:b/>
      <w:color w:val="000000"/>
      <w:sz w:val="20"/>
      <w:szCs w:val="20"/>
      <w:u w:val="none"/>
    </w:rPr>
  </w:style>
  <w:style w:type="paragraph" w:customStyle="1" w:styleId="134">
    <w:name w:val="s正文"/>
    <w:basedOn w:val="1"/>
    <w:qFormat/>
    <w:uiPriority w:val="0"/>
    <w:pPr>
      <w:spacing w:line="312" w:lineRule="auto"/>
      <w:ind w:firstLine="482" w:firstLineChars="200"/>
    </w:pPr>
    <w:rPr>
      <w:bCs/>
      <w:sz w:val="24"/>
      <w:szCs w:val="28"/>
    </w:rPr>
  </w:style>
  <w:style w:type="paragraph" w:customStyle="1" w:styleId="135">
    <w:name w:val="List Paragraph1"/>
    <w:basedOn w:val="1"/>
    <w:qFormat/>
    <w:uiPriority w:val="0"/>
    <w:pPr>
      <w:ind w:firstLine="420" w:firstLineChars="200"/>
    </w:pPr>
    <w:rPr>
      <w:rFonts w:ascii="Calibri" w:hAnsi="Calibri"/>
      <w:szCs w:val="21"/>
    </w:rPr>
  </w:style>
  <w:style w:type="paragraph" w:customStyle="1" w:styleId="136">
    <w:name w:val="鑫裕表文字"/>
    <w:basedOn w:val="1"/>
    <w:uiPriority w:val="0"/>
    <w:pPr>
      <w:overflowPunct w:val="0"/>
      <w:autoSpaceDE w:val="0"/>
      <w:autoSpaceDN w:val="0"/>
      <w:adjustRightInd w:val="0"/>
      <w:spacing w:line="240" w:lineRule="atLeast"/>
      <w:jc w:val="center"/>
      <w:textAlignment w:val="baseline"/>
    </w:pPr>
    <w:rPr>
      <w:kern w:val="0"/>
      <w:szCs w:val="20"/>
    </w:rPr>
  </w:style>
  <w:style w:type="paragraph" w:customStyle="1" w:styleId="137">
    <w:name w:val="Revision"/>
    <w:hidden/>
    <w:unhideWhenUsed/>
    <w:uiPriority w:val="99"/>
    <w:rPr>
      <w:rFonts w:ascii="Times New Roman" w:hAnsi="Times New Roman" w:eastAsia="宋体" w:cs="Times New Roman"/>
      <w:kern w:val="2"/>
      <w:sz w:val="21"/>
      <w:szCs w:val="24"/>
      <w:lang w:val="en-US" w:eastAsia="zh-CN" w:bidi="ar-SA"/>
    </w:rPr>
  </w:style>
  <w:style w:type="paragraph" w:styleId="138">
    <w:name w:val="List Paragraph"/>
    <w:basedOn w:val="1"/>
    <w:uiPriority w:val="99"/>
    <w:pPr>
      <w:ind w:firstLine="420" w:firstLineChars="200"/>
    </w:pPr>
  </w:style>
  <w:style w:type="paragraph" w:customStyle="1" w:styleId="139">
    <w:name w:val="1正文"/>
    <w:qFormat/>
    <w:uiPriority w:val="0"/>
    <w:pPr>
      <w:snapToGri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40">
    <w:name w:val="Char"/>
    <w:basedOn w:val="1"/>
    <w:qFormat/>
    <w:uiPriority w:val="0"/>
    <w:rPr>
      <w:rFonts w:ascii="Calibri" w:hAnsi="Calibri"/>
      <w:sz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86.jpeg"/><Relationship Id="rId98" Type="http://schemas.openxmlformats.org/officeDocument/2006/relationships/image" Target="media/image85.jpeg"/><Relationship Id="rId97" Type="http://schemas.openxmlformats.org/officeDocument/2006/relationships/image" Target="media/image84.jpeg"/><Relationship Id="rId96" Type="http://schemas.openxmlformats.org/officeDocument/2006/relationships/image" Target="media/image83.jpeg"/><Relationship Id="rId95" Type="http://schemas.openxmlformats.org/officeDocument/2006/relationships/image" Target="media/image82.jpeg"/><Relationship Id="rId94" Type="http://schemas.openxmlformats.org/officeDocument/2006/relationships/image" Target="media/image81.jpeg"/><Relationship Id="rId93" Type="http://schemas.openxmlformats.org/officeDocument/2006/relationships/image" Target="media/image80.jpeg"/><Relationship Id="rId92" Type="http://schemas.openxmlformats.org/officeDocument/2006/relationships/image" Target="media/image79.png"/><Relationship Id="rId91" Type="http://schemas.openxmlformats.org/officeDocument/2006/relationships/image" Target="media/image78.png"/><Relationship Id="rId90" Type="http://schemas.openxmlformats.org/officeDocument/2006/relationships/image" Target="media/image77.png"/><Relationship Id="rId9" Type="http://schemas.openxmlformats.org/officeDocument/2006/relationships/footer" Target="footer5.xml"/><Relationship Id="rId89" Type="http://schemas.openxmlformats.org/officeDocument/2006/relationships/image" Target="media/image76.png"/><Relationship Id="rId88" Type="http://schemas.openxmlformats.org/officeDocument/2006/relationships/image" Target="media/image75.png"/><Relationship Id="rId87" Type="http://schemas.openxmlformats.org/officeDocument/2006/relationships/image" Target="media/image74.png"/><Relationship Id="rId86" Type="http://schemas.openxmlformats.org/officeDocument/2006/relationships/image" Target="media/image73.png"/><Relationship Id="rId85" Type="http://schemas.openxmlformats.org/officeDocument/2006/relationships/image" Target="media/image72.png"/><Relationship Id="rId84" Type="http://schemas.openxmlformats.org/officeDocument/2006/relationships/image" Target="media/image71.png"/><Relationship Id="rId83" Type="http://schemas.openxmlformats.org/officeDocument/2006/relationships/image" Target="media/image70.jpeg"/><Relationship Id="rId82" Type="http://schemas.openxmlformats.org/officeDocument/2006/relationships/image" Target="media/image69.jpeg"/><Relationship Id="rId81" Type="http://schemas.openxmlformats.org/officeDocument/2006/relationships/image" Target="media/image68.jpeg"/><Relationship Id="rId80" Type="http://schemas.openxmlformats.org/officeDocument/2006/relationships/image" Target="media/image67.jpeg"/><Relationship Id="rId8" Type="http://schemas.openxmlformats.org/officeDocument/2006/relationships/footer" Target="footer4.xml"/><Relationship Id="rId79" Type="http://schemas.openxmlformats.org/officeDocument/2006/relationships/image" Target="media/image66.jpeg"/><Relationship Id="rId78" Type="http://schemas.openxmlformats.org/officeDocument/2006/relationships/image" Target="media/image65.jpeg"/><Relationship Id="rId77" Type="http://schemas.openxmlformats.org/officeDocument/2006/relationships/image" Target="media/image64.jpeg"/><Relationship Id="rId76" Type="http://schemas.openxmlformats.org/officeDocument/2006/relationships/image" Target="media/image63.jpeg"/><Relationship Id="rId75" Type="http://schemas.openxmlformats.org/officeDocument/2006/relationships/image" Target="media/image62.jpeg"/><Relationship Id="rId74" Type="http://schemas.openxmlformats.org/officeDocument/2006/relationships/image" Target="media/image61.jpeg"/><Relationship Id="rId73" Type="http://schemas.openxmlformats.org/officeDocument/2006/relationships/image" Target="media/image60.jpeg"/><Relationship Id="rId72" Type="http://schemas.openxmlformats.org/officeDocument/2006/relationships/image" Target="media/image59.jpeg"/><Relationship Id="rId71" Type="http://schemas.openxmlformats.org/officeDocument/2006/relationships/image" Target="media/image58.jpeg"/><Relationship Id="rId70" Type="http://schemas.openxmlformats.org/officeDocument/2006/relationships/image" Target="media/image57.jpeg"/><Relationship Id="rId7" Type="http://schemas.openxmlformats.org/officeDocument/2006/relationships/footer" Target="footer3.xml"/><Relationship Id="rId69" Type="http://schemas.openxmlformats.org/officeDocument/2006/relationships/image" Target="media/image56.jpeg"/><Relationship Id="rId68" Type="http://schemas.openxmlformats.org/officeDocument/2006/relationships/image" Target="media/image55.jpeg"/><Relationship Id="rId67" Type="http://schemas.openxmlformats.org/officeDocument/2006/relationships/image" Target="media/image54.jpeg"/><Relationship Id="rId66" Type="http://schemas.openxmlformats.org/officeDocument/2006/relationships/image" Target="media/image53.jpeg"/><Relationship Id="rId65" Type="http://schemas.openxmlformats.org/officeDocument/2006/relationships/image" Target="media/image52.jpeg"/><Relationship Id="rId64" Type="http://schemas.openxmlformats.org/officeDocument/2006/relationships/image" Target="media/image51.jpeg"/><Relationship Id="rId63" Type="http://schemas.openxmlformats.org/officeDocument/2006/relationships/image" Target="media/image50.jpeg"/><Relationship Id="rId62" Type="http://schemas.openxmlformats.org/officeDocument/2006/relationships/image" Target="media/image49.jpeg"/><Relationship Id="rId61" Type="http://schemas.openxmlformats.org/officeDocument/2006/relationships/image" Target="media/image48.jpeg"/><Relationship Id="rId60" Type="http://schemas.openxmlformats.org/officeDocument/2006/relationships/image" Target="media/image47.jpeg"/><Relationship Id="rId6" Type="http://schemas.openxmlformats.org/officeDocument/2006/relationships/footer" Target="footer2.xml"/><Relationship Id="rId59" Type="http://schemas.openxmlformats.org/officeDocument/2006/relationships/image" Target="media/image46.jpeg"/><Relationship Id="rId58" Type="http://schemas.openxmlformats.org/officeDocument/2006/relationships/image" Target="media/image45.jpeg"/><Relationship Id="rId57" Type="http://schemas.openxmlformats.org/officeDocument/2006/relationships/image" Target="media/image44.jpeg"/><Relationship Id="rId56" Type="http://schemas.openxmlformats.org/officeDocument/2006/relationships/image" Target="media/image43.jpeg"/><Relationship Id="rId55" Type="http://schemas.openxmlformats.org/officeDocument/2006/relationships/image" Target="media/image42.jpeg"/><Relationship Id="rId54" Type="http://schemas.openxmlformats.org/officeDocument/2006/relationships/image" Target="media/image41.jpeg"/><Relationship Id="rId53" Type="http://schemas.openxmlformats.org/officeDocument/2006/relationships/image" Target="media/image40.jpeg"/><Relationship Id="rId52" Type="http://schemas.openxmlformats.org/officeDocument/2006/relationships/image" Target="media/image39.jpeg"/><Relationship Id="rId51" Type="http://schemas.openxmlformats.org/officeDocument/2006/relationships/image" Target="media/image38.jpeg"/><Relationship Id="rId50" Type="http://schemas.openxmlformats.org/officeDocument/2006/relationships/image" Target="media/image37.jpeg"/><Relationship Id="rId5" Type="http://schemas.openxmlformats.org/officeDocument/2006/relationships/footer" Target="footer1.xml"/><Relationship Id="rId49" Type="http://schemas.openxmlformats.org/officeDocument/2006/relationships/image" Target="media/image36.jpeg"/><Relationship Id="rId48" Type="http://schemas.openxmlformats.org/officeDocument/2006/relationships/image" Target="media/image35.jpeg"/><Relationship Id="rId47" Type="http://schemas.openxmlformats.org/officeDocument/2006/relationships/image" Target="media/image34.jpeg"/><Relationship Id="rId46" Type="http://schemas.openxmlformats.org/officeDocument/2006/relationships/image" Target="media/image33.jpeg"/><Relationship Id="rId45" Type="http://schemas.openxmlformats.org/officeDocument/2006/relationships/image" Target="media/image32.jpeg"/><Relationship Id="rId44" Type="http://schemas.openxmlformats.org/officeDocument/2006/relationships/image" Target="media/image31.jpeg"/><Relationship Id="rId43" Type="http://schemas.openxmlformats.org/officeDocument/2006/relationships/image" Target="media/image30.jpeg"/><Relationship Id="rId42" Type="http://schemas.openxmlformats.org/officeDocument/2006/relationships/image" Target="media/image29.jpeg"/><Relationship Id="rId41" Type="http://schemas.openxmlformats.org/officeDocument/2006/relationships/image" Target="media/image28.jpeg"/><Relationship Id="rId40" Type="http://schemas.openxmlformats.org/officeDocument/2006/relationships/image" Target="media/image27.jpeg"/><Relationship Id="rId4" Type="http://schemas.openxmlformats.org/officeDocument/2006/relationships/header" Target="header2.xml"/><Relationship Id="rId39" Type="http://schemas.openxmlformats.org/officeDocument/2006/relationships/image" Target="media/image26.jpeg"/><Relationship Id="rId38" Type="http://schemas.openxmlformats.org/officeDocument/2006/relationships/image" Target="media/image25.jpeg"/><Relationship Id="rId37" Type="http://schemas.openxmlformats.org/officeDocument/2006/relationships/image" Target="media/image24.jpeg"/><Relationship Id="rId36" Type="http://schemas.openxmlformats.org/officeDocument/2006/relationships/image" Target="media/image23.jpeg"/><Relationship Id="rId35" Type="http://schemas.openxmlformats.org/officeDocument/2006/relationships/image" Target="media/image22.jpeg"/><Relationship Id="rId34" Type="http://schemas.openxmlformats.org/officeDocument/2006/relationships/image" Target="media/image21.jpeg"/><Relationship Id="rId33" Type="http://schemas.openxmlformats.org/officeDocument/2006/relationships/image" Target="media/image20.jpeg"/><Relationship Id="rId32" Type="http://schemas.openxmlformats.org/officeDocument/2006/relationships/image" Target="media/image19.jpeg"/><Relationship Id="rId31" Type="http://schemas.openxmlformats.org/officeDocument/2006/relationships/image" Target="media/image18.jpeg"/><Relationship Id="rId30" Type="http://schemas.openxmlformats.org/officeDocument/2006/relationships/image" Target="media/image17.jpeg"/><Relationship Id="rId3" Type="http://schemas.openxmlformats.org/officeDocument/2006/relationships/header" Target="header1.xml"/><Relationship Id="rId29" Type="http://schemas.openxmlformats.org/officeDocument/2006/relationships/image" Target="media/image16.jpeg"/><Relationship Id="rId28" Type="http://schemas.openxmlformats.org/officeDocument/2006/relationships/image" Target="media/image15.jpeg"/><Relationship Id="rId27" Type="http://schemas.openxmlformats.org/officeDocument/2006/relationships/image" Target="media/image14.jpeg"/><Relationship Id="rId26" Type="http://schemas.openxmlformats.org/officeDocument/2006/relationships/image" Target="media/image13.jpeg"/><Relationship Id="rId25" Type="http://schemas.openxmlformats.org/officeDocument/2006/relationships/image" Target="media/image12.png"/><Relationship Id="rId24" Type="http://schemas.openxmlformats.org/officeDocument/2006/relationships/image" Target="media/image11.jpeg"/><Relationship Id="rId23" Type="http://schemas.openxmlformats.org/officeDocument/2006/relationships/image" Target="media/image10.jpeg"/><Relationship Id="rId22" Type="http://schemas.openxmlformats.org/officeDocument/2006/relationships/image" Target="media/image9.jpeg"/><Relationship Id="rId21" Type="http://schemas.openxmlformats.org/officeDocument/2006/relationships/image" Target="media/image8.jpeg"/><Relationship Id="rId20" Type="http://schemas.openxmlformats.org/officeDocument/2006/relationships/image" Target="media/image7.jpeg"/><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png"/><Relationship Id="rId140" Type="http://schemas.openxmlformats.org/officeDocument/2006/relationships/fontTable" Target="fontTable.xml"/><Relationship Id="rId14" Type="http://schemas.openxmlformats.org/officeDocument/2006/relationships/image" Target="media/image1.png"/><Relationship Id="rId139" Type="http://schemas.openxmlformats.org/officeDocument/2006/relationships/numbering" Target="numbering.xml"/><Relationship Id="rId138" Type="http://schemas.openxmlformats.org/officeDocument/2006/relationships/customXml" Target="../customXml/item1.xml"/><Relationship Id="rId137" Type="http://schemas.openxmlformats.org/officeDocument/2006/relationships/image" Target="media/image124.jpeg"/><Relationship Id="rId136" Type="http://schemas.openxmlformats.org/officeDocument/2006/relationships/image" Target="media/image123.jpeg"/><Relationship Id="rId135" Type="http://schemas.openxmlformats.org/officeDocument/2006/relationships/image" Target="media/image122.jpeg"/><Relationship Id="rId134" Type="http://schemas.openxmlformats.org/officeDocument/2006/relationships/image" Target="media/image121.jpeg"/><Relationship Id="rId133" Type="http://schemas.openxmlformats.org/officeDocument/2006/relationships/image" Target="media/image120.jpeg"/><Relationship Id="rId132" Type="http://schemas.openxmlformats.org/officeDocument/2006/relationships/image" Target="media/image119.jpeg"/><Relationship Id="rId131" Type="http://schemas.openxmlformats.org/officeDocument/2006/relationships/image" Target="media/image118.jpeg"/><Relationship Id="rId130" Type="http://schemas.openxmlformats.org/officeDocument/2006/relationships/image" Target="media/image117.png"/><Relationship Id="rId13" Type="http://schemas.openxmlformats.org/officeDocument/2006/relationships/theme" Target="theme/theme1.xml"/><Relationship Id="rId129" Type="http://schemas.openxmlformats.org/officeDocument/2006/relationships/image" Target="media/image116.jpeg"/><Relationship Id="rId128" Type="http://schemas.openxmlformats.org/officeDocument/2006/relationships/image" Target="media/image115.jpeg"/><Relationship Id="rId127" Type="http://schemas.openxmlformats.org/officeDocument/2006/relationships/image" Target="media/image114.jpeg"/><Relationship Id="rId126" Type="http://schemas.openxmlformats.org/officeDocument/2006/relationships/image" Target="media/image113.jpeg"/><Relationship Id="rId125" Type="http://schemas.openxmlformats.org/officeDocument/2006/relationships/image" Target="media/image112.jpeg"/><Relationship Id="rId124" Type="http://schemas.openxmlformats.org/officeDocument/2006/relationships/image" Target="media/image111.jpeg"/><Relationship Id="rId123" Type="http://schemas.openxmlformats.org/officeDocument/2006/relationships/image" Target="media/image110.jpeg"/><Relationship Id="rId122" Type="http://schemas.openxmlformats.org/officeDocument/2006/relationships/image" Target="media/image109.jpeg"/><Relationship Id="rId121" Type="http://schemas.openxmlformats.org/officeDocument/2006/relationships/image" Target="media/image108.png"/><Relationship Id="rId120" Type="http://schemas.openxmlformats.org/officeDocument/2006/relationships/image" Target="media/image107.png"/><Relationship Id="rId12" Type="http://schemas.openxmlformats.org/officeDocument/2006/relationships/header" Target="header4.xml"/><Relationship Id="rId119" Type="http://schemas.openxmlformats.org/officeDocument/2006/relationships/image" Target="media/image106.jpeg"/><Relationship Id="rId118" Type="http://schemas.openxmlformats.org/officeDocument/2006/relationships/image" Target="media/image105.jpeg"/><Relationship Id="rId117" Type="http://schemas.openxmlformats.org/officeDocument/2006/relationships/image" Target="media/image104.jpeg"/><Relationship Id="rId116" Type="http://schemas.openxmlformats.org/officeDocument/2006/relationships/image" Target="media/image103.jpeg"/><Relationship Id="rId115" Type="http://schemas.openxmlformats.org/officeDocument/2006/relationships/image" Target="media/image102.jpeg"/><Relationship Id="rId114" Type="http://schemas.openxmlformats.org/officeDocument/2006/relationships/image" Target="media/image101.jpeg"/><Relationship Id="rId113" Type="http://schemas.openxmlformats.org/officeDocument/2006/relationships/image" Target="media/image100.jpeg"/><Relationship Id="rId112" Type="http://schemas.openxmlformats.org/officeDocument/2006/relationships/image" Target="media/image99.jpeg"/><Relationship Id="rId111" Type="http://schemas.openxmlformats.org/officeDocument/2006/relationships/image" Target="media/image98.jpeg"/><Relationship Id="rId110" Type="http://schemas.openxmlformats.org/officeDocument/2006/relationships/image" Target="media/image97.jpeg"/><Relationship Id="rId11" Type="http://schemas.openxmlformats.org/officeDocument/2006/relationships/header" Target="header3.xml"/><Relationship Id="rId109" Type="http://schemas.openxmlformats.org/officeDocument/2006/relationships/image" Target="media/image96.jpeg"/><Relationship Id="rId108" Type="http://schemas.openxmlformats.org/officeDocument/2006/relationships/image" Target="media/image95.jpeg"/><Relationship Id="rId107" Type="http://schemas.openxmlformats.org/officeDocument/2006/relationships/image" Target="media/image94.jpeg"/><Relationship Id="rId106" Type="http://schemas.openxmlformats.org/officeDocument/2006/relationships/image" Target="media/image93.jpeg"/><Relationship Id="rId105" Type="http://schemas.openxmlformats.org/officeDocument/2006/relationships/image" Target="media/image92.png"/><Relationship Id="rId104" Type="http://schemas.openxmlformats.org/officeDocument/2006/relationships/image" Target="media/image91.png"/><Relationship Id="rId103" Type="http://schemas.openxmlformats.org/officeDocument/2006/relationships/image" Target="media/image90.png"/><Relationship Id="rId102" Type="http://schemas.openxmlformats.org/officeDocument/2006/relationships/image" Target="media/image89.png"/><Relationship Id="rId101" Type="http://schemas.openxmlformats.org/officeDocument/2006/relationships/image" Target="media/image88.jpeg"/><Relationship Id="rId100" Type="http://schemas.openxmlformats.org/officeDocument/2006/relationships/image" Target="media/image87.jpeg"/><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143</Pages>
  <Words>6470</Words>
  <Characters>36883</Characters>
  <Lines>307</Lines>
  <Paragraphs>86</Paragraphs>
  <TotalTime>6877</TotalTime>
  <ScaleCrop>false</ScaleCrop>
  <LinksUpToDate>false</LinksUpToDate>
  <CharactersWithSpaces>43267</CharactersWithSpaces>
  <Application>WPS Office_11.1.0.9740_F1E327BC-269C-435d-A152-05C5408002CA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2018-07-17T20:36:00Z</dcterms:created>
  <dc:creator>微软用户</dc:creator>
  <cp:lastModifiedBy>Administrator</cp:lastModifiedBy>
  <cp:lastPrinted>2019-12-06T10:33:00Z</cp:lastPrinted>
  <dcterms:modified xsi:type="dcterms:W3CDTF">2020-07-20T10:17:39Z</dcterms:modified>
  <dc:title>建设项目竣工环境保护</dc:title>
  <cp:revision>295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2052-11.1.0.9740</vt:lpwstr>
  </property>
</Properties>
</file>