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FE" w:rsidRPr="00A264D4" w:rsidRDefault="00DD01FE" w:rsidP="00381409">
      <w:pPr>
        <w:rPr>
          <w:rFonts w:ascii="Times New Roman" w:eastAsia="黑体" w:hAnsi="Times New Roman"/>
          <w:sz w:val="30"/>
          <w:szCs w:val="30"/>
        </w:rPr>
      </w:pPr>
      <w:bookmarkStart w:id="0" w:name="_GoBack"/>
      <w:bookmarkEnd w:id="0"/>
      <w:r w:rsidRPr="00A264D4">
        <w:rPr>
          <w:rFonts w:ascii="Times New Roman" w:eastAsia="黑体" w:hAnsi="Times New Roman"/>
          <w:sz w:val="30"/>
          <w:szCs w:val="30"/>
        </w:rPr>
        <w:t>附件</w:t>
      </w:r>
    </w:p>
    <w:p w:rsidR="00DD01FE" w:rsidRPr="00A264D4" w:rsidRDefault="00F76854" w:rsidP="00DD01FE">
      <w:pPr>
        <w:ind w:firstLine="570"/>
        <w:jc w:val="center"/>
        <w:rPr>
          <w:rFonts w:ascii="Times New Roman" w:eastAsia="黑体" w:hAnsi="Times New Roman"/>
          <w:sz w:val="32"/>
          <w:szCs w:val="32"/>
        </w:rPr>
      </w:pPr>
      <w:r w:rsidRPr="00A264D4">
        <w:rPr>
          <w:rFonts w:ascii="Times New Roman" w:eastAsia="黑体" w:hAnsi="Times New Roman" w:hint="eastAsia"/>
          <w:sz w:val="32"/>
          <w:szCs w:val="32"/>
        </w:rPr>
        <w:t>水利</w:t>
      </w:r>
      <w:r w:rsidR="00C82E2E">
        <w:rPr>
          <w:rFonts w:ascii="Times New Roman" w:eastAsia="黑体" w:hAnsi="Times New Roman" w:hint="eastAsia"/>
          <w:sz w:val="32"/>
          <w:szCs w:val="32"/>
        </w:rPr>
        <w:t>行业</w:t>
      </w:r>
      <w:r w:rsidR="00DD01FE" w:rsidRPr="00A264D4">
        <w:rPr>
          <w:rFonts w:ascii="Times New Roman" w:eastAsia="黑体" w:hAnsi="Times New Roman" w:hint="eastAsia"/>
          <w:sz w:val="32"/>
          <w:szCs w:val="32"/>
        </w:rPr>
        <w:t>标准</w:t>
      </w:r>
      <w:r w:rsidR="00C82E2E">
        <w:rPr>
          <w:rFonts w:ascii="Times New Roman" w:eastAsia="黑体" w:hAnsi="Times New Roman" w:hint="eastAsia"/>
          <w:sz w:val="32"/>
          <w:szCs w:val="32"/>
        </w:rPr>
        <w:t>废止</w:t>
      </w:r>
      <w:r w:rsidR="00DD01FE" w:rsidRPr="00A264D4">
        <w:rPr>
          <w:rFonts w:ascii="Times New Roman" w:eastAsia="黑体" w:hAnsi="Times New Roman" w:hint="eastAsia"/>
          <w:sz w:val="32"/>
          <w:szCs w:val="32"/>
        </w:rPr>
        <w:t>目录</w:t>
      </w:r>
    </w:p>
    <w:tbl>
      <w:tblPr>
        <w:tblW w:w="8979" w:type="dxa"/>
        <w:jc w:val="center"/>
        <w:tblInd w:w="-490" w:type="dxa"/>
        <w:tblLook w:val="04A0" w:firstRow="1" w:lastRow="0" w:firstColumn="1" w:lastColumn="0" w:noHBand="0" w:noVBand="1"/>
      </w:tblPr>
      <w:tblGrid>
        <w:gridCol w:w="794"/>
        <w:gridCol w:w="2374"/>
        <w:gridCol w:w="5811"/>
      </w:tblGrid>
      <w:tr w:rsidR="00B60941" w:rsidRPr="00BC06FC" w:rsidTr="00F105F4">
        <w:trPr>
          <w:trHeight w:val="567"/>
          <w:tblHeader/>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仿宋_GB2312" w:hAnsi="Times New Roman" w:cs="宋体"/>
                <w:b/>
                <w:bCs/>
                <w:color w:val="000000" w:themeColor="text1"/>
                <w:kern w:val="0"/>
                <w:sz w:val="28"/>
                <w:szCs w:val="28"/>
              </w:rPr>
            </w:pPr>
            <w:r w:rsidRPr="00F105F4">
              <w:rPr>
                <w:rFonts w:ascii="Times New Roman" w:eastAsia="仿宋_GB2312" w:hAnsi="Times New Roman" w:cs="宋体" w:hint="eastAsia"/>
                <w:b/>
                <w:bCs/>
                <w:color w:val="000000" w:themeColor="text1"/>
                <w:kern w:val="0"/>
                <w:sz w:val="28"/>
                <w:szCs w:val="28"/>
              </w:rPr>
              <w:t>序号</w:t>
            </w:r>
          </w:p>
        </w:tc>
        <w:tc>
          <w:tcPr>
            <w:tcW w:w="2374" w:type="dxa"/>
            <w:tcBorders>
              <w:top w:val="single" w:sz="4" w:space="0" w:color="auto"/>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仿宋_GB2312" w:hAnsi="Times New Roman" w:cs="宋体"/>
                <w:b/>
                <w:bCs/>
                <w:color w:val="000000" w:themeColor="text1"/>
                <w:kern w:val="0"/>
                <w:sz w:val="28"/>
                <w:szCs w:val="28"/>
              </w:rPr>
            </w:pPr>
            <w:r w:rsidRPr="00F105F4">
              <w:rPr>
                <w:rFonts w:ascii="Times New Roman" w:eastAsia="仿宋_GB2312" w:hAnsi="Times New Roman" w:cs="宋体" w:hint="eastAsia"/>
                <w:b/>
                <w:bCs/>
                <w:color w:val="000000" w:themeColor="text1"/>
                <w:kern w:val="0"/>
                <w:sz w:val="28"/>
                <w:szCs w:val="28"/>
              </w:rPr>
              <w:t>标准编号</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仿宋_GB2312" w:hAnsi="Times New Roman" w:cs="宋体"/>
                <w:b/>
                <w:bCs/>
                <w:color w:val="000000" w:themeColor="text1"/>
                <w:kern w:val="0"/>
                <w:sz w:val="28"/>
                <w:szCs w:val="28"/>
              </w:rPr>
            </w:pPr>
            <w:r w:rsidRPr="00F105F4">
              <w:rPr>
                <w:rFonts w:ascii="Times New Roman" w:eastAsia="仿宋_GB2312" w:hAnsi="Times New Roman" w:cs="宋体" w:hint="eastAsia"/>
                <w:b/>
                <w:bCs/>
                <w:color w:val="000000" w:themeColor="text1"/>
                <w:kern w:val="0"/>
                <w:sz w:val="28"/>
                <w:szCs w:val="28"/>
              </w:rPr>
              <w:t>标准名称</w:t>
            </w:r>
          </w:p>
        </w:tc>
      </w:tr>
      <w:tr w:rsidR="00B60941"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1</w:t>
            </w:r>
          </w:p>
        </w:tc>
        <w:tc>
          <w:tcPr>
            <w:tcW w:w="2374"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145</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2009</w:t>
            </w:r>
          </w:p>
        </w:tc>
        <w:tc>
          <w:tcPr>
            <w:tcW w:w="5811"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水电新农村电气化规划编制规程</w:t>
            </w:r>
          </w:p>
        </w:tc>
      </w:tr>
      <w:tr w:rsidR="00B60941"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2</w:t>
            </w:r>
          </w:p>
        </w:tc>
        <w:tc>
          <w:tcPr>
            <w:tcW w:w="2374"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SL/T 147</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1995</w:t>
            </w:r>
          </w:p>
        </w:tc>
        <w:tc>
          <w:tcPr>
            <w:tcW w:w="5811"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仿宋_GB2312" w:hAnsi="Times New Roman" w:cs="宋体"/>
                <w:color w:val="000000" w:themeColor="text1"/>
                <w:kern w:val="0"/>
                <w:sz w:val="28"/>
                <w:szCs w:val="28"/>
              </w:rPr>
            </w:pPr>
            <w:proofErr w:type="gramStart"/>
            <w:r w:rsidRPr="00F105F4">
              <w:rPr>
                <w:rFonts w:ascii="仿宋_GB2312" w:eastAsia="仿宋_GB2312" w:hint="eastAsia"/>
                <w:color w:val="000000"/>
                <w:sz w:val="28"/>
                <w:szCs w:val="28"/>
              </w:rPr>
              <w:t>水位测针</w:t>
            </w:r>
            <w:proofErr w:type="gramEnd"/>
          </w:p>
        </w:tc>
      </w:tr>
      <w:tr w:rsidR="00B60941"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3</w:t>
            </w:r>
          </w:p>
        </w:tc>
        <w:tc>
          <w:tcPr>
            <w:tcW w:w="2374"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SL/T 148</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1995</w:t>
            </w:r>
          </w:p>
        </w:tc>
        <w:tc>
          <w:tcPr>
            <w:tcW w:w="5811"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水文仪器产品质量分等</w:t>
            </w:r>
          </w:p>
        </w:tc>
      </w:tr>
      <w:tr w:rsidR="00B60941"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4</w:t>
            </w:r>
          </w:p>
        </w:tc>
        <w:tc>
          <w:tcPr>
            <w:tcW w:w="2374"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15</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2011</w:t>
            </w:r>
          </w:p>
        </w:tc>
        <w:tc>
          <w:tcPr>
            <w:tcW w:w="5811"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水利水电专用混凝土泵技术条件</w:t>
            </w:r>
          </w:p>
        </w:tc>
      </w:tr>
      <w:tr w:rsidR="00B60941"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5</w:t>
            </w:r>
          </w:p>
        </w:tc>
        <w:tc>
          <w:tcPr>
            <w:tcW w:w="2374"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152</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2011</w:t>
            </w:r>
          </w:p>
        </w:tc>
        <w:tc>
          <w:tcPr>
            <w:tcW w:w="5811"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透水板</w:t>
            </w:r>
          </w:p>
        </w:tc>
      </w:tr>
      <w:tr w:rsidR="00B60941"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6</w:t>
            </w:r>
          </w:p>
        </w:tc>
        <w:tc>
          <w:tcPr>
            <w:tcW w:w="2374"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167</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2014</w:t>
            </w:r>
          </w:p>
        </w:tc>
        <w:tc>
          <w:tcPr>
            <w:tcW w:w="5811"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水库渔业资源调查规范</w:t>
            </w:r>
          </w:p>
        </w:tc>
      </w:tr>
      <w:tr w:rsidR="00B60941"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7</w:t>
            </w:r>
          </w:p>
        </w:tc>
        <w:tc>
          <w:tcPr>
            <w:tcW w:w="2374"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SL/T 177</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96</w:t>
            </w:r>
          </w:p>
        </w:tc>
        <w:tc>
          <w:tcPr>
            <w:tcW w:w="5811"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水库施肥养鱼技术规程</w:t>
            </w:r>
          </w:p>
        </w:tc>
      </w:tr>
      <w:tr w:rsidR="00B60941"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8</w:t>
            </w:r>
          </w:p>
        </w:tc>
        <w:tc>
          <w:tcPr>
            <w:tcW w:w="2374"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SL/T 178</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96</w:t>
            </w:r>
          </w:p>
        </w:tc>
        <w:tc>
          <w:tcPr>
            <w:tcW w:w="5811"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水库拦库湾养鱼技术规程</w:t>
            </w:r>
          </w:p>
        </w:tc>
      </w:tr>
      <w:tr w:rsidR="00B60941"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9</w:t>
            </w:r>
          </w:p>
        </w:tc>
        <w:tc>
          <w:tcPr>
            <w:tcW w:w="2374"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SL/T 181</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1996</w:t>
            </w:r>
          </w:p>
        </w:tc>
        <w:tc>
          <w:tcPr>
            <w:tcW w:w="5811"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水文自动测报系统设备</w:t>
            </w:r>
            <w:r w:rsidRPr="00F105F4">
              <w:rPr>
                <w:rFonts w:ascii="Times New Roman" w:eastAsia="仿宋_GB2312" w:hAnsi="Times New Roman" w:cs="Times New Roman"/>
                <w:color w:val="000000"/>
                <w:sz w:val="28"/>
                <w:szCs w:val="28"/>
              </w:rPr>
              <w:t xml:space="preserve"> </w:t>
            </w:r>
            <w:r w:rsidRPr="00F105F4">
              <w:rPr>
                <w:rFonts w:ascii="仿宋_GB2312" w:eastAsia="仿宋_GB2312" w:hint="eastAsia"/>
                <w:color w:val="000000"/>
                <w:sz w:val="28"/>
                <w:szCs w:val="28"/>
              </w:rPr>
              <w:t>中继机</w:t>
            </w:r>
          </w:p>
        </w:tc>
      </w:tr>
      <w:tr w:rsidR="00B60941"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10</w:t>
            </w:r>
          </w:p>
        </w:tc>
        <w:tc>
          <w:tcPr>
            <w:tcW w:w="2374"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SL/T 182</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1996</w:t>
            </w:r>
          </w:p>
        </w:tc>
        <w:tc>
          <w:tcPr>
            <w:tcW w:w="5811"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水文自动测报系统设备</w:t>
            </w:r>
            <w:r w:rsidRPr="00F105F4">
              <w:rPr>
                <w:rFonts w:ascii="Times New Roman" w:eastAsia="仿宋_GB2312" w:hAnsi="Times New Roman" w:cs="Times New Roman"/>
                <w:color w:val="000000"/>
                <w:sz w:val="28"/>
                <w:szCs w:val="28"/>
              </w:rPr>
              <w:t xml:space="preserve"> </w:t>
            </w:r>
            <w:r w:rsidRPr="00F105F4">
              <w:rPr>
                <w:rFonts w:ascii="仿宋_GB2312" w:eastAsia="仿宋_GB2312" w:hint="eastAsia"/>
                <w:color w:val="000000"/>
                <w:sz w:val="28"/>
                <w:szCs w:val="28"/>
              </w:rPr>
              <w:t>前置通信控制机</w:t>
            </w:r>
          </w:p>
        </w:tc>
      </w:tr>
      <w:tr w:rsidR="00B60941"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11</w:t>
            </w:r>
          </w:p>
        </w:tc>
        <w:tc>
          <w:tcPr>
            <w:tcW w:w="2374"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199</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97</w:t>
            </w:r>
          </w:p>
        </w:tc>
        <w:tc>
          <w:tcPr>
            <w:tcW w:w="5811"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水文自动测报系统通信电路设计规定</w:t>
            </w:r>
          </w:p>
        </w:tc>
      </w:tr>
      <w:tr w:rsidR="00B60941"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12</w:t>
            </w:r>
          </w:p>
        </w:tc>
        <w:tc>
          <w:tcPr>
            <w:tcW w:w="2374"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202</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2013</w:t>
            </w:r>
          </w:p>
        </w:tc>
        <w:tc>
          <w:tcPr>
            <w:tcW w:w="5811"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往复式水下割草机</w:t>
            </w:r>
          </w:p>
        </w:tc>
      </w:tr>
      <w:tr w:rsidR="00B60941"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13</w:t>
            </w:r>
          </w:p>
        </w:tc>
        <w:tc>
          <w:tcPr>
            <w:tcW w:w="2374"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SL/T 217</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98</w:t>
            </w:r>
          </w:p>
        </w:tc>
        <w:tc>
          <w:tcPr>
            <w:tcW w:w="5811"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水库大银鱼移植增殖技术规程</w:t>
            </w:r>
          </w:p>
        </w:tc>
      </w:tr>
      <w:tr w:rsidR="00B60941"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14</w:t>
            </w:r>
          </w:p>
        </w:tc>
        <w:tc>
          <w:tcPr>
            <w:tcW w:w="2374"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218</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98</w:t>
            </w:r>
          </w:p>
        </w:tc>
        <w:tc>
          <w:tcPr>
            <w:tcW w:w="5811" w:type="dxa"/>
            <w:tcBorders>
              <w:top w:val="nil"/>
              <w:left w:val="nil"/>
              <w:bottom w:val="single" w:sz="4" w:space="0" w:color="auto"/>
              <w:right w:val="single" w:sz="4" w:space="0" w:color="auto"/>
            </w:tcBorders>
            <w:shd w:val="clear" w:color="auto" w:fill="auto"/>
            <w:vAlign w:val="center"/>
            <w:hideMark/>
          </w:tcPr>
          <w:p w:rsidR="00662E1E" w:rsidRPr="00F105F4" w:rsidRDefault="00662E1E"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水库渔业营养类型划分标准</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tcPr>
          <w:p w:rsidR="005E60C0" w:rsidRPr="002C62DF" w:rsidRDefault="005E60C0" w:rsidP="004B5A2E">
            <w:pPr>
              <w:widowControl/>
              <w:adjustRightInd w:val="0"/>
              <w:snapToGrid w:val="0"/>
              <w:jc w:val="center"/>
              <w:rPr>
                <w:rFonts w:ascii="Times New Roman" w:hAnsi="Times New Roman" w:cs="Times New Roman"/>
                <w:color w:val="000000"/>
                <w:sz w:val="28"/>
                <w:szCs w:val="28"/>
              </w:rPr>
            </w:pPr>
            <w:r w:rsidRPr="002C62DF">
              <w:rPr>
                <w:rFonts w:ascii="Times New Roman" w:hAnsi="Times New Roman" w:cs="Times New Roman" w:hint="eastAsia"/>
                <w:color w:val="000000"/>
                <w:sz w:val="28"/>
                <w:szCs w:val="28"/>
              </w:rPr>
              <w:t>15</w:t>
            </w:r>
          </w:p>
        </w:tc>
        <w:tc>
          <w:tcPr>
            <w:tcW w:w="2374" w:type="dxa"/>
            <w:tcBorders>
              <w:top w:val="nil"/>
              <w:left w:val="nil"/>
              <w:bottom w:val="single" w:sz="4" w:space="0" w:color="auto"/>
              <w:right w:val="single" w:sz="4" w:space="0" w:color="auto"/>
            </w:tcBorders>
            <w:shd w:val="clear" w:color="auto" w:fill="auto"/>
            <w:vAlign w:val="center"/>
          </w:tcPr>
          <w:p w:rsidR="005E60C0" w:rsidRPr="002C62DF" w:rsidRDefault="005E60C0" w:rsidP="004B5A2E">
            <w:pPr>
              <w:rPr>
                <w:rFonts w:ascii="Times New Roman" w:eastAsia="仿宋_GB2312" w:hAnsi="Times New Roman"/>
                <w:color w:val="000000"/>
                <w:sz w:val="28"/>
                <w:szCs w:val="28"/>
              </w:rPr>
            </w:pPr>
            <w:r w:rsidRPr="002C62DF">
              <w:rPr>
                <w:rFonts w:ascii="Times New Roman" w:eastAsia="仿宋_GB2312" w:hAnsi="Times New Roman"/>
                <w:color w:val="000000"/>
                <w:sz w:val="28"/>
                <w:szCs w:val="28"/>
              </w:rPr>
              <w:t>SL 22</w:t>
            </w:r>
            <w:r w:rsidRPr="002C62DF">
              <w:rPr>
                <w:rFonts w:ascii="Times New Roman" w:eastAsia="仿宋_GB2312" w:hAnsi="Times New Roman" w:hint="eastAsia"/>
                <w:color w:val="000000"/>
                <w:sz w:val="28"/>
                <w:szCs w:val="28"/>
              </w:rPr>
              <w:t>—</w:t>
            </w:r>
            <w:r w:rsidRPr="002C62DF">
              <w:rPr>
                <w:rFonts w:ascii="Times New Roman" w:eastAsia="仿宋_GB2312" w:hAnsi="Times New Roman"/>
                <w:color w:val="000000"/>
                <w:sz w:val="28"/>
                <w:szCs w:val="28"/>
              </w:rPr>
              <w:t>2011</w:t>
            </w:r>
          </w:p>
        </w:tc>
        <w:tc>
          <w:tcPr>
            <w:tcW w:w="5811" w:type="dxa"/>
            <w:tcBorders>
              <w:top w:val="nil"/>
              <w:left w:val="nil"/>
              <w:bottom w:val="single" w:sz="4" w:space="0" w:color="auto"/>
              <w:right w:val="single" w:sz="4" w:space="0" w:color="auto"/>
            </w:tcBorders>
            <w:shd w:val="clear" w:color="auto" w:fill="auto"/>
            <w:vAlign w:val="center"/>
          </w:tcPr>
          <w:p w:rsidR="005E60C0" w:rsidRPr="002C62DF" w:rsidRDefault="005E60C0" w:rsidP="004B5A2E">
            <w:pPr>
              <w:rPr>
                <w:rFonts w:ascii="Times New Roman" w:eastAsia="仿宋_GB2312" w:hAnsi="Times New Roman"/>
                <w:color w:val="000000"/>
                <w:sz w:val="28"/>
                <w:szCs w:val="28"/>
              </w:rPr>
            </w:pPr>
            <w:r w:rsidRPr="002C62DF">
              <w:rPr>
                <w:rFonts w:ascii="Times New Roman" w:eastAsia="仿宋_GB2312" w:hAnsi="Times New Roman" w:hint="eastAsia"/>
                <w:color w:val="000000"/>
                <w:sz w:val="28"/>
                <w:szCs w:val="28"/>
              </w:rPr>
              <w:t>农村水电供电区电力发展规划导则</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16</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SL/T 220</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98</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水中痕量铜、锌、镉、铅的测定—流动注射原子吸收分光光度法</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17</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222</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2013</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农村水电供电区电力系统设计导则</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18</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237</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1999</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土工试验规程</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19</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SL/T 241</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1999</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水利水电建设用起重机技术条件</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20</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SL/T 273.1</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2001</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水中有机物分析方法</w:t>
            </w:r>
            <w:r w:rsidRPr="00F105F4">
              <w:rPr>
                <w:rFonts w:ascii="Times New Roman" w:eastAsia="仿宋_GB2312" w:hAnsi="Times New Roman" w:cs="Times New Roman"/>
                <w:color w:val="000000"/>
                <w:sz w:val="28"/>
                <w:szCs w:val="28"/>
              </w:rPr>
              <w:t xml:space="preserve"> </w:t>
            </w:r>
            <w:r w:rsidRPr="00F105F4">
              <w:rPr>
                <w:rFonts w:ascii="仿宋_GB2312" w:eastAsia="仿宋_GB2312" w:hint="eastAsia"/>
                <w:color w:val="000000"/>
                <w:sz w:val="28"/>
                <w:szCs w:val="28"/>
              </w:rPr>
              <w:t>痕量硝基苯类化合物的测定</w:t>
            </w:r>
            <w:r w:rsidRPr="00F105F4">
              <w:rPr>
                <w:rFonts w:ascii="Times New Roman" w:eastAsia="仿宋_GB2312" w:hAnsi="Times New Roman" w:cs="Times New Roman"/>
                <w:color w:val="000000"/>
                <w:sz w:val="28"/>
                <w:szCs w:val="28"/>
              </w:rPr>
              <w:t xml:space="preserve"> </w:t>
            </w:r>
            <w:r w:rsidRPr="00F105F4">
              <w:rPr>
                <w:rFonts w:ascii="仿宋_GB2312" w:eastAsia="仿宋_GB2312" w:hint="eastAsia"/>
                <w:color w:val="000000"/>
                <w:sz w:val="28"/>
                <w:szCs w:val="28"/>
              </w:rPr>
              <w:t>树脂吸附</w:t>
            </w:r>
            <w:r w:rsidRPr="00F105F4">
              <w:rPr>
                <w:rFonts w:ascii="Times New Roman" w:eastAsia="仿宋_GB2312" w:hAnsi="Times New Roman" w:cs="Times New Roman"/>
                <w:color w:val="000000"/>
                <w:sz w:val="28"/>
                <w:szCs w:val="28"/>
              </w:rPr>
              <w:t>/</w:t>
            </w:r>
            <w:r w:rsidRPr="00F105F4">
              <w:rPr>
                <w:rFonts w:ascii="仿宋_GB2312" w:eastAsia="仿宋_GB2312" w:hint="eastAsia"/>
                <w:color w:val="000000"/>
                <w:sz w:val="28"/>
                <w:szCs w:val="28"/>
              </w:rPr>
              <w:t>气相色谱法</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lastRenderedPageBreak/>
              <w:t>21</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255</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2000</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泵站技术管理规程</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22</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271</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2001</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水质</w:t>
            </w:r>
            <w:r w:rsidRPr="00F105F4">
              <w:rPr>
                <w:rFonts w:ascii="Times New Roman" w:eastAsia="仿宋_GB2312" w:hAnsi="Times New Roman" w:cs="Times New Roman"/>
                <w:color w:val="000000"/>
                <w:sz w:val="28"/>
                <w:szCs w:val="28"/>
              </w:rPr>
              <w:t xml:space="preserve"> </w:t>
            </w:r>
            <w:r w:rsidRPr="00F105F4">
              <w:rPr>
                <w:rFonts w:ascii="仿宋_GB2312" w:eastAsia="仿宋_GB2312" w:hint="eastAsia"/>
                <w:color w:val="000000"/>
                <w:sz w:val="28"/>
                <w:szCs w:val="28"/>
              </w:rPr>
              <w:t>总汞的测定</w:t>
            </w:r>
            <w:r w:rsidRPr="00F105F4">
              <w:rPr>
                <w:rFonts w:ascii="Times New Roman" w:eastAsia="仿宋_GB2312" w:hAnsi="Times New Roman" w:cs="Times New Roman"/>
                <w:color w:val="000000"/>
                <w:sz w:val="28"/>
                <w:szCs w:val="28"/>
              </w:rPr>
              <w:t xml:space="preserve"> </w:t>
            </w:r>
            <w:r w:rsidRPr="00F105F4">
              <w:rPr>
                <w:rFonts w:ascii="仿宋_GB2312" w:eastAsia="仿宋_GB2312" w:hint="eastAsia"/>
                <w:color w:val="000000"/>
                <w:sz w:val="28"/>
                <w:szCs w:val="28"/>
              </w:rPr>
              <w:t>硼氢化钾还原冷原子吸收分光光度法</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23</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294</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2003</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农村水电站开发规划选点导则</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24</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30</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2009</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水电新农村电气化标准</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25</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308</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2004</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村镇供水单位资质标准</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26</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312</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2005</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水土保持工程运行技术管理规程</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27</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322</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2013</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建设项目水资源论证导则</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28</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344</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2006</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水利水电工程电缆设计规范</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29</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35</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2011</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水工金属结构焊工考试规则</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30</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353</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2006</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沙棘原果汁</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31</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356</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2006</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小型水电站建设项目建议书编制规程</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32</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358</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2006</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农村水电站施工环境保护导则</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33</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366</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2006</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水质</w:t>
            </w:r>
            <w:r w:rsidRPr="00F105F4">
              <w:rPr>
                <w:rFonts w:ascii="Times New Roman" w:eastAsia="仿宋_GB2312" w:hAnsi="Times New Roman" w:cs="Times New Roman"/>
                <w:color w:val="000000"/>
                <w:sz w:val="28"/>
                <w:szCs w:val="28"/>
              </w:rPr>
              <w:t xml:space="preserve"> </w:t>
            </w:r>
            <w:r w:rsidRPr="00F105F4">
              <w:rPr>
                <w:rFonts w:ascii="仿宋_GB2312" w:eastAsia="仿宋_GB2312" w:hint="eastAsia"/>
                <w:color w:val="000000"/>
                <w:sz w:val="28"/>
                <w:szCs w:val="28"/>
              </w:rPr>
              <w:t>石油类的测定—分子荧光光度法</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34</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369</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2006</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大坝监测仪器</w:t>
            </w:r>
            <w:r w:rsidRPr="00F105F4">
              <w:rPr>
                <w:rFonts w:ascii="Times New Roman" w:eastAsia="仿宋_GB2312" w:hAnsi="Times New Roman" w:cs="Times New Roman"/>
                <w:color w:val="000000"/>
                <w:sz w:val="28"/>
                <w:szCs w:val="28"/>
              </w:rPr>
              <w:t xml:space="preserve"> </w:t>
            </w:r>
            <w:proofErr w:type="gramStart"/>
            <w:r w:rsidRPr="00F105F4">
              <w:rPr>
                <w:rFonts w:ascii="仿宋_GB2312" w:eastAsia="仿宋_GB2312" w:hint="eastAsia"/>
                <w:color w:val="000000"/>
                <w:sz w:val="28"/>
                <w:szCs w:val="28"/>
              </w:rPr>
              <w:t>集线箱</w:t>
            </w:r>
            <w:proofErr w:type="gramEnd"/>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35</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370</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2006</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土工试验仪器</w:t>
            </w:r>
            <w:r>
              <w:rPr>
                <w:rFonts w:ascii="Times New Roman" w:eastAsia="仿宋_GB2312" w:hAnsi="Times New Roman" w:cs="Times New Roman"/>
                <w:color w:val="000000"/>
                <w:sz w:val="28"/>
                <w:szCs w:val="28"/>
              </w:rPr>
              <w:t xml:space="preserve"> </w:t>
            </w:r>
            <w:proofErr w:type="gramStart"/>
            <w:r w:rsidRPr="00F105F4">
              <w:rPr>
                <w:rFonts w:ascii="仿宋_GB2312" w:eastAsia="仿宋_GB2312" w:hint="eastAsia"/>
                <w:color w:val="000000"/>
                <w:sz w:val="28"/>
                <w:szCs w:val="28"/>
              </w:rPr>
              <w:t>环刀</w:t>
            </w:r>
            <w:proofErr w:type="gramEnd"/>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36</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371</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2006</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农田水利示范园区建设标准</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37</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374</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2017</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预冷混凝土片冰库</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38</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382</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2007</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水利水电工程清污机型式基本参数技术条件</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39</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417</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2016</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全国水利通信网自动电话编号</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40</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420</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2007</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水利地理空间信息元数据标准</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41</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421</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2008</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斗轮式挖泥船技术条件</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42</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425</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2017</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水利水电起重机械安全规程</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lastRenderedPageBreak/>
              <w:t>43</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434</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2008</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水利信息网建设指南</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44</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445</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2009</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漏电保护器农村安装运行规程</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45</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459</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2009</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城市供水应急预案编制导则</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46</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469</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2009</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小水电代燃料工程规划编制规程</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47</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472</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2010</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水利工程设备制造监理规范</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48</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477</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2010</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w:t>
            </w:r>
            <w:proofErr w:type="gramStart"/>
            <w:r w:rsidRPr="00F105F4">
              <w:rPr>
                <w:rFonts w:ascii="仿宋_GB2312" w:eastAsia="仿宋_GB2312" w:hint="eastAsia"/>
                <w:color w:val="000000"/>
                <w:sz w:val="28"/>
                <w:szCs w:val="28"/>
              </w:rPr>
              <w:t>务</w:t>
            </w:r>
            <w:proofErr w:type="gramEnd"/>
            <w:r w:rsidRPr="00F105F4">
              <w:rPr>
                <w:rFonts w:ascii="仿宋_GB2312" w:eastAsia="仿宋_GB2312" w:hint="eastAsia"/>
                <w:color w:val="000000"/>
                <w:sz w:val="28"/>
                <w:szCs w:val="28"/>
              </w:rPr>
              <w:t>统计技术规程</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49</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493</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2010</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沙棘籽油</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50</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498</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2010</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锥形阀参数、型式与技术条件</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51</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500</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2013</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水利规划计划项目代码编制规定</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52</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509</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2012</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灌浆记录仪校验方法</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53</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522</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2010</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小水电站接入电力系统技术规定</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54</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528</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2018</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小水电电网技术管理规程</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55</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53</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2013</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小水电电网调度自动化技术规范</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56</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538</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2011</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水利信息处理平台技术规定</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57</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542</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2011</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水利水电建设用门座起重机</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58</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543</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2011</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水工金属结构术语</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59</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544</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2011</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水利工程设备制造监理技术导则</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60</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563</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2011</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水库</w:t>
            </w:r>
            <w:proofErr w:type="gramStart"/>
            <w:r w:rsidRPr="00F105F4">
              <w:rPr>
                <w:rFonts w:ascii="仿宋_GB2312" w:eastAsia="仿宋_GB2312" w:hint="eastAsia"/>
                <w:color w:val="000000"/>
                <w:sz w:val="28"/>
                <w:szCs w:val="28"/>
              </w:rPr>
              <w:t>鱼产力评价</w:t>
            </w:r>
            <w:proofErr w:type="gramEnd"/>
            <w:r w:rsidRPr="00F105F4">
              <w:rPr>
                <w:rFonts w:ascii="仿宋_GB2312" w:eastAsia="仿宋_GB2312" w:hint="eastAsia"/>
                <w:color w:val="000000"/>
                <w:sz w:val="28"/>
                <w:szCs w:val="28"/>
              </w:rPr>
              <w:t>标准</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61</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576</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2012</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水工金属结构铸锻件通用技术条件</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62</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578</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2012</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湿磨细水泥浆</w:t>
            </w:r>
            <w:proofErr w:type="gramStart"/>
            <w:r w:rsidRPr="00F105F4">
              <w:rPr>
                <w:rFonts w:ascii="仿宋_GB2312" w:eastAsia="仿宋_GB2312" w:hint="eastAsia"/>
                <w:color w:val="000000"/>
                <w:sz w:val="28"/>
                <w:szCs w:val="28"/>
              </w:rPr>
              <w:t>材试验</w:t>
            </w:r>
            <w:proofErr w:type="gramEnd"/>
            <w:r w:rsidRPr="00F105F4">
              <w:rPr>
                <w:rFonts w:ascii="仿宋_GB2312" w:eastAsia="仿宋_GB2312" w:hint="eastAsia"/>
                <w:color w:val="000000"/>
                <w:sz w:val="28"/>
                <w:szCs w:val="28"/>
              </w:rPr>
              <w:t>及应用技术规程</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63</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583</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2012</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泵站计算机监控与信息系统技术导则</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64</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SL/Z 589</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2013</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水利信息化业务流程设计方法通用指南</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65</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593</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2013</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小水电代燃料生态效益计算导则</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lastRenderedPageBreak/>
              <w:t>66</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594</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2013</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水利水电起重机试验方法</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67</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598</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2012</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周期式混凝土搅拌楼</w:t>
            </w:r>
            <w:r>
              <w:rPr>
                <w:rFonts w:ascii="仿宋_GB2312" w:eastAsia="仿宋_GB2312" w:hint="eastAsia"/>
                <w:color w:val="000000"/>
                <w:sz w:val="28"/>
                <w:szCs w:val="28"/>
              </w:rPr>
              <w:t>（</w:t>
            </w:r>
            <w:r w:rsidRPr="00856BAB">
              <w:rPr>
                <w:rFonts w:ascii="仿宋_GB2312" w:eastAsia="仿宋_GB2312" w:hint="eastAsia"/>
                <w:color w:val="000000"/>
                <w:sz w:val="28"/>
                <w:szCs w:val="28"/>
              </w:rPr>
              <w:t>站</w:t>
            </w:r>
            <w:r>
              <w:rPr>
                <w:rFonts w:ascii="仿宋_GB2312" w:eastAsia="仿宋_GB2312" w:hint="eastAsia"/>
                <w:color w:val="000000"/>
                <w:sz w:val="28"/>
                <w:szCs w:val="28"/>
              </w:rPr>
              <w:t>）</w:t>
            </w:r>
            <w:r w:rsidRPr="00F105F4">
              <w:rPr>
                <w:rFonts w:ascii="仿宋_GB2312" w:eastAsia="仿宋_GB2312" w:hint="eastAsia"/>
                <w:color w:val="000000"/>
                <w:sz w:val="28"/>
                <w:szCs w:val="28"/>
              </w:rPr>
              <w:t>计量系统校验方法</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68</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607</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2013</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水利文献数据库表结构与标识符</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69</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608</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2013</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水利文档分类</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70</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611</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2012</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防台风应急预案编制导则</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71</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626</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2013</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小型水电站施工安全规程</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72</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628</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2013</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水土保持元数据</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73</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63</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94</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地表水资源质量标准</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74</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646</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2014</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爬行式水陆两用</w:t>
            </w:r>
            <w:proofErr w:type="gramStart"/>
            <w:r w:rsidRPr="00F105F4">
              <w:rPr>
                <w:rFonts w:ascii="仿宋_GB2312" w:eastAsia="仿宋_GB2312" w:hint="eastAsia"/>
                <w:color w:val="000000"/>
                <w:sz w:val="28"/>
                <w:szCs w:val="28"/>
              </w:rPr>
              <w:t>清淤机</w:t>
            </w:r>
            <w:proofErr w:type="gramEnd"/>
            <w:r w:rsidRPr="00F105F4">
              <w:rPr>
                <w:rFonts w:ascii="仿宋_GB2312" w:eastAsia="仿宋_GB2312" w:hint="eastAsia"/>
                <w:color w:val="000000"/>
                <w:sz w:val="28"/>
                <w:szCs w:val="28"/>
              </w:rPr>
              <w:t>技术规范</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75</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65</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2012</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浮箱履带式挖掘机技术条件</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76</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658</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2013</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小水电电网调度规程</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77</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/T 67.1</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94</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微灌灌水器</w:t>
            </w:r>
            <w:proofErr w:type="gramStart"/>
            <w:r w:rsidRPr="00F105F4">
              <w:rPr>
                <w:rFonts w:ascii="仿宋_GB2312" w:eastAsia="仿宋_GB2312" w:hint="eastAsia"/>
                <w:color w:val="000000"/>
                <w:sz w:val="28"/>
                <w:szCs w:val="28"/>
              </w:rPr>
              <w:t>—滴头</w:t>
            </w:r>
            <w:proofErr w:type="gramEnd"/>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78</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SL/T 67.2</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94</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微灌灌水器—微灌管、微灌带</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79</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SL/T 67.3</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94</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微灌灌水</w:t>
            </w:r>
            <w:proofErr w:type="gramStart"/>
            <w:r w:rsidRPr="00F105F4">
              <w:rPr>
                <w:rFonts w:ascii="仿宋_GB2312" w:eastAsia="仿宋_GB2312" w:hint="eastAsia"/>
                <w:color w:val="000000"/>
                <w:sz w:val="28"/>
                <w:szCs w:val="28"/>
              </w:rPr>
              <w:t>器—微喷头</w:t>
            </w:r>
            <w:proofErr w:type="gramEnd"/>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80</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SL/T 68</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94</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微灌用筛网过滤器</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81</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717</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2015</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水土流失重点防治区划分导则</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82</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726</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2015</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区域供水规划导则</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83</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735</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2016</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大中型水库库区和移民安置区基础设施建设和经济发展规划编制规程</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84</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92</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1994</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锑的测定（</w:t>
            </w:r>
            <w:r w:rsidRPr="00F105F4">
              <w:rPr>
                <w:rFonts w:ascii="Times New Roman" w:eastAsia="仿宋_GB2312" w:hAnsi="Times New Roman" w:cs="Times New Roman"/>
                <w:color w:val="000000"/>
                <w:sz w:val="28"/>
                <w:szCs w:val="28"/>
              </w:rPr>
              <w:t>5</w:t>
            </w:r>
            <w:r w:rsidRPr="00F105F4">
              <w:rPr>
                <w:rFonts w:ascii="仿宋_GB2312" w:eastAsia="仿宋_GB2312" w:hint="eastAsia"/>
                <w:color w:val="000000"/>
                <w:sz w:val="28"/>
                <w:szCs w:val="28"/>
              </w:rPr>
              <w:t>—</w:t>
            </w:r>
            <w:r w:rsidRPr="00F105F4">
              <w:rPr>
                <w:rFonts w:ascii="Times New Roman" w:eastAsia="仿宋_GB2312" w:hAnsi="Times New Roman" w:cs="Times New Roman"/>
                <w:color w:val="000000"/>
                <w:sz w:val="28"/>
                <w:szCs w:val="28"/>
              </w:rPr>
              <w:t>Br</w:t>
            </w:r>
            <w:r w:rsidRPr="00F105F4">
              <w:rPr>
                <w:rFonts w:ascii="仿宋_GB2312" w:eastAsia="仿宋_GB2312" w:hint="eastAsia"/>
                <w:color w:val="000000"/>
                <w:sz w:val="28"/>
                <w:szCs w:val="28"/>
              </w:rPr>
              <w:t>—</w:t>
            </w:r>
            <w:r w:rsidRPr="00F105F4">
              <w:rPr>
                <w:rFonts w:ascii="Times New Roman" w:eastAsia="仿宋_GB2312" w:hAnsi="Times New Roman" w:cs="Times New Roman"/>
                <w:color w:val="000000"/>
                <w:sz w:val="28"/>
                <w:szCs w:val="28"/>
              </w:rPr>
              <w:t>PADAP</w:t>
            </w:r>
            <w:r w:rsidRPr="00F105F4">
              <w:rPr>
                <w:rFonts w:ascii="仿宋_GB2312" w:eastAsia="仿宋_GB2312" w:hint="eastAsia"/>
                <w:color w:val="000000"/>
                <w:sz w:val="28"/>
                <w:szCs w:val="28"/>
              </w:rPr>
              <w:t>分光光度法）</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85</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93.1</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1994</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油的测定</w:t>
            </w:r>
            <w:r>
              <w:rPr>
                <w:rFonts w:ascii="仿宋_GB2312" w:eastAsia="仿宋_GB2312" w:hint="eastAsia"/>
                <w:color w:val="000000"/>
                <w:sz w:val="28"/>
                <w:szCs w:val="28"/>
              </w:rPr>
              <w:t>（</w:t>
            </w:r>
            <w:r w:rsidRPr="00C8261D">
              <w:rPr>
                <w:rFonts w:ascii="仿宋_GB2312" w:eastAsia="仿宋_GB2312" w:hint="eastAsia"/>
                <w:color w:val="000000"/>
                <w:sz w:val="28"/>
                <w:szCs w:val="28"/>
              </w:rPr>
              <w:t>重量法</w:t>
            </w:r>
            <w:r>
              <w:rPr>
                <w:rFonts w:ascii="仿宋_GB2312" w:eastAsia="仿宋_GB2312" w:hint="eastAsia"/>
                <w:color w:val="000000"/>
                <w:sz w:val="28"/>
                <w:szCs w:val="28"/>
              </w:rPr>
              <w:t>）</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86</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93.2</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1994</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油的测定（紫外分光光度法）</w:t>
            </w:r>
          </w:p>
        </w:tc>
      </w:tr>
      <w:tr w:rsidR="005E60C0" w:rsidRPr="00BC06FC" w:rsidTr="00F105F4">
        <w:trPr>
          <w:trHeight w:val="56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center"/>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87</w:t>
            </w:r>
          </w:p>
        </w:tc>
        <w:tc>
          <w:tcPr>
            <w:tcW w:w="2374"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宋体" w:hAnsi="Times New Roman" w:cs="Times New Roman"/>
                <w:color w:val="000000" w:themeColor="text1"/>
                <w:kern w:val="0"/>
                <w:sz w:val="28"/>
                <w:szCs w:val="28"/>
              </w:rPr>
            </w:pPr>
            <w:r w:rsidRPr="00F105F4">
              <w:rPr>
                <w:rFonts w:ascii="Times New Roman" w:hAnsi="Times New Roman" w:cs="Times New Roman"/>
                <w:color w:val="000000"/>
                <w:sz w:val="28"/>
                <w:szCs w:val="28"/>
              </w:rPr>
              <w:t>SL 95</w:t>
            </w:r>
            <w:r w:rsidRPr="00F105F4">
              <w:rPr>
                <w:rFonts w:ascii="仿宋_GB2312" w:eastAsia="仿宋_GB2312" w:hAnsi="Times New Roman" w:cs="Times New Roman" w:hint="eastAsia"/>
                <w:color w:val="000000"/>
                <w:sz w:val="28"/>
                <w:szCs w:val="28"/>
              </w:rPr>
              <w:t>—</w:t>
            </w:r>
            <w:r w:rsidRPr="00F105F4">
              <w:rPr>
                <w:rFonts w:ascii="Times New Roman" w:hAnsi="Times New Roman" w:cs="Times New Roman"/>
                <w:color w:val="000000"/>
                <w:sz w:val="28"/>
                <w:szCs w:val="28"/>
              </w:rPr>
              <w:t>94</w:t>
            </w:r>
          </w:p>
        </w:tc>
        <w:tc>
          <w:tcPr>
            <w:tcW w:w="5811" w:type="dxa"/>
            <w:tcBorders>
              <w:top w:val="nil"/>
              <w:left w:val="nil"/>
              <w:bottom w:val="single" w:sz="4" w:space="0" w:color="auto"/>
              <w:right w:val="single" w:sz="4" w:space="0" w:color="auto"/>
            </w:tcBorders>
            <w:shd w:val="clear" w:color="auto" w:fill="auto"/>
            <w:vAlign w:val="center"/>
            <w:hideMark/>
          </w:tcPr>
          <w:p w:rsidR="005E60C0" w:rsidRPr="00F105F4" w:rsidRDefault="005E60C0" w:rsidP="00F105F4">
            <w:pPr>
              <w:widowControl/>
              <w:adjustRightInd w:val="0"/>
              <w:snapToGrid w:val="0"/>
              <w:jc w:val="left"/>
              <w:rPr>
                <w:rFonts w:ascii="Times New Roman" w:eastAsia="仿宋_GB2312" w:hAnsi="Times New Roman" w:cs="宋体"/>
                <w:color w:val="000000" w:themeColor="text1"/>
                <w:kern w:val="0"/>
                <w:sz w:val="28"/>
                <w:szCs w:val="28"/>
              </w:rPr>
            </w:pPr>
            <w:r w:rsidRPr="00F105F4">
              <w:rPr>
                <w:rFonts w:ascii="仿宋_GB2312" w:eastAsia="仿宋_GB2312" w:hint="eastAsia"/>
                <w:color w:val="000000"/>
                <w:sz w:val="28"/>
                <w:szCs w:val="28"/>
              </w:rPr>
              <w:t>水库渔业设施配套规范</w:t>
            </w:r>
          </w:p>
        </w:tc>
      </w:tr>
    </w:tbl>
    <w:p w:rsidR="00DD01FE" w:rsidRPr="00A264D4" w:rsidRDefault="00DD01FE" w:rsidP="00F105F4">
      <w:pPr>
        <w:adjustRightInd w:val="0"/>
        <w:snapToGrid w:val="0"/>
        <w:ind w:firstLine="570"/>
        <w:rPr>
          <w:rFonts w:ascii="Times New Roman" w:eastAsia="仿宋" w:hAnsi="Times New Roman"/>
          <w:sz w:val="28"/>
          <w:szCs w:val="28"/>
        </w:rPr>
      </w:pPr>
    </w:p>
    <w:sectPr w:rsidR="00DD01FE" w:rsidRPr="00A264D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7F0" w:rsidRDefault="004C67F0" w:rsidP="00B422D2">
      <w:r>
        <w:separator/>
      </w:r>
    </w:p>
  </w:endnote>
  <w:endnote w:type="continuationSeparator" w:id="0">
    <w:p w:rsidR="004C67F0" w:rsidRDefault="004C67F0" w:rsidP="00B4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864411"/>
      <w:docPartObj>
        <w:docPartGallery w:val="Page Numbers (Bottom of Page)"/>
        <w:docPartUnique/>
      </w:docPartObj>
    </w:sdtPr>
    <w:sdtContent>
      <w:p w:rsidR="004A186D" w:rsidRDefault="004A186D">
        <w:pPr>
          <w:pStyle w:val="a4"/>
          <w:jc w:val="center"/>
        </w:pPr>
        <w:r>
          <w:fldChar w:fldCharType="begin"/>
        </w:r>
        <w:r>
          <w:instrText>PAGE   \* MERGEFORMAT</w:instrText>
        </w:r>
        <w:r>
          <w:fldChar w:fldCharType="separate"/>
        </w:r>
        <w:r w:rsidRPr="004A186D">
          <w:rPr>
            <w:noProof/>
            <w:lang w:val="zh-CN"/>
          </w:rPr>
          <w:t>1</w:t>
        </w:r>
        <w:r>
          <w:fldChar w:fldCharType="end"/>
        </w:r>
      </w:p>
    </w:sdtContent>
  </w:sdt>
  <w:p w:rsidR="004A186D" w:rsidRDefault="004A18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7F0" w:rsidRDefault="004C67F0" w:rsidP="00B422D2">
      <w:r>
        <w:separator/>
      </w:r>
    </w:p>
  </w:footnote>
  <w:footnote w:type="continuationSeparator" w:id="0">
    <w:p w:rsidR="004C67F0" w:rsidRDefault="004C67F0" w:rsidP="00B42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22D2"/>
    <w:rsid w:val="000264FA"/>
    <w:rsid w:val="00054374"/>
    <w:rsid w:val="0013630C"/>
    <w:rsid w:val="00174817"/>
    <w:rsid w:val="001A4E9A"/>
    <w:rsid w:val="002877F0"/>
    <w:rsid w:val="002C1A4A"/>
    <w:rsid w:val="003302DE"/>
    <w:rsid w:val="00365294"/>
    <w:rsid w:val="00381409"/>
    <w:rsid w:val="00384A27"/>
    <w:rsid w:val="00390B0D"/>
    <w:rsid w:val="00395CF5"/>
    <w:rsid w:val="0043286D"/>
    <w:rsid w:val="0047402D"/>
    <w:rsid w:val="004A186D"/>
    <w:rsid w:val="004C67F0"/>
    <w:rsid w:val="004D6948"/>
    <w:rsid w:val="005107E5"/>
    <w:rsid w:val="0057752D"/>
    <w:rsid w:val="005C65FF"/>
    <w:rsid w:val="005E60C0"/>
    <w:rsid w:val="00620471"/>
    <w:rsid w:val="00662E1E"/>
    <w:rsid w:val="0067240B"/>
    <w:rsid w:val="006A7A37"/>
    <w:rsid w:val="006B1065"/>
    <w:rsid w:val="006B3F46"/>
    <w:rsid w:val="006C54B2"/>
    <w:rsid w:val="00704D7A"/>
    <w:rsid w:val="007717A7"/>
    <w:rsid w:val="007F5FBD"/>
    <w:rsid w:val="008406F9"/>
    <w:rsid w:val="00882596"/>
    <w:rsid w:val="008E7768"/>
    <w:rsid w:val="0090547A"/>
    <w:rsid w:val="00917D1A"/>
    <w:rsid w:val="009420CD"/>
    <w:rsid w:val="00956934"/>
    <w:rsid w:val="00965457"/>
    <w:rsid w:val="009721F0"/>
    <w:rsid w:val="00976A02"/>
    <w:rsid w:val="009874AD"/>
    <w:rsid w:val="00A00363"/>
    <w:rsid w:val="00A264D4"/>
    <w:rsid w:val="00AB02E6"/>
    <w:rsid w:val="00B07C5D"/>
    <w:rsid w:val="00B11CAF"/>
    <w:rsid w:val="00B422D2"/>
    <w:rsid w:val="00B60941"/>
    <w:rsid w:val="00B61AB8"/>
    <w:rsid w:val="00B8461F"/>
    <w:rsid w:val="00B95DE8"/>
    <w:rsid w:val="00BB65EA"/>
    <w:rsid w:val="00BC06FC"/>
    <w:rsid w:val="00C05008"/>
    <w:rsid w:val="00C33236"/>
    <w:rsid w:val="00C82E2E"/>
    <w:rsid w:val="00CA1866"/>
    <w:rsid w:val="00CA1E0B"/>
    <w:rsid w:val="00D00D7B"/>
    <w:rsid w:val="00D26D77"/>
    <w:rsid w:val="00D57D06"/>
    <w:rsid w:val="00D648D4"/>
    <w:rsid w:val="00DD01FE"/>
    <w:rsid w:val="00DD493C"/>
    <w:rsid w:val="00DF31E9"/>
    <w:rsid w:val="00E05E3C"/>
    <w:rsid w:val="00E80D80"/>
    <w:rsid w:val="00E87F9E"/>
    <w:rsid w:val="00F01B9F"/>
    <w:rsid w:val="00F105F4"/>
    <w:rsid w:val="00F54133"/>
    <w:rsid w:val="00F76854"/>
    <w:rsid w:val="00FD2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22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22D2"/>
    <w:rPr>
      <w:sz w:val="18"/>
      <w:szCs w:val="18"/>
    </w:rPr>
  </w:style>
  <w:style w:type="paragraph" w:styleId="a4">
    <w:name w:val="footer"/>
    <w:basedOn w:val="a"/>
    <w:link w:val="Char0"/>
    <w:uiPriority w:val="99"/>
    <w:unhideWhenUsed/>
    <w:rsid w:val="00B422D2"/>
    <w:pPr>
      <w:tabs>
        <w:tab w:val="center" w:pos="4153"/>
        <w:tab w:val="right" w:pos="8306"/>
      </w:tabs>
      <w:snapToGrid w:val="0"/>
      <w:jc w:val="left"/>
    </w:pPr>
    <w:rPr>
      <w:sz w:val="18"/>
      <w:szCs w:val="18"/>
    </w:rPr>
  </w:style>
  <w:style w:type="character" w:customStyle="1" w:styleId="Char0">
    <w:name w:val="页脚 Char"/>
    <w:basedOn w:val="a0"/>
    <w:link w:val="a4"/>
    <w:uiPriority w:val="99"/>
    <w:rsid w:val="00B422D2"/>
    <w:rPr>
      <w:sz w:val="18"/>
      <w:szCs w:val="18"/>
    </w:rPr>
  </w:style>
  <w:style w:type="table" w:styleId="a5">
    <w:name w:val="Table Grid"/>
    <w:basedOn w:val="a1"/>
    <w:uiPriority w:val="59"/>
    <w:rsid w:val="00DD01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Char1"/>
    <w:uiPriority w:val="99"/>
    <w:semiHidden/>
    <w:unhideWhenUsed/>
    <w:rsid w:val="00704D7A"/>
    <w:rPr>
      <w:sz w:val="18"/>
      <w:szCs w:val="18"/>
    </w:rPr>
  </w:style>
  <w:style w:type="character" w:customStyle="1" w:styleId="Char1">
    <w:name w:val="批注框文本 Char"/>
    <w:basedOn w:val="a0"/>
    <w:link w:val="a6"/>
    <w:uiPriority w:val="99"/>
    <w:semiHidden/>
    <w:rsid w:val="00704D7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95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386</Words>
  <Characters>2203</Characters>
  <Application>Microsoft Office Word</Application>
  <DocSecurity>0</DocSecurity>
  <Lines>18</Lines>
  <Paragraphs>5</Paragraphs>
  <ScaleCrop>false</ScaleCrop>
  <Company>Sky123.Org</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1</cp:lastModifiedBy>
  <cp:revision>73</cp:revision>
  <cp:lastPrinted>2020-04-22T03:46:00Z</cp:lastPrinted>
  <dcterms:created xsi:type="dcterms:W3CDTF">2020-03-27T02:22:00Z</dcterms:created>
  <dcterms:modified xsi:type="dcterms:W3CDTF">2020-05-12T06:35:00Z</dcterms:modified>
</cp:coreProperties>
</file>