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60" w:lineRule="exact"/>
        <w:ind w:right="0" w:right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w:t>
      </w:r>
    </w:p>
    <w:p>
      <w:pPr>
        <w:keepNext w:val="0"/>
        <w:keepLines w:val="0"/>
        <w:pageBreakBefore w:val="0"/>
        <w:kinsoku/>
        <w:wordWrap/>
        <w:overflowPunct/>
        <w:topLinePunct w:val="0"/>
        <w:autoSpaceDE/>
        <w:autoSpaceDN/>
        <w:bidi w:val="0"/>
        <w:snapToGrid/>
        <w:spacing w:line="560" w:lineRule="exact"/>
        <w:ind w:right="0" w:rightChars="0"/>
        <w:jc w:val="center"/>
        <w:textAlignment w:val="auto"/>
        <w:rPr>
          <w:rFonts w:hint="eastAsia" w:ascii="黑体" w:hAnsi="黑体" w:eastAsia="黑体" w:cs="黑体"/>
          <w:sz w:val="36"/>
          <w:szCs w:val="36"/>
          <w:lang w:val="en-US" w:eastAsia="zh-CN"/>
        </w:rPr>
      </w:pPr>
      <w:bookmarkStart w:id="0" w:name="_GoBack"/>
      <w:r>
        <w:rPr>
          <w:rFonts w:hint="eastAsia" w:ascii="黑体" w:hAnsi="黑体" w:eastAsia="黑体" w:cs="黑体"/>
          <w:i w:val="0"/>
          <w:caps w:val="0"/>
          <w:color w:val="333333"/>
          <w:spacing w:val="0"/>
          <w:kern w:val="0"/>
          <w:sz w:val="36"/>
          <w:szCs w:val="36"/>
          <w:shd w:val="clear" w:fill="FFFFFF"/>
          <w:lang w:val="en-US" w:eastAsia="zh-CN" w:bidi="ar"/>
        </w:rPr>
        <w:t>湖南省“三侨”考生认定资料明细表</w:t>
      </w:r>
      <w:bookmarkEnd w:id="0"/>
    </w:p>
    <w:tbl>
      <w:tblPr>
        <w:tblStyle w:val="5"/>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55"/>
        <w:gridCol w:w="4342"/>
        <w:gridCol w:w="1701"/>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类别</w:t>
            </w:r>
          </w:p>
        </w:tc>
        <w:tc>
          <w:tcPr>
            <w:tcW w:w="125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定义</w:t>
            </w:r>
          </w:p>
        </w:tc>
        <w:tc>
          <w:tcPr>
            <w:tcW w:w="4342"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认定标准</w:t>
            </w:r>
          </w:p>
        </w:tc>
        <w:tc>
          <w:tcPr>
            <w:tcW w:w="1701"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认定权限</w:t>
            </w:r>
          </w:p>
        </w:tc>
        <w:tc>
          <w:tcPr>
            <w:tcW w:w="6480"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认定需提供资料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jc w:val="center"/>
        </w:trPr>
        <w:tc>
          <w:tcPr>
            <w:tcW w:w="81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 w:hAnsi="仿宋" w:eastAsia="仿宋" w:cs="仿宋"/>
                <w:sz w:val="24"/>
                <w:szCs w:val="24"/>
                <w:vertAlign w:val="baseline"/>
                <w:lang w:val="en-US" w:eastAsia="zh-CN"/>
              </w:rPr>
            </w:pP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华</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侨</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在</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国</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的</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子</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女</w:t>
            </w:r>
          </w:p>
        </w:tc>
        <w:tc>
          <w:tcPr>
            <w:tcW w:w="125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i w:val="0"/>
                <w:caps w:val="0"/>
                <w:color w:val="333333"/>
                <w:spacing w:val="0"/>
                <w:kern w:val="0"/>
                <w:sz w:val="24"/>
                <w:szCs w:val="24"/>
                <w:shd w:val="clear" w:fill="FFFFFF"/>
                <w:lang w:val="en-US" w:eastAsia="zh-CN" w:bidi="ar"/>
              </w:rPr>
              <w:t>华侨是指定居在国外的中国公民。其国内生活学习的子女为华侨子女。参加2020年度高考为华侨子女考生。</w:t>
            </w:r>
          </w:p>
        </w:tc>
        <w:tc>
          <w:tcPr>
            <w:tcW w:w="434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leftChars="0" w:right="0" w:rightChars="0" w:firstLine="540" w:firstLineChars="200"/>
              <w:jc w:val="both"/>
              <w:textAlignment w:val="auto"/>
              <w:rPr>
                <w:rFonts w:hint="eastAsia" w:ascii="仿宋" w:hAnsi="仿宋" w:eastAsia="仿宋" w:cs="仿宋"/>
                <w:i w:val="0"/>
                <w:caps w:val="0"/>
                <w:color w:val="333333"/>
                <w:spacing w:val="15"/>
                <w:sz w:val="24"/>
                <w:szCs w:val="24"/>
              </w:rPr>
            </w:pPr>
            <w:r>
              <w:rPr>
                <w:rFonts w:hint="eastAsia" w:ascii="仿宋" w:hAnsi="仿宋" w:eastAsia="仿宋" w:cs="仿宋"/>
                <w:i w:val="0"/>
                <w:caps w:val="0"/>
                <w:color w:val="333333"/>
                <w:spacing w:val="15"/>
                <w:sz w:val="24"/>
                <w:szCs w:val="24"/>
                <w:shd w:val="clear" w:fill="FFFFFF"/>
              </w:rPr>
              <w:t>(一)“定居”是指中国公民已取得住在国长期或者永久居留权，并已在住在国连续居留两年，两年内累计居留不少于18个月。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leftChars="0" w:right="0" w:rightChars="0" w:firstLine="0"/>
              <w:jc w:val="both"/>
              <w:textAlignment w:val="auto"/>
              <w:rPr>
                <w:rFonts w:hint="eastAsia" w:ascii="仿宋" w:hAnsi="仿宋" w:eastAsia="仿宋" w:cs="仿宋"/>
                <w:i w:val="0"/>
                <w:caps w:val="0"/>
                <w:color w:val="333333"/>
                <w:spacing w:val="15"/>
                <w:sz w:val="24"/>
                <w:szCs w:val="24"/>
              </w:rPr>
            </w:pPr>
            <w:r>
              <w:rPr>
                <w:rFonts w:hint="eastAsia" w:ascii="仿宋" w:hAnsi="仿宋" w:eastAsia="仿宋" w:cs="仿宋"/>
                <w:i w:val="0"/>
                <w:caps w:val="0"/>
                <w:color w:val="333333"/>
                <w:spacing w:val="15"/>
                <w:sz w:val="24"/>
                <w:szCs w:val="24"/>
                <w:shd w:val="clear" w:fill="FFFFFF"/>
              </w:rPr>
              <w:t>　</w:t>
            </w:r>
            <w:r>
              <w:rPr>
                <w:rFonts w:hint="eastAsia" w:ascii="仿宋" w:hAnsi="仿宋" w:eastAsia="仿宋" w:cs="仿宋"/>
                <w:i w:val="0"/>
                <w:caps w:val="0"/>
                <w:color w:val="333333"/>
                <w:spacing w:val="15"/>
                <w:sz w:val="24"/>
                <w:szCs w:val="24"/>
                <w:shd w:val="clear" w:fill="FFFFFF"/>
                <w:lang w:val="en-US" w:eastAsia="zh-CN"/>
              </w:rPr>
              <w:t xml:space="preserve">  </w:t>
            </w:r>
            <w:r>
              <w:rPr>
                <w:rFonts w:hint="eastAsia" w:ascii="仿宋" w:hAnsi="仿宋" w:eastAsia="仿宋" w:cs="仿宋"/>
                <w:i w:val="0"/>
                <w:caps w:val="0"/>
                <w:color w:val="333333"/>
                <w:spacing w:val="15"/>
                <w:sz w:val="24"/>
                <w:szCs w:val="24"/>
                <w:shd w:val="clear" w:fill="FFFFFF"/>
              </w:rPr>
              <w:t>(二)中国公民虽未取得住在国长期或者永久居留权，但已取得住在国连续5年以上(含5年)合法居留资格，5年内在住在国累计居留不少于30个月，视为华侨。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leftChars="0" w:right="0" w:rightChars="0" w:firstLine="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i w:val="0"/>
                <w:caps w:val="0"/>
                <w:color w:val="333333"/>
                <w:spacing w:val="15"/>
                <w:sz w:val="24"/>
                <w:szCs w:val="24"/>
                <w:shd w:val="clear" w:fill="FFFFFF"/>
              </w:rPr>
              <w:t>　</w:t>
            </w:r>
            <w:r>
              <w:rPr>
                <w:rFonts w:hint="eastAsia" w:ascii="仿宋" w:hAnsi="仿宋" w:eastAsia="仿宋" w:cs="仿宋"/>
                <w:i w:val="0"/>
                <w:caps w:val="0"/>
                <w:color w:val="333333"/>
                <w:spacing w:val="15"/>
                <w:sz w:val="24"/>
                <w:szCs w:val="24"/>
                <w:shd w:val="clear" w:fill="FFFFFF"/>
                <w:lang w:val="en-US" w:eastAsia="zh-CN"/>
              </w:rPr>
              <w:t xml:space="preserve">  </w:t>
            </w:r>
            <w:r>
              <w:rPr>
                <w:rFonts w:hint="eastAsia" w:ascii="仿宋" w:hAnsi="仿宋" w:eastAsia="仿宋" w:cs="仿宋"/>
                <w:i w:val="0"/>
                <w:caps w:val="0"/>
                <w:color w:val="333333"/>
                <w:spacing w:val="15"/>
                <w:sz w:val="24"/>
                <w:szCs w:val="24"/>
                <w:shd w:val="clear" w:fill="FFFFFF"/>
              </w:rPr>
              <w:t>(三)中国公民出国留学(包括公派和自费)在外学习期间，或因公务出国(包括外派劳务人员)在外工作期间，均不视为华侨。</w:t>
            </w:r>
          </w:p>
        </w:tc>
        <w:tc>
          <w:tcPr>
            <w:tcW w:w="1701"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i w:val="0"/>
                <w:caps w:val="0"/>
                <w:color w:val="333333"/>
                <w:spacing w:val="0"/>
                <w:kern w:val="0"/>
                <w:sz w:val="24"/>
                <w:szCs w:val="24"/>
                <w:shd w:val="clear" w:fill="FFFFFF"/>
                <w:lang w:val="en-US" w:eastAsia="zh-CN" w:bidi="ar"/>
              </w:rPr>
              <w:t>按照属地管理原则，华侨身份由县（市、区）级以上人民政府侨务办公室根据本人申请审核认定。华侨子女身份也由县（市、区）级以上人民政府侨务办公室审核认定。</w:t>
            </w:r>
          </w:p>
        </w:tc>
        <w:tc>
          <w:tcPr>
            <w:tcW w:w="64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申请华侨身份认定的应提供下列证明材料：</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取得住在国长期、永久或合法居留的证件；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本人有效护照及与出入境记录相符的护照。</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Chars="200" w:right="0" w:rightChars="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并提供其国外居留时长的下列证明材料之一：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1、在国外定居的出入境时间记录；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2、中国驻外使领馆关于在国外定居的领事认证书；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i w:val="0"/>
                <w:caps w:val="0"/>
                <w:color w:val="333333"/>
                <w:spacing w:val="0"/>
                <w:kern w:val="0"/>
                <w:sz w:val="24"/>
                <w:szCs w:val="24"/>
                <w:shd w:val="clear" w:fill="FFFFFF"/>
                <w:lang w:val="en-US" w:eastAsia="zh-CN" w:bidi="ar"/>
              </w:rPr>
              <w:t>申请认定为华侨子女，还应提供本人与具备华侨身份父母关系证明,居民户籍和身份证明。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jc w:val="center"/>
        </w:trPr>
        <w:tc>
          <w:tcPr>
            <w:tcW w:w="81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 w:hAnsi="仿宋" w:eastAsia="仿宋" w:cs="仿宋"/>
                <w:sz w:val="24"/>
                <w:szCs w:val="24"/>
                <w:vertAlign w:val="baseline"/>
                <w:lang w:val="en-US" w:eastAsia="zh-CN"/>
              </w:rPr>
            </w:pP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归</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侨</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生</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p>
        </w:tc>
        <w:tc>
          <w:tcPr>
            <w:tcW w:w="125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i w:val="0"/>
                <w:caps w:val="0"/>
                <w:color w:val="333333"/>
                <w:spacing w:val="0"/>
                <w:kern w:val="0"/>
                <w:sz w:val="24"/>
                <w:szCs w:val="24"/>
                <w:shd w:val="clear" w:fill="FFFFFF"/>
                <w:lang w:val="en-US" w:eastAsia="zh-CN" w:bidi="ar"/>
              </w:rPr>
              <w:t>归侨是指回国定居的华侨、放弃外国籍回国定居的外籍华人，参加2020年度高考为归侨学生。</w:t>
            </w:r>
          </w:p>
        </w:tc>
        <w:tc>
          <w:tcPr>
            <w:tcW w:w="4342"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leftChars="0" w:right="0" w:rightChars="0" w:firstLine="540" w:firstLineChars="200"/>
              <w:jc w:val="both"/>
              <w:textAlignment w:val="auto"/>
              <w:rPr>
                <w:rFonts w:hint="eastAsia" w:ascii="仿宋" w:hAnsi="仿宋" w:eastAsia="仿宋" w:cs="仿宋"/>
                <w:i w:val="0"/>
                <w:caps w:val="0"/>
                <w:color w:val="333333"/>
                <w:spacing w:val="15"/>
                <w:sz w:val="24"/>
                <w:szCs w:val="24"/>
              </w:rPr>
            </w:pPr>
            <w:r>
              <w:rPr>
                <w:rFonts w:hint="eastAsia" w:ascii="仿宋" w:hAnsi="仿宋" w:eastAsia="仿宋" w:cs="仿宋"/>
                <w:i w:val="0"/>
                <w:caps w:val="0"/>
                <w:color w:val="333333"/>
                <w:spacing w:val="15"/>
                <w:sz w:val="24"/>
                <w:szCs w:val="24"/>
                <w:shd w:val="clear" w:fill="FFFFFF"/>
              </w:rPr>
              <w:t>(一)“回国定居”是指华侨放弃原住在国长期、永久或合法居留权并依法办理回国落户手续。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leftChars="0" w:right="0" w:rightChars="0" w:firstLine="540" w:firstLineChars="200"/>
              <w:jc w:val="both"/>
              <w:textAlignment w:val="auto"/>
              <w:rPr>
                <w:rFonts w:hint="eastAsia" w:ascii="仿宋" w:hAnsi="仿宋" w:eastAsia="仿宋" w:cs="仿宋"/>
                <w:i w:val="0"/>
                <w:caps w:val="0"/>
                <w:color w:val="333333"/>
                <w:spacing w:val="15"/>
                <w:sz w:val="24"/>
                <w:szCs w:val="24"/>
              </w:rPr>
            </w:pPr>
            <w:r>
              <w:rPr>
                <w:rFonts w:hint="eastAsia" w:ascii="仿宋" w:hAnsi="仿宋" w:eastAsia="仿宋" w:cs="仿宋"/>
                <w:i w:val="0"/>
                <w:caps w:val="0"/>
                <w:color w:val="333333"/>
                <w:spacing w:val="15"/>
                <w:sz w:val="24"/>
                <w:szCs w:val="24"/>
                <w:shd w:val="clear" w:fill="FFFFFF"/>
              </w:rPr>
              <w:t>(二)外籍华人经批准恢复或取得中国国籍并依法办理来中国落户手续的，视为归侨。</w:t>
            </w:r>
          </w:p>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 w:hAnsi="仿宋" w:eastAsia="仿宋" w:cs="仿宋"/>
                <w:sz w:val="24"/>
                <w:szCs w:val="24"/>
                <w:vertAlign w:val="baseline"/>
                <w:lang w:val="en-US" w:eastAsia="zh-CN"/>
              </w:rPr>
            </w:pPr>
          </w:p>
        </w:tc>
        <w:tc>
          <w:tcPr>
            <w:tcW w:w="1701"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i w:val="0"/>
                <w:caps w:val="0"/>
                <w:color w:val="333333"/>
                <w:spacing w:val="0"/>
                <w:kern w:val="0"/>
                <w:sz w:val="24"/>
                <w:szCs w:val="24"/>
                <w:shd w:val="clear" w:fill="FFFFFF"/>
                <w:lang w:val="en-US" w:eastAsia="zh-CN" w:bidi="ar"/>
              </w:rPr>
              <w:t>按照属地管理原则，归侨身份由县（市、区）级以上人民政府侨务办公室根据本人申请审核认定。</w:t>
            </w:r>
            <w:r>
              <w:rPr>
                <w:rFonts w:hint="eastAsia" w:ascii="仿宋" w:hAnsi="仿宋" w:eastAsia="仿宋" w:cs="仿宋"/>
                <w:i w:val="0"/>
                <w:caps w:val="0"/>
                <w:color w:val="333333"/>
                <w:spacing w:val="0"/>
                <w:kern w:val="0"/>
                <w:sz w:val="24"/>
                <w:szCs w:val="24"/>
                <w:shd w:val="clear" w:fill="FFFFFF"/>
                <w:lang w:val="en-US" w:eastAsia="zh-CN" w:bidi="ar"/>
              </w:rPr>
              <w:br w:type="textWrapping"/>
            </w:r>
          </w:p>
        </w:tc>
        <w:tc>
          <w:tcPr>
            <w:tcW w:w="64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申请归侨身份认定的应提供下列证明材料：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1、居民身份证或居民户口簿。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2、本人有效护照及与出入境记录相符的护照。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3、合法居留签证、证件。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并提供下列身份证明材料之一：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1、中国驻外使领馆关于在国外定居的领事认证书、在国外获长期或永久居留权的证明资料；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2、公安部门关于能证明在国外定居迁入时间和地点的户籍记录或批准回国定居的证明；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3、出入境记录。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4、其他能证明归侨身份的证件证明。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归</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侨</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子</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女</w:t>
            </w:r>
          </w:p>
          <w:p>
            <w:pPr>
              <w:keepNext w:val="0"/>
              <w:keepLines w:val="0"/>
              <w:pageBreakBefore w:val="0"/>
              <w:kinsoku/>
              <w:wordWrap/>
              <w:overflowPunct/>
              <w:topLinePunct w:val="0"/>
              <w:autoSpaceDE/>
              <w:autoSpaceDN/>
              <w:bidi w:val="0"/>
              <w:adjustRightInd/>
              <w:snapToGrid/>
              <w:spacing w:line="260" w:lineRule="exact"/>
              <w:ind w:left="0" w:leftChars="0" w:right="0" w:rightChars="0"/>
              <w:jc w:val="center"/>
              <w:textAlignment w:val="auto"/>
              <w:rPr>
                <w:rFonts w:hint="eastAsia" w:ascii="仿宋" w:hAnsi="仿宋" w:eastAsia="仿宋" w:cs="仿宋"/>
                <w:sz w:val="24"/>
                <w:szCs w:val="24"/>
                <w:vertAlign w:val="baseline"/>
                <w:lang w:val="en-US" w:eastAsia="zh-CN"/>
              </w:rPr>
            </w:pPr>
          </w:p>
        </w:tc>
        <w:tc>
          <w:tcPr>
            <w:tcW w:w="125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归侨的子女参加2020年度高考为归侨子女考生。</w:t>
            </w:r>
          </w:p>
        </w:tc>
        <w:tc>
          <w:tcPr>
            <w:tcW w:w="4342"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归侨在国内的子女参加2020年全国普通高校招生考试视为归侨子女考生。</w:t>
            </w:r>
          </w:p>
        </w:tc>
        <w:tc>
          <w:tcPr>
            <w:tcW w:w="1701"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i w:val="0"/>
                <w:caps w:val="0"/>
                <w:color w:val="333333"/>
                <w:spacing w:val="0"/>
                <w:kern w:val="0"/>
                <w:sz w:val="24"/>
                <w:szCs w:val="24"/>
                <w:shd w:val="clear" w:fill="FFFFFF"/>
                <w:lang w:val="en-US" w:eastAsia="zh-CN" w:bidi="ar"/>
              </w:rPr>
              <w:t>按照属地管理原则，归侨子女考生身份由县（市、区）以上人民政府侨务办公室根据本人申请审核认定。</w:t>
            </w:r>
          </w:p>
        </w:tc>
        <w:tc>
          <w:tcPr>
            <w:tcW w:w="64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申请归侨身份认定的应提供下列证明材料：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1、居民身份证或居民户口簿。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2、本人有效护照及与出入境记录相符的护照。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3、合法居留签证、证件。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并提供下列身份证明材料之一：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1、中国驻外使领馆关于在国外定居的领事认证书、在国外获长期或永久居留权的证明资料；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2、公安部门关于能证明在国外定居迁入时间和地点的户籍记录或批准回国定居的证明；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kern w:val="0"/>
                <w:sz w:val="24"/>
                <w:szCs w:val="24"/>
                <w:shd w:val="clear" w:fill="FFFFFF"/>
                <w:lang w:val="en-US" w:eastAsia="zh-CN" w:bidi="ar"/>
              </w:rPr>
            </w:pPr>
            <w:r>
              <w:rPr>
                <w:rFonts w:hint="eastAsia" w:ascii="仿宋" w:hAnsi="仿宋" w:eastAsia="仿宋" w:cs="仿宋"/>
                <w:i w:val="0"/>
                <w:caps w:val="0"/>
                <w:color w:val="333333"/>
                <w:spacing w:val="0"/>
                <w:kern w:val="0"/>
                <w:sz w:val="24"/>
                <w:szCs w:val="24"/>
                <w:shd w:val="clear" w:fill="FFFFFF"/>
                <w:lang w:val="en-US" w:eastAsia="zh-CN" w:bidi="ar"/>
              </w:rPr>
              <w:t>3、出入境记录。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shd w:val="clear" w:fill="FFFFFF"/>
                <w:lang w:val="en-US" w:eastAsia="zh-CN" w:bidi="ar"/>
              </w:rPr>
              <w:t>4、其他能证明归侨身份的证件证明。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0" w:firstLineChars="200"/>
              <w:jc w:val="both"/>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i w:val="0"/>
                <w:caps w:val="0"/>
                <w:color w:val="333333"/>
                <w:spacing w:val="0"/>
                <w:kern w:val="0"/>
                <w:sz w:val="24"/>
                <w:szCs w:val="24"/>
                <w:shd w:val="clear" w:fill="FFFFFF"/>
                <w:lang w:val="en-US" w:eastAsia="zh-CN" w:bidi="ar"/>
              </w:rPr>
              <w:t>申请认定为归侨子女，还应还应提供本人与具备归侨身份父母关系证明,居民户籍和身份证明。</w:t>
            </w:r>
          </w:p>
        </w:tc>
      </w:tr>
    </w:tbl>
    <w:p>
      <w:pPr>
        <w:keepNext w:val="0"/>
        <w:keepLines w:val="0"/>
        <w:pageBreakBefore w:val="0"/>
        <w:kinsoku/>
        <w:wordWrap/>
        <w:overflowPunct/>
        <w:topLinePunct w:val="0"/>
        <w:autoSpaceDE/>
        <w:autoSpaceDN/>
        <w:bidi w:val="0"/>
        <w:adjustRightInd/>
        <w:snapToGrid/>
        <w:spacing w:line="270" w:lineRule="exact"/>
        <w:ind w:left="0" w:leftChars="0" w:right="0" w:rightChars="0"/>
        <w:jc w:val="both"/>
        <w:textAlignment w:val="auto"/>
        <w:rPr>
          <w:rFonts w:hint="eastAsia" w:ascii="仿宋" w:hAnsi="仿宋" w:eastAsia="仿宋" w:cs="仿宋"/>
          <w:sz w:val="24"/>
          <w:szCs w:val="24"/>
          <w:lang w:val="en-US" w:eastAsia="zh-C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17478"/>
    </w:sdtPr>
    <w:sdtContent>
      <w:p>
        <w:pPr>
          <w:pStyle w:val="2"/>
          <w:jc w:val="right"/>
        </w:pPr>
        <w:r>
          <w:fldChar w:fldCharType="begin"/>
        </w:r>
        <w:r>
          <w:instrText xml:space="preserve"> PAGE   \* MERGEFORMAT </w:instrText>
        </w:r>
        <w:r>
          <w:fldChar w:fldCharType="separate"/>
        </w:r>
        <w:r>
          <w:rPr>
            <w:lang w:val="zh-CN"/>
          </w:rPr>
          <w:t>-</w:t>
        </w:r>
        <w:r>
          <w:t xml:space="preserve"> 4 -</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DD584"/>
    <w:multiLevelType w:val="singleLevel"/>
    <w:tmpl w:val="5E4DD58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F673A"/>
    <w:rsid w:val="255F673A"/>
    <w:rsid w:val="67D33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2020-02-21T02:25:00Z</dcterms:created>
  <dc:creator>xz_90</dc:creator>
  <cp:lastModifiedBy>xz_90</cp:lastModifiedBy>
  <dcterms:modified xsi:type="dcterms:W3CDTF">2020-02-21T02:31:08Z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