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napToGrid w:val="0"/>
        <w:spacing w:line="1040" w:lineRule="exact"/>
        <w:ind w:right="-28"/>
        <w:jc w:val="distribute"/>
        <w:rPr>
          <w:rFonts w:ascii="Times New Roman" w:hAnsi="Times New Roman"/>
          <w:w w:val="90"/>
          <w:sz w:val="100"/>
          <w:szCs w:val="100"/>
        </w:rPr>
      </w:pPr>
      <w:r>
        <w:rPr>
          <w:rFonts w:hint="eastAsia" w:ascii="方正小标宋简体" w:hAnsi="华文仿宋" w:eastAsia="方正小标宋简体"/>
          <w:color w:val="FF0000"/>
          <w:w w:val="90"/>
          <w:sz w:val="100"/>
          <w:szCs w:val="100"/>
        </w:rPr>
        <w:t>张家界市教育局</w:t>
      </w:r>
    </w:p>
    <w:p>
      <w:pPr>
        <w:snapToGrid w:val="0"/>
        <w:jc w:val="distribute"/>
        <w:rPr>
          <w:rFonts w:ascii="Times New Roman" w:hAnsi="Times New Roman"/>
          <w:w w:val="66"/>
          <w:sz w:val="28"/>
          <w:szCs w:val="28"/>
        </w:rPr>
      </w:pPr>
      <w:r>
        <w:rPr>
          <w:rFonts w:cs="Calibri"/>
        </w:rPr>
        <mc:AlternateContent>
          <mc:Choice Requires="wps">
            <w:drawing>
              <wp:anchor distT="0" distB="0" distL="114300" distR="114300" simplePos="0" relativeHeight="317868032" behindDoc="0" locked="0" layoutInCell="1" allowOverlap="1">
                <wp:simplePos x="0" y="0"/>
                <wp:positionH relativeFrom="column">
                  <wp:posOffset>13335</wp:posOffset>
                </wp:positionH>
                <wp:positionV relativeFrom="paragraph">
                  <wp:posOffset>72390</wp:posOffset>
                </wp:positionV>
                <wp:extent cx="5760085" cy="0"/>
                <wp:effectExtent l="0" t="28575" r="635" b="32385"/>
                <wp:wrapNone/>
                <wp:docPr id="27" name="直接连接符 27"/>
                <wp:cNvGraphicFramePr/>
                <a:graphic xmlns:a="http://schemas.openxmlformats.org/drawingml/2006/main">
                  <a:graphicData uri="http://schemas.microsoft.com/office/word/2010/wordprocessingShape">
                    <wps:wsp>
                      <wps:cNvCnPr/>
                      <wps:spPr>
                        <a:xfrm>
                          <a:off x="0" y="0"/>
                          <a:ext cx="5760085"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5pt;margin-top:5.7pt;height:0pt;width:453.55pt;z-index:317868032;mso-width-relative:page;mso-height-relative:page;" filled="f" stroked="t" coordsize="21600,21600" o:gfxdata="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aRcyV0AAAAAcBAAAP&#10;AAAAAAAAAAEAIAAAACIAAABkcnMvZG93bnJldi54bWxQSwECFAAUAAAACACHTuJAaV6tsOcBAACt&#10;AwAADgAAAAAAAAABACAAAAAfAQAAZHJzL2Uyb0RvYy54bWxQSwUGAAAAAAYABgBZAQAAeAUAA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napToGrid/>
        <w:spacing w:line="700" w:lineRule="exact"/>
        <w:jc w:val="righ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张教通</w:t>
      </w:r>
      <w:r>
        <w:rPr>
          <w:rFonts w:hint="eastAsia" w:ascii="仿宋_GB2312" w:hAnsi="仿宋_GB2312" w:eastAsia="仿宋_GB2312" w:cs="仿宋_GB2312"/>
          <w:bCs/>
          <w:sz w:val="32"/>
          <w:szCs w:val="32"/>
          <w:lang w:bidi="ar"/>
        </w:rPr>
        <w:t>〔2020〕</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 xml:space="preserve">号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val="en-US" w:eastAsia="zh-CN"/>
        </w:rPr>
        <w:t>张家界</w:t>
      </w:r>
      <w:r>
        <w:rPr>
          <w:rFonts w:hint="eastAsia" w:ascii="方正小标宋简体" w:hAnsi="方正小标宋简体" w:eastAsia="方正小标宋简体" w:cs="方正小标宋简体"/>
          <w:sz w:val="44"/>
          <w:szCs w:val="44"/>
        </w:rPr>
        <w:t>市2020年春季</w:t>
      </w:r>
      <w:r>
        <w:rPr>
          <w:rFonts w:hint="eastAsia" w:ascii="方正小标宋简体" w:hAnsi="方正小标宋简体" w:eastAsia="方正小标宋简体" w:cs="方正小标宋简体"/>
          <w:sz w:val="44"/>
          <w:szCs w:val="44"/>
          <w:lang w:val="en-US" w:eastAsia="zh-CN"/>
        </w:rPr>
        <w:t>学期</w:t>
      </w:r>
      <w:r>
        <w:rPr>
          <w:rFonts w:hint="eastAsia" w:ascii="方正小标宋简体" w:hAnsi="方正小标宋简体" w:eastAsia="方正小标宋简体" w:cs="方正小标宋简体"/>
          <w:sz w:val="44"/>
          <w:szCs w:val="44"/>
        </w:rPr>
        <w:t>中小学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在疫情防控延迟开学期间开展网络教学</w:t>
      </w:r>
      <w:r>
        <w:rPr>
          <w:rFonts w:hint="eastAsia" w:ascii="方正小标宋简体" w:hAnsi="方正小标宋简体" w:eastAsia="方正小标宋简体" w:cs="方正小标宋简体"/>
          <w:sz w:val="44"/>
          <w:szCs w:val="44"/>
          <w:lang w:val="en-US" w:eastAsia="zh-CN"/>
        </w:rPr>
        <w:t>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各区县教育局，市直各学校：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现将《张家界市2020年春季学期中小学在疫情防控延迟开学期间开展网络教学的实施方案》印发给你们，请结合实际，认真组织实施。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317869056" behindDoc="1" locked="0" layoutInCell="1" allowOverlap="1">
            <wp:simplePos x="0" y="0"/>
            <wp:positionH relativeFrom="column">
              <wp:posOffset>3258820</wp:posOffset>
            </wp:positionH>
            <wp:positionV relativeFrom="paragraph">
              <wp:posOffset>280670</wp:posOffset>
            </wp:positionV>
            <wp:extent cx="2011680" cy="1705610"/>
            <wp:effectExtent l="0" t="0" r="0" b="8890"/>
            <wp:wrapNone/>
            <wp:docPr id="1" name="图片 1" descr="局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局gz"/>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2011680" cy="170561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张家界市教育局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2020年2月10日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cs="Calibri"/>
        </w:rPr>
        <mc:AlternateContent>
          <mc:Choice Requires="wps">
            <w:drawing>
              <wp:anchor distT="0" distB="0" distL="114300" distR="114300" simplePos="0" relativeHeight="284761088" behindDoc="0" locked="0" layoutInCell="1" allowOverlap="1">
                <wp:simplePos x="0" y="0"/>
                <wp:positionH relativeFrom="column">
                  <wp:posOffset>-99695</wp:posOffset>
                </wp:positionH>
                <wp:positionV relativeFrom="paragraph">
                  <wp:posOffset>631825</wp:posOffset>
                </wp:positionV>
                <wp:extent cx="5760085" cy="0"/>
                <wp:effectExtent l="0" t="28575" r="635" b="32385"/>
                <wp:wrapNone/>
                <wp:docPr id="25" name="直线 8"/>
                <wp:cNvGraphicFramePr/>
                <a:graphic xmlns:a="http://schemas.openxmlformats.org/drawingml/2006/main">
                  <a:graphicData uri="http://schemas.microsoft.com/office/word/2010/wordprocessingShape">
                    <wps:wsp>
                      <wps:cNvCnPr/>
                      <wps:spPr>
                        <a:xfrm>
                          <a:off x="0" y="0"/>
                          <a:ext cx="5760085"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7.85pt;margin-top:49.75pt;height:0pt;width:453.55pt;z-index:284761088;mso-width-relative:page;mso-height-relative:page;" filled="f" stroked="t" coordsize="21600,21600" o:gfxdata="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bTsDu1wAAAAkBAAAPAAAAAAAAAAEAIAAA&#10;ACIAAABkcnMvZG93bnJldi54bWxQSwECFAAUAAAACACHTuJAx/A02dQBAACVAwAADgAAAAAAAAAB&#10;ACAAAAAmAQAAZHJzL2Uyb0RvYy54bWxQSwUGAAAAAAYABgBZAQAAbAUAAAAA&#10;">
                <v:fill on="f" focussize="0,0"/>
                <v:stroke weight="4.5pt" color="#FF0000" linestyle="thinThick"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sectPr>
          <w:footerReference r:id="rId3" w:type="default"/>
          <w:pgSz w:w="11906" w:h="16838"/>
          <w:pgMar w:top="1814" w:right="1474" w:bottom="1701" w:left="1587" w:header="851" w:footer="992" w:gutter="0"/>
          <w:pgNumType w:fmt="numberInDash"/>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张家界市2020年春季学期中小学在疫情防控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延迟开学期间开展网络教学的实施方案</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宋体"/>
          <w:sz w:val="32"/>
          <w:lang w:val="en-US" w:eastAsia="zh-CN"/>
        </w:rPr>
      </w:pPr>
      <w:r>
        <w:rPr>
          <w:rFonts w:hint="eastAsia" w:ascii="Times New Roman" w:hAnsi="Times New Roman" w:eastAsia="仿宋_GB2312" w:cs="宋体"/>
          <w:sz w:val="32"/>
          <w:lang w:val="en-US" w:eastAsia="zh-CN"/>
        </w:rPr>
        <w:t xml:space="preserve">    根据省教育厅《关于做好疫情防控延迟开学期间中小学网络教学工作的指导意见》（</w:t>
      </w:r>
      <w:r>
        <w:rPr>
          <w:rFonts w:hint="eastAsia" w:ascii="仿宋" w:hAnsi="仿宋" w:eastAsia="仿宋"/>
          <w:sz w:val="32"/>
          <w:szCs w:val="32"/>
          <w:lang w:val="en-US" w:eastAsia="zh-CN"/>
        </w:rPr>
        <w:t>湘教发</w:t>
      </w:r>
      <w:r>
        <w:rPr>
          <w:rFonts w:hint="default" w:ascii="仿宋" w:hAnsi="仿宋" w:eastAsia="仿宋"/>
          <w:sz w:val="32"/>
          <w:szCs w:val="32"/>
          <w:lang w:val="en-US" w:eastAsia="zh-CN"/>
        </w:rPr>
        <w:t>〔20</w:t>
      </w:r>
      <w:r>
        <w:rPr>
          <w:rFonts w:hint="eastAsia" w:ascii="仿宋" w:hAnsi="仿宋" w:eastAsia="仿宋"/>
          <w:sz w:val="32"/>
          <w:szCs w:val="32"/>
          <w:lang w:val="en-US" w:eastAsia="zh-CN"/>
        </w:rPr>
        <w:t>20</w:t>
      </w:r>
      <w:r>
        <w:rPr>
          <w:rFonts w:hint="default" w:ascii="仿宋" w:hAnsi="仿宋" w:eastAsia="仿宋"/>
          <w:sz w:val="32"/>
          <w:szCs w:val="32"/>
          <w:lang w:val="en-US" w:eastAsia="zh-CN"/>
        </w:rPr>
        <w:t>〕</w:t>
      </w:r>
      <w:r>
        <w:rPr>
          <w:rFonts w:hint="eastAsia" w:ascii="仿宋" w:hAnsi="仿宋" w:eastAsia="仿宋"/>
          <w:sz w:val="32"/>
          <w:szCs w:val="32"/>
          <w:lang w:val="en-US" w:eastAsia="zh-CN"/>
        </w:rPr>
        <w:t>5号</w:t>
      </w:r>
      <w:r>
        <w:rPr>
          <w:rFonts w:hint="eastAsia" w:ascii="Times New Roman" w:hAnsi="Times New Roman" w:eastAsia="仿宋_GB2312" w:cs="宋体"/>
          <w:sz w:val="32"/>
          <w:lang w:val="en-US" w:eastAsia="zh-CN"/>
        </w:rPr>
        <w:t>）和省教育厅《关于做好2020春季学期延迟开学期间中小学幼儿园教育教学有关工作的通知》（</w:t>
      </w:r>
      <w:r>
        <w:rPr>
          <w:rFonts w:hint="eastAsia" w:ascii="仿宋" w:hAnsi="仿宋" w:eastAsia="仿宋"/>
          <w:sz w:val="32"/>
          <w:szCs w:val="32"/>
          <w:lang w:val="en-US" w:eastAsia="zh-CN"/>
        </w:rPr>
        <w:t>湘教通</w:t>
      </w:r>
      <w:r>
        <w:rPr>
          <w:rFonts w:hint="default" w:ascii="仿宋" w:hAnsi="仿宋" w:eastAsia="仿宋"/>
          <w:sz w:val="32"/>
          <w:szCs w:val="32"/>
          <w:lang w:val="en-US" w:eastAsia="zh-CN"/>
        </w:rPr>
        <w:t>〔20</w:t>
      </w:r>
      <w:r>
        <w:rPr>
          <w:rFonts w:hint="eastAsia" w:ascii="仿宋" w:hAnsi="仿宋" w:eastAsia="仿宋"/>
          <w:sz w:val="32"/>
          <w:szCs w:val="32"/>
          <w:lang w:val="en-US" w:eastAsia="zh-CN"/>
        </w:rPr>
        <w:t>20</w:t>
      </w:r>
      <w:r>
        <w:rPr>
          <w:rFonts w:hint="default" w:ascii="仿宋" w:hAnsi="仿宋" w:eastAsia="仿宋"/>
          <w:sz w:val="32"/>
          <w:szCs w:val="32"/>
          <w:lang w:val="en-US" w:eastAsia="zh-CN"/>
        </w:rPr>
        <w:t>〕</w:t>
      </w:r>
      <w:r>
        <w:rPr>
          <w:rFonts w:hint="eastAsia" w:ascii="仿宋" w:hAnsi="仿宋" w:eastAsia="仿宋"/>
          <w:sz w:val="32"/>
          <w:szCs w:val="32"/>
          <w:lang w:val="en-US" w:eastAsia="zh-CN"/>
        </w:rPr>
        <w:t>22号</w:t>
      </w:r>
      <w:r>
        <w:rPr>
          <w:rFonts w:hint="eastAsia" w:ascii="Times New Roman" w:hAnsi="Times New Roman" w:eastAsia="仿宋_GB2312" w:cs="宋体"/>
          <w:sz w:val="32"/>
          <w:lang w:val="en-US" w:eastAsia="zh-CN"/>
        </w:rPr>
        <w:t>）要求，结合市疫情防控工作整体部署，在科学做好疫情防控工作的基础上，确保全市中小学校在疫情防控延迟开学期间“教师离校不离教，学生停课不停学”，特制订本实施方案。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宋体"/>
          <w:sz w:val="32"/>
          <w:lang w:val="en-US" w:eastAsia="zh-CN"/>
        </w:rPr>
      </w:pPr>
      <w:r>
        <w:rPr>
          <w:rFonts w:hint="default" w:ascii="Times New Roman" w:hAnsi="Times New Roman" w:eastAsia="仿宋_GB2312" w:cs="宋体"/>
          <w:sz w:val="32"/>
          <w:lang w:val="en-US" w:eastAsia="zh-CN"/>
        </w:rPr>
        <w:t>通过多种形式开展新型冠状病毒感染的肺炎等传染病防控宣传教育，普及科学防范知识，掌握正确的防控方式，提高防范意识</w:t>
      </w:r>
      <w:r>
        <w:rPr>
          <w:rFonts w:hint="eastAsia" w:ascii="Times New Roman" w:hAnsi="Times New Roman" w:eastAsia="仿宋_GB2312" w:cs="宋体"/>
          <w:sz w:val="32"/>
          <w:lang w:val="en-US" w:eastAsia="zh-CN"/>
        </w:rPr>
        <w:t>，</w:t>
      </w:r>
      <w:r>
        <w:rPr>
          <w:rFonts w:hint="default" w:ascii="Times New Roman" w:hAnsi="Times New Roman" w:eastAsia="仿宋_GB2312" w:cs="宋体"/>
          <w:sz w:val="32"/>
          <w:lang w:val="en-US" w:eastAsia="zh-CN"/>
        </w:rPr>
        <w:t>在科学做好防控工作的基础上，有序开展教学活动。按照省、</w:t>
      </w:r>
      <w:r>
        <w:rPr>
          <w:rFonts w:hint="eastAsia" w:ascii="Times New Roman" w:hAnsi="Times New Roman" w:eastAsia="仿宋_GB2312" w:cs="宋体"/>
          <w:sz w:val="32"/>
          <w:lang w:val="en-US" w:eastAsia="zh-CN"/>
        </w:rPr>
        <w:t>市疫情防控工作</w:t>
      </w:r>
      <w:r>
        <w:rPr>
          <w:rFonts w:hint="default" w:ascii="Times New Roman" w:hAnsi="Times New Roman" w:eastAsia="仿宋_GB2312" w:cs="宋体"/>
          <w:sz w:val="32"/>
          <w:lang w:val="en-US" w:eastAsia="zh-CN"/>
        </w:rPr>
        <w:t>统一</w:t>
      </w:r>
      <w:r>
        <w:rPr>
          <w:rFonts w:hint="eastAsia" w:ascii="Times New Roman" w:hAnsi="Times New Roman" w:eastAsia="仿宋_GB2312" w:cs="宋体"/>
          <w:sz w:val="32"/>
          <w:lang w:val="en-US" w:eastAsia="zh-CN"/>
        </w:rPr>
        <w:t>安排</w:t>
      </w:r>
      <w:r>
        <w:rPr>
          <w:rFonts w:hint="default" w:ascii="Times New Roman" w:hAnsi="Times New Roman" w:eastAsia="仿宋_GB2312" w:cs="宋体"/>
          <w:sz w:val="32"/>
          <w:lang w:val="en-US" w:eastAsia="zh-CN"/>
        </w:rPr>
        <w:t>部署，根据我市教学规模、条件，全面统筹各方力量，整合调集教育资源，通过网络、移动终端等方式开展网上教学、自主学习和在线辅导答疑等工作</w:t>
      </w:r>
      <w:r>
        <w:rPr>
          <w:rFonts w:hint="eastAsia" w:ascii="Times New Roman" w:hAnsi="Times New Roman" w:eastAsia="仿宋_GB2312" w:cs="宋体"/>
          <w:sz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实施原则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宋体"/>
          <w:sz w:val="32"/>
          <w:lang w:val="en-US" w:eastAsia="zh-CN"/>
        </w:rPr>
      </w:pPr>
      <w:r>
        <w:rPr>
          <w:rFonts w:hint="eastAsia" w:ascii="楷体_GB2312" w:hAnsi="楷体_GB2312" w:eastAsia="楷体_GB2312" w:cs="楷体_GB2312"/>
          <w:b/>
          <w:bCs/>
          <w:sz w:val="32"/>
          <w:lang w:val="en-US" w:eastAsia="zh-CN"/>
        </w:rPr>
        <w:t>1.协同推进</w:t>
      </w:r>
      <w:r>
        <w:rPr>
          <w:rFonts w:hint="eastAsia" w:ascii="仿宋" w:hAnsi="仿宋" w:eastAsia="仿宋"/>
          <w:sz w:val="32"/>
          <w:szCs w:val="32"/>
          <w:lang w:val="en-US" w:eastAsia="zh-CN"/>
        </w:rPr>
        <w:t>。</w:t>
      </w:r>
      <w:r>
        <w:rPr>
          <w:rFonts w:hint="eastAsia" w:ascii="Times New Roman" w:hAnsi="Times New Roman" w:eastAsia="仿宋_GB2312" w:cs="宋体"/>
          <w:sz w:val="32"/>
          <w:lang w:val="en-US" w:eastAsia="zh-CN"/>
        </w:rPr>
        <w:t>建立全市统筹推进体系和机制，市、区县、学校三级联动，基础教育、电教、教研部门合力实施，协同推进。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宋体"/>
          <w:sz w:val="32"/>
          <w:lang w:val="en-US" w:eastAsia="zh-CN"/>
        </w:rPr>
      </w:pPr>
      <w:r>
        <w:rPr>
          <w:rFonts w:hint="eastAsia" w:ascii="楷体_GB2312" w:hAnsi="楷体_GB2312" w:eastAsia="楷体_GB2312" w:cs="楷体_GB2312"/>
          <w:b/>
          <w:bCs/>
          <w:sz w:val="32"/>
          <w:lang w:val="en-US" w:eastAsia="zh-CN"/>
        </w:rPr>
        <w:t>2.分类实施</w:t>
      </w:r>
      <w:r>
        <w:rPr>
          <w:rFonts w:hint="eastAsia" w:ascii="仿宋" w:hAnsi="仿宋" w:eastAsia="仿宋"/>
          <w:sz w:val="32"/>
          <w:szCs w:val="32"/>
          <w:lang w:val="en-US" w:eastAsia="zh-CN"/>
        </w:rPr>
        <w:t>。</w:t>
      </w:r>
      <w:r>
        <w:rPr>
          <w:rFonts w:hint="eastAsia" w:ascii="Times New Roman" w:hAnsi="Times New Roman" w:eastAsia="仿宋_GB2312" w:cs="宋体"/>
          <w:sz w:val="32"/>
          <w:lang w:val="en-US" w:eastAsia="zh-CN"/>
        </w:rPr>
        <w:t>义务教育阶段学校以区县为单位，落实“一地一策”；普通高中以学校为单位，落实“一校一案”；要特别关注家庭贫困学生、留守儿童、残疾儿童等特殊群体，对不具备网上学习条件的学生，各校要建立关爱机制，落实“一生一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宋体"/>
          <w:sz w:val="32"/>
          <w:lang w:val="en-US" w:eastAsia="zh-CN"/>
        </w:rPr>
      </w:pPr>
      <w:r>
        <w:rPr>
          <w:rFonts w:hint="eastAsia" w:ascii="楷体_GB2312" w:hAnsi="楷体_GB2312" w:eastAsia="楷体_GB2312" w:cs="楷体_GB2312"/>
          <w:b/>
          <w:bCs/>
          <w:sz w:val="32"/>
          <w:lang w:val="en-US" w:eastAsia="zh-CN"/>
        </w:rPr>
        <w:t>3．确保实效</w:t>
      </w:r>
      <w:r>
        <w:rPr>
          <w:rFonts w:hint="eastAsia" w:ascii="Times New Roman" w:hAnsi="Times New Roman" w:eastAsia="仿宋_GB2312" w:cs="宋体"/>
          <w:sz w:val="32"/>
          <w:lang w:val="en-US" w:eastAsia="zh-CN"/>
        </w:rPr>
        <w:t>。</w:t>
      </w:r>
      <w:r>
        <w:rPr>
          <w:rFonts w:hint="eastAsia" w:ascii="仿宋" w:hAnsi="仿宋" w:eastAsia="仿宋"/>
          <w:sz w:val="32"/>
          <w:szCs w:val="32"/>
          <w:lang w:val="en-US" w:eastAsia="zh-CN"/>
        </w:rPr>
        <w:t>结</w:t>
      </w:r>
      <w:r>
        <w:rPr>
          <w:rFonts w:hint="eastAsia" w:ascii="Times New Roman" w:hAnsi="Times New Roman" w:eastAsia="仿宋_GB2312" w:cs="宋体"/>
          <w:sz w:val="32"/>
          <w:lang w:val="en-US" w:eastAsia="zh-CN"/>
        </w:rPr>
        <w:t>合各自实际，针对不同学段、不同学情，实施不同的具体举措，确保网络教学实效。严禁超纲教学、提前教学、变相补课，严禁超量布置作业加重学生负担。指导家长防范学生手机网络成瘾、学习专注度不高、身体视力疲劳等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sz w:val="32"/>
          <w:szCs w:val="32"/>
          <w:lang w:val="en-US" w:eastAsia="zh-CN"/>
        </w:rPr>
      </w:pPr>
      <w:r>
        <w:rPr>
          <w:rFonts w:hint="eastAsia" w:ascii="楷体_GB2312" w:hAnsi="楷体_GB2312" w:eastAsia="楷体_GB2312" w:cs="楷体_GB2312"/>
          <w:b/>
          <w:bCs/>
          <w:sz w:val="32"/>
          <w:lang w:val="en-US" w:eastAsia="zh-CN"/>
        </w:rPr>
        <w:t>4．坚持公益</w:t>
      </w:r>
      <w:r>
        <w:rPr>
          <w:rFonts w:hint="eastAsia" w:ascii="仿宋" w:hAnsi="仿宋" w:eastAsia="仿宋"/>
          <w:sz w:val="32"/>
          <w:szCs w:val="32"/>
          <w:lang w:val="en-US" w:eastAsia="zh-CN"/>
        </w:rPr>
        <w:t>。充分利用公共教育资源和社会公益性教育资源，为师生提供免费的在线教育教学资源，严禁任何单位和个人向学校、学生收取任何费用。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sz w:val="32"/>
          <w:szCs w:val="32"/>
          <w:lang w:val="en-US" w:eastAsia="zh-CN"/>
        </w:rPr>
      </w:pPr>
      <w:r>
        <w:rPr>
          <w:rFonts w:hint="eastAsia" w:ascii="楷体_GB2312" w:hAnsi="楷体_GB2312" w:eastAsia="楷体_GB2312" w:cs="楷体_GB2312"/>
          <w:b/>
          <w:bCs/>
          <w:sz w:val="32"/>
          <w:lang w:val="en-US" w:eastAsia="zh-CN"/>
        </w:rPr>
        <w:t>5.确保安全</w:t>
      </w:r>
      <w:r>
        <w:rPr>
          <w:rFonts w:hint="eastAsia" w:ascii="仿宋" w:hAnsi="仿宋" w:eastAsia="仿宋"/>
          <w:sz w:val="32"/>
          <w:szCs w:val="32"/>
          <w:lang w:val="en-US" w:eastAsia="zh-CN"/>
        </w:rPr>
        <w:t>。网络教学的组织要服从疫情防控工作大局，不得组织线下集中学习、集中培训，尽量减少人员流动和接触，以确保师生安全为前提开展工作。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三、教学模式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全市各地各校</w:t>
      </w:r>
      <w:r>
        <w:rPr>
          <w:rFonts w:hint="default" w:ascii="仿宋" w:hAnsi="仿宋" w:eastAsia="仿宋"/>
          <w:sz w:val="32"/>
          <w:szCs w:val="32"/>
          <w:lang w:val="en-US" w:eastAsia="zh-CN"/>
        </w:rPr>
        <w:t>充分</w:t>
      </w:r>
      <w:r>
        <w:rPr>
          <w:rFonts w:hint="eastAsia" w:ascii="仿宋" w:hAnsi="仿宋" w:eastAsia="仿宋"/>
          <w:sz w:val="32"/>
          <w:szCs w:val="32"/>
          <w:lang w:val="en-US" w:eastAsia="zh-CN"/>
        </w:rPr>
        <w:t>运用</w:t>
      </w:r>
      <w:r>
        <w:rPr>
          <w:rFonts w:hint="default" w:ascii="仿宋" w:hAnsi="仿宋" w:eastAsia="仿宋"/>
          <w:sz w:val="32"/>
          <w:szCs w:val="32"/>
          <w:lang w:val="en-US" w:eastAsia="zh-CN"/>
        </w:rPr>
        <w:t>网络平台、数字电视、移动终端等特点和优势，结合</w:t>
      </w:r>
      <w:r>
        <w:rPr>
          <w:rFonts w:hint="eastAsia" w:ascii="仿宋" w:hAnsi="仿宋" w:eastAsia="仿宋"/>
          <w:sz w:val="32"/>
          <w:szCs w:val="32"/>
          <w:lang w:val="en-US" w:eastAsia="zh-CN"/>
        </w:rPr>
        <w:t>区县</w:t>
      </w:r>
      <w:r>
        <w:rPr>
          <w:rFonts w:hint="default" w:ascii="仿宋" w:hAnsi="仿宋" w:eastAsia="仿宋"/>
          <w:sz w:val="32"/>
          <w:szCs w:val="32"/>
          <w:lang w:val="en-US" w:eastAsia="zh-CN"/>
        </w:rPr>
        <w:t>和学段特点，自主选择灵活多样的形式开展网络教学。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sz w:val="32"/>
          <w:szCs w:val="32"/>
          <w:lang w:val="en-US" w:eastAsia="zh-CN"/>
        </w:rPr>
      </w:pPr>
      <w:r>
        <w:rPr>
          <w:rFonts w:hint="eastAsia" w:ascii="楷体_GB2312" w:hAnsi="楷体_GB2312" w:eastAsia="楷体_GB2312" w:cs="楷体_GB2312"/>
          <w:b/>
          <w:bCs/>
          <w:sz w:val="32"/>
          <w:lang w:val="en-US" w:eastAsia="zh-CN"/>
        </w:rPr>
        <w:t>1.组织收看“我是接班人”</w:t>
      </w:r>
      <w:r>
        <w:rPr>
          <w:rFonts w:hint="eastAsia" w:ascii="仿宋" w:hAnsi="仿宋" w:eastAsia="仿宋"/>
          <w:sz w:val="32"/>
          <w:szCs w:val="32"/>
          <w:lang w:val="en-US" w:eastAsia="zh-CN"/>
        </w:rPr>
        <w:t>。省教育厅创办了“我是接班人”全省网络大课堂，将陆续推出德育、心理、安全、法治、劳动、文化、家庭教育等网络大课，助力全面育人。2月10日将上线疫情防治专题课《在战“疫”中成长》，以及《我和我的祖国》《追逐梦想 向阳而生》等主题大课。全市各地各校要通知中小学生通过湖南省教育厅官网、湖南教育大平台（</w:t>
      </w:r>
      <w:r>
        <w:rPr>
          <w:rFonts w:hint="default" w:ascii="仿宋" w:hAnsi="仿宋" w:eastAsia="仿宋"/>
          <w:sz w:val="32"/>
          <w:szCs w:val="32"/>
          <w:lang w:val="en-US" w:eastAsia="zh-CN"/>
        </w:rPr>
        <w:fldChar w:fldCharType="begin"/>
      </w:r>
      <w:r>
        <w:rPr>
          <w:rFonts w:hint="default" w:ascii="仿宋" w:hAnsi="仿宋" w:eastAsia="仿宋"/>
          <w:sz w:val="32"/>
          <w:szCs w:val="32"/>
          <w:lang w:val="en-US" w:eastAsia="zh-CN"/>
        </w:rPr>
        <w:instrText xml:space="preserve"> HYPERLINK "http://www.hnedu.cn" </w:instrText>
      </w:r>
      <w:r>
        <w:rPr>
          <w:rFonts w:hint="default" w:ascii="仿宋" w:hAnsi="仿宋" w:eastAsia="仿宋"/>
          <w:sz w:val="32"/>
          <w:szCs w:val="32"/>
          <w:lang w:val="en-US" w:eastAsia="zh-CN"/>
        </w:rPr>
        <w:fldChar w:fldCharType="separate"/>
      </w:r>
      <w:r>
        <w:rPr>
          <w:rFonts w:hint="eastAsia" w:ascii="仿宋" w:hAnsi="仿宋" w:eastAsia="仿宋"/>
          <w:sz w:val="32"/>
          <w:szCs w:val="32"/>
          <w:lang w:val="en-US" w:eastAsia="zh-CN"/>
        </w:rPr>
        <w:t>www.hnedu.cn</w:t>
      </w:r>
      <w:r>
        <w:rPr>
          <w:rFonts w:hint="default" w:ascii="仿宋" w:hAnsi="仿宋" w:eastAsia="仿宋"/>
          <w:sz w:val="32"/>
          <w:szCs w:val="32"/>
          <w:lang w:val="en-US" w:eastAsia="zh-CN"/>
        </w:rPr>
        <w:fldChar w:fldCharType="end"/>
      </w:r>
      <w:r>
        <w:rPr>
          <w:rFonts w:hint="eastAsia" w:ascii="仿宋" w:hAnsi="仿宋" w:eastAsia="仿宋"/>
          <w:sz w:val="32"/>
          <w:szCs w:val="32"/>
          <w:lang w:val="en-US" w:eastAsia="zh-CN"/>
        </w:rPr>
        <w:t>）、湖南IPTV电视、湖南教育电视台、学习强国APP、湘微教育（微信公众号）、湖南教育（钉钉移动端）等渠道按时收看。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楷体_GB2312" w:hAnsi="楷体_GB2312" w:eastAsia="楷体_GB2312" w:cs="楷体_GB2312"/>
          <w:b/>
          <w:bCs/>
          <w:sz w:val="32"/>
          <w:lang w:val="en-US" w:eastAsia="zh-CN"/>
        </w:rPr>
        <w:t xml:space="preserve"> 2．组织在线直播教学</w:t>
      </w:r>
      <w:r>
        <w:rPr>
          <w:rFonts w:hint="eastAsia" w:ascii="仿宋" w:hAnsi="仿宋" w:eastAsia="仿宋"/>
          <w:sz w:val="32"/>
          <w:szCs w:val="32"/>
          <w:lang w:val="en-US" w:eastAsia="zh-CN"/>
        </w:rPr>
        <w:t>。全市各地各校要按照课程计划搭建直播课堂，组织教师针对本区县、本校或本班学生进行直播教学。组织在线直播教学，要统筹考虑在线教学计划，做到与开学后教学计划有效衔接。全市各地各校可通过“湖南教育大平台”或其他公益免费平台搭建直播课堂，并将开课数据汇集至“湖南教育大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楷体_GB2312" w:hAnsi="楷体_GB2312" w:eastAsia="楷体_GB2312" w:cs="楷体_GB2312"/>
          <w:b/>
          <w:bCs/>
          <w:sz w:val="32"/>
          <w:lang w:val="en-US" w:eastAsia="zh-CN"/>
        </w:rPr>
        <w:t>3．组织录课点播教学</w:t>
      </w:r>
      <w:r>
        <w:rPr>
          <w:rFonts w:hint="eastAsia" w:ascii="仿宋" w:hAnsi="仿宋" w:eastAsia="仿宋"/>
          <w:sz w:val="32"/>
          <w:szCs w:val="32"/>
          <w:lang w:val="en-US" w:eastAsia="zh-CN"/>
        </w:rPr>
        <w:t>。全市各地各校要根据实际情况，组织教师按照课程计划录制必要的教学资源，并视情选用部分网络课程资源，一并用于点播教学。教师在组织点播教学时，应通过网络点名、作业提交等方式保证教学效果。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楷体_GB2312" w:hAnsi="楷体_GB2312" w:eastAsia="楷体_GB2312" w:cs="楷体_GB2312"/>
          <w:b/>
          <w:bCs/>
          <w:sz w:val="32"/>
          <w:lang w:val="en-US" w:eastAsia="zh-CN"/>
        </w:rPr>
        <w:t xml:space="preserve"> 4.学生自主学习</w:t>
      </w:r>
      <w:r>
        <w:rPr>
          <w:rFonts w:hint="eastAsia" w:ascii="仿宋" w:hAnsi="仿宋" w:eastAsia="仿宋"/>
          <w:sz w:val="32"/>
          <w:szCs w:val="32"/>
          <w:lang w:val="en-US" w:eastAsia="zh-CN"/>
        </w:rPr>
        <w:t>。由学校组织教师根据网上学习资源清单，结合各校实际，指导、推送给学生自主学习。学校要加强自主学习方法指导，提高学习效果。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楷体_GB2312" w:hAnsi="楷体_GB2312" w:eastAsia="楷体_GB2312" w:cs="楷体_GB2312"/>
          <w:b/>
          <w:bCs/>
          <w:sz w:val="32"/>
          <w:lang w:val="en-US" w:eastAsia="zh-CN"/>
        </w:rPr>
        <w:t>5.集中辅导答疑</w:t>
      </w:r>
      <w:r>
        <w:rPr>
          <w:rFonts w:hint="eastAsia" w:ascii="仿宋" w:hAnsi="仿宋" w:eastAsia="仿宋"/>
          <w:sz w:val="32"/>
          <w:szCs w:val="32"/>
          <w:lang w:val="en-US" w:eastAsia="zh-CN"/>
        </w:rPr>
        <w:t>。全市各地各校在组织网络课堂学习的同时，可利用各类网络平台，组织教师进行在线答疑辅导活动，并提供帮助家长在家辅导学生利用网络课程学习的指导材料，提高学习质量。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四、实施途径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bidi="ar"/>
        </w:rPr>
        <w:t>网络教学</w:t>
      </w:r>
      <w:r>
        <w:rPr>
          <w:rFonts w:hint="eastAsia" w:ascii="仿宋" w:hAnsi="仿宋" w:eastAsia="仿宋" w:cs="仿宋"/>
          <w:kern w:val="0"/>
          <w:sz w:val="32"/>
          <w:szCs w:val="32"/>
          <w:lang w:val="en-US" w:eastAsia="zh-CN" w:bidi="ar"/>
        </w:rPr>
        <w:t>的实施具体分两个阶段进行。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楷体_GB2312" w:hAnsi="楷体_GB2312" w:eastAsia="楷体_GB2312" w:cs="楷体_GB2312"/>
          <w:b/>
          <w:bCs/>
          <w:sz w:val="32"/>
          <w:lang w:val="en-US" w:eastAsia="zh-CN"/>
        </w:rPr>
      </w:pPr>
      <w:r>
        <w:rPr>
          <w:rFonts w:hint="eastAsia" w:ascii="楷体_GB2312" w:hAnsi="楷体_GB2312" w:eastAsia="楷体_GB2312" w:cs="楷体_GB2312"/>
          <w:b/>
          <w:bCs/>
          <w:sz w:val="32"/>
          <w:lang w:val="en-US" w:eastAsia="zh-CN"/>
        </w:rPr>
        <w:t>1.第一阶段（2月17日前）。</w:t>
      </w:r>
      <w:r>
        <w:rPr>
          <w:rFonts w:hint="eastAsia" w:ascii="仿宋" w:hAnsi="仿宋" w:eastAsia="仿宋"/>
          <w:sz w:val="32"/>
          <w:szCs w:val="32"/>
          <w:lang w:val="en-US" w:eastAsia="zh-CN"/>
        </w:rPr>
        <w:t>2月10-14日组织收看“我是接班人”网络大课堂（见附件1）；2月13日开始组织收看市教育局开展的在线学生心理辅导课程《中小学生心理防疫的调试与行动》。（责任单位：基础教育科、市电教仪器，完成时限：2月10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楷体_GB2312" w:hAnsi="楷体_GB2312" w:eastAsia="楷体_GB2312" w:cs="楷体_GB2312"/>
          <w:b/>
          <w:bCs/>
          <w:sz w:val="32"/>
          <w:lang w:val="en-US" w:eastAsia="zh-CN"/>
        </w:rPr>
      </w:pPr>
      <w:r>
        <w:rPr>
          <w:rFonts w:hint="eastAsia" w:ascii="楷体_GB2312" w:hAnsi="楷体_GB2312" w:eastAsia="楷体_GB2312" w:cs="楷体_GB2312"/>
          <w:b/>
          <w:bCs/>
          <w:sz w:val="32"/>
          <w:lang w:val="en-US" w:eastAsia="zh-CN"/>
        </w:rPr>
        <w:t xml:space="preserve">    2.第二阶段（2月17日至学生返校上课）。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eastAsia="zh-CN" w:bidi="ar"/>
        </w:rPr>
        <w:t>（</w:t>
      </w:r>
      <w:r>
        <w:rPr>
          <w:rFonts w:hint="eastAsia" w:ascii="仿宋" w:hAnsi="仿宋" w:eastAsia="仿宋" w:cs="仿宋"/>
          <w:kern w:val="0"/>
          <w:sz w:val="32"/>
          <w:szCs w:val="32"/>
          <w:lang w:val="en-US" w:eastAsia="zh-CN" w:bidi="ar"/>
        </w:rPr>
        <w:t>1</w:t>
      </w:r>
      <w:r>
        <w:rPr>
          <w:rFonts w:hint="eastAsia" w:ascii="仿宋" w:hAnsi="仿宋" w:eastAsia="仿宋" w:cs="仿宋"/>
          <w:kern w:val="0"/>
          <w:sz w:val="32"/>
          <w:szCs w:val="32"/>
          <w:lang w:eastAsia="zh-CN" w:bidi="ar"/>
        </w:rPr>
        <w:t>）</w:t>
      </w:r>
      <w:r>
        <w:rPr>
          <w:rFonts w:hint="eastAsia" w:ascii="仿宋" w:hAnsi="仿宋" w:eastAsia="仿宋" w:cs="仿宋"/>
          <w:kern w:val="0"/>
          <w:sz w:val="32"/>
          <w:szCs w:val="32"/>
          <w:lang w:val="en-US" w:eastAsia="zh-CN" w:bidi="ar"/>
        </w:rPr>
        <w:t>搭建在线教学平台。各中小学校以教学周为单位，为学生提供网络点播课程。全市各地各校可选用经教育行政部门备案的网络教育平台，在延期开学期间免费向学校和师生开放。义务教育阶段学校由所在区县教育局制定本区域的实施细则，普通高中以校为单位，自行选择教学平台。</w:t>
      </w:r>
      <w:r>
        <w:rPr>
          <w:rFonts w:hint="eastAsia" w:ascii="仿宋" w:hAnsi="仿宋" w:eastAsia="仿宋"/>
          <w:sz w:val="32"/>
          <w:szCs w:val="32"/>
          <w:lang w:val="en-US" w:eastAsia="zh-CN"/>
        </w:rPr>
        <w:t>（责任单位：基础教育科、市电教仪器站、</w:t>
      </w:r>
      <w:r>
        <w:rPr>
          <w:rFonts w:hint="eastAsia" w:ascii="仿宋" w:hAnsi="仿宋" w:eastAsia="仿宋" w:cs="仿宋"/>
          <w:kern w:val="0"/>
          <w:sz w:val="32"/>
          <w:szCs w:val="32"/>
          <w:lang w:val="en-US" w:eastAsia="zh-CN" w:bidi="ar"/>
        </w:rPr>
        <w:t>区县教育局</w:t>
      </w:r>
      <w:r>
        <w:rPr>
          <w:rFonts w:hint="eastAsia" w:ascii="仿宋" w:hAnsi="仿宋" w:eastAsia="仿宋"/>
          <w:sz w:val="32"/>
          <w:szCs w:val="32"/>
          <w:lang w:val="en-US" w:eastAsia="zh-CN"/>
        </w:rPr>
        <w:t>，完成时限：2月15日）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筛选教学资源、编制课表。各校组织教师登录相关教育资源平台，体验课程资源，针对本校学生学情，按照教学进度选择课程，编制周教学课程表，通过在线的形式发给本校学生和家长。（责任单位：基础教育科、市电教仪器站、区县教育局，完成时限：2月15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（3）协调出版部门，下发电子教材。由市教育局协调教材出版部门，提供新学期教材电子版，供各学校师生使用。（责任单位：基础教育科、区县教育局，完成时限：2月15日）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2月17日开始，组织开展在线教学。全市义务教育学校周一至周五上午8点至12点、下午2点至4点，根据各区县安排进行在线教学、在线答疑；下午4点至5点，进行个性化辅导。全市普通高中在线教学活动由各校根据教学计划自行安排。（责任单位：区县教育局、各中小学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kern w:val="0"/>
          <w:sz w:val="32"/>
          <w:szCs w:val="32"/>
          <w:lang w:val="en-US" w:eastAsia="zh-CN" w:bidi="ar"/>
        </w:rPr>
      </w:pPr>
      <w:r>
        <w:rPr>
          <w:rFonts w:hint="eastAsia" w:ascii="楷体_GB2312" w:hAnsi="楷体_GB2312" w:eastAsia="楷体_GB2312" w:cs="楷体_GB2312"/>
          <w:b/>
          <w:bCs/>
          <w:sz w:val="32"/>
          <w:lang w:val="en-US" w:eastAsia="zh-CN"/>
        </w:rPr>
        <w:t>1.高度重视，认真组织。</w:t>
      </w:r>
      <w:r>
        <w:rPr>
          <w:rFonts w:hint="eastAsia" w:ascii="仿宋" w:hAnsi="仿宋" w:eastAsia="仿宋" w:cs="仿宋"/>
          <w:kern w:val="0"/>
          <w:sz w:val="32"/>
          <w:szCs w:val="32"/>
          <w:lang w:val="en-US" w:eastAsia="zh-CN" w:bidi="ar"/>
        </w:rPr>
        <w:t>网络教学既是新型冠状病毒感染肺炎疫情防控期间的应急之举，也是互联网发展背景下教育教学变革的有益探索。各区县教育局要高度重视，积极准备，认真组织，结合市、区县防疫指挥部的统一部署，科学制定好符合本地实际的具体实施方案，确保实效；教研部门要加强网络课程的研究，及时提出教学指导意见。电教部门要做好相关网络设备调试和网络平台技术服务；各学校要通过QQ群、微信群将相关信息及时发送给家长和学生，做好资源推送、学习指导、在线督促、在线答疑等工作，有效保证孩子们在家中在线学习的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theme="minorBidi"/>
          <w:kern w:val="2"/>
          <w:sz w:val="32"/>
          <w:szCs w:val="32"/>
        </w:rPr>
      </w:pPr>
      <w:r>
        <w:rPr>
          <w:rFonts w:hint="eastAsia" w:ascii="楷体_GB2312" w:hAnsi="楷体_GB2312" w:eastAsia="楷体_GB2312" w:cs="楷体_GB2312"/>
          <w:b/>
          <w:bCs/>
          <w:sz w:val="32"/>
          <w:lang w:val="en-US" w:eastAsia="zh-CN"/>
        </w:rPr>
        <w:t>2.加强指导，督促落实。</w:t>
      </w:r>
      <w:r>
        <w:rPr>
          <w:rFonts w:hint="eastAsia" w:ascii="仿宋" w:hAnsi="仿宋" w:eastAsia="仿宋" w:cstheme="minorBidi"/>
          <w:kern w:val="2"/>
          <w:sz w:val="32"/>
          <w:szCs w:val="32"/>
        </w:rPr>
        <w:t>各</w:t>
      </w:r>
      <w:r>
        <w:rPr>
          <w:rFonts w:hint="eastAsia" w:ascii="仿宋" w:hAnsi="仿宋" w:eastAsia="仿宋" w:cstheme="minorBidi"/>
          <w:kern w:val="2"/>
          <w:sz w:val="32"/>
          <w:szCs w:val="32"/>
          <w:lang w:val="en-US" w:eastAsia="zh-CN"/>
        </w:rPr>
        <w:t>区县</w:t>
      </w:r>
      <w:r>
        <w:rPr>
          <w:rFonts w:ascii="仿宋" w:hAnsi="仿宋" w:eastAsia="仿宋" w:cstheme="minorBidi"/>
          <w:kern w:val="2"/>
          <w:sz w:val="32"/>
          <w:szCs w:val="32"/>
        </w:rPr>
        <w:t>要将具体</w:t>
      </w:r>
      <w:r>
        <w:rPr>
          <w:rFonts w:hint="eastAsia" w:ascii="仿宋" w:hAnsi="仿宋" w:eastAsia="仿宋" w:cstheme="minorBidi"/>
          <w:kern w:val="2"/>
          <w:sz w:val="32"/>
          <w:szCs w:val="32"/>
        </w:rPr>
        <w:t>工作</w:t>
      </w:r>
      <w:r>
        <w:rPr>
          <w:rFonts w:ascii="仿宋" w:hAnsi="仿宋" w:eastAsia="仿宋" w:cstheme="minorBidi"/>
          <w:kern w:val="2"/>
          <w:sz w:val="32"/>
          <w:szCs w:val="32"/>
        </w:rPr>
        <w:t>安排</w:t>
      </w:r>
      <w:r>
        <w:rPr>
          <w:rFonts w:hint="eastAsia" w:ascii="仿宋" w:hAnsi="仿宋" w:eastAsia="仿宋" w:cstheme="minorBidi"/>
          <w:kern w:val="2"/>
          <w:sz w:val="32"/>
          <w:szCs w:val="32"/>
        </w:rPr>
        <w:t>和学习方式</w:t>
      </w:r>
      <w:r>
        <w:rPr>
          <w:rFonts w:ascii="仿宋" w:hAnsi="仿宋" w:eastAsia="仿宋" w:cstheme="minorBidi"/>
          <w:kern w:val="2"/>
          <w:sz w:val="32"/>
          <w:szCs w:val="32"/>
        </w:rPr>
        <w:t>通知到每一所学校、每一位教师和学生</w:t>
      </w:r>
      <w:r>
        <w:rPr>
          <w:rFonts w:hint="eastAsia" w:ascii="仿宋" w:hAnsi="仿宋" w:eastAsia="仿宋" w:cstheme="minorBidi"/>
          <w:kern w:val="2"/>
          <w:sz w:val="32"/>
          <w:szCs w:val="32"/>
        </w:rPr>
        <w:t>。坚决防止网络教学走过场、搞形式。针对留守儿童、随迁子女等条件不</w:t>
      </w:r>
      <w:r>
        <w:rPr>
          <w:rFonts w:hint="eastAsia" w:ascii="仿宋" w:hAnsi="仿宋" w:eastAsia="仿宋" w:cstheme="minorBidi"/>
          <w:kern w:val="2"/>
          <w:sz w:val="32"/>
          <w:szCs w:val="32"/>
          <w:lang w:val="en-US" w:eastAsia="zh-CN"/>
        </w:rPr>
        <w:t>具备</w:t>
      </w:r>
      <w:r>
        <w:rPr>
          <w:rFonts w:hint="eastAsia" w:ascii="仿宋" w:hAnsi="仿宋" w:eastAsia="仿宋" w:cstheme="minorBidi"/>
          <w:kern w:val="2"/>
          <w:sz w:val="32"/>
          <w:szCs w:val="32"/>
        </w:rPr>
        <w:t>的学生，采取多种灵活方式实施必要的网络教学，确保覆盖到每一个学生。</w:t>
      </w:r>
      <w:r>
        <w:rPr>
          <w:rFonts w:hint="eastAsia" w:ascii="仿宋" w:hAnsi="仿宋" w:eastAsia="仿宋" w:cstheme="minorBidi"/>
          <w:kern w:val="2"/>
          <w:sz w:val="32"/>
          <w:szCs w:val="32"/>
          <w:lang w:val="en-US" w:eastAsia="zh-CN"/>
        </w:rPr>
        <w:t>重点</w:t>
      </w:r>
      <w:r>
        <w:rPr>
          <w:rFonts w:hint="eastAsia" w:ascii="仿宋" w:hAnsi="仿宋" w:eastAsia="仿宋" w:cstheme="minorBidi"/>
          <w:kern w:val="2"/>
          <w:sz w:val="32"/>
          <w:szCs w:val="32"/>
        </w:rPr>
        <w:t>做好高三、初三毕业年级线上复习备考工作，利用“湖南教育大平台”</w:t>
      </w:r>
      <w:r>
        <w:rPr>
          <w:rFonts w:hint="eastAsia" w:ascii="仿宋" w:hAnsi="仿宋" w:eastAsia="仿宋" w:cstheme="minorBidi"/>
          <w:kern w:val="2"/>
          <w:sz w:val="32"/>
          <w:szCs w:val="32"/>
          <w:lang w:val="en-US" w:eastAsia="zh-CN"/>
        </w:rPr>
        <w:t>和社会公益服务平台、公益教学资源</w:t>
      </w:r>
      <w:r>
        <w:rPr>
          <w:rFonts w:hint="eastAsia" w:ascii="仿宋" w:hAnsi="仿宋" w:eastAsia="仿宋" w:cstheme="minorBidi"/>
          <w:kern w:val="2"/>
          <w:sz w:val="32"/>
          <w:szCs w:val="32"/>
        </w:rPr>
        <w:t>等信息化手段加强线上集体备课教研，组织在线直播教学和线上答疑辅导，提高科学备考水平。</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仿宋" w:hAnsi="仿宋" w:eastAsia="仿宋" w:cstheme="minorBidi"/>
          <w:kern w:val="2"/>
          <w:sz w:val="32"/>
          <w:szCs w:val="32"/>
          <w:lang w:val="en-US" w:eastAsia="zh-CN" w:bidi="ar-SA"/>
        </w:rPr>
      </w:pPr>
      <w:r>
        <w:rPr>
          <w:rFonts w:hint="eastAsia" w:ascii="楷体_GB2312" w:hAnsi="楷体_GB2312" w:eastAsia="楷体_GB2312" w:cs="楷体_GB2312"/>
          <w:b/>
          <w:bCs/>
          <w:kern w:val="2"/>
          <w:sz w:val="32"/>
          <w:szCs w:val="24"/>
          <w:lang w:val="en-US" w:eastAsia="zh-CN" w:bidi="ar-SA"/>
        </w:rPr>
        <w:t>3.家校联动，注重实效。</w:t>
      </w:r>
      <w:r>
        <w:rPr>
          <w:rFonts w:hint="eastAsia" w:ascii="仿宋" w:hAnsi="仿宋" w:eastAsia="仿宋" w:cstheme="minorBidi"/>
          <w:kern w:val="2"/>
          <w:sz w:val="32"/>
          <w:szCs w:val="32"/>
          <w:lang w:val="en-US" w:eastAsia="zh-CN" w:bidi="ar-SA"/>
        </w:rPr>
        <w:t>疫情防控延迟开学期间，各区县教育局要综合考虑各学校特点，制定延迟开学期间教育教学工作方案，各学校要组织班主任与学生家长沟通，实现家校联动。学校要指导和督促家长密切关注孩子身心健康，引导孩子科学适度安排好在家学习、生活和锻炼，少玩电子产品，养成良好的学习习惯，同时督促学生积极参与学校组织的在线教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theme="minorBidi"/>
          <w:kern w:val="2"/>
          <w:sz w:val="32"/>
          <w:szCs w:val="32"/>
          <w:lang w:val="en-US" w:eastAsia="zh-CN"/>
        </w:rPr>
      </w:pPr>
      <w:r>
        <w:rPr>
          <w:rFonts w:hint="eastAsia" w:ascii="楷体_GB2312" w:hAnsi="楷体_GB2312" w:eastAsia="楷体_GB2312" w:cs="楷体_GB2312"/>
          <w:b/>
          <w:bCs/>
          <w:sz w:val="32"/>
          <w:lang w:val="en-US" w:eastAsia="zh-CN"/>
        </w:rPr>
        <w:t>4.确保网络信息安全。</w:t>
      </w:r>
      <w:r>
        <w:rPr>
          <w:rFonts w:hint="eastAsia" w:ascii="仿宋" w:hAnsi="仿宋" w:eastAsia="仿宋" w:cstheme="minorBidi"/>
          <w:kern w:val="2"/>
          <w:sz w:val="32"/>
          <w:szCs w:val="32"/>
          <w:lang w:val="en-US" w:eastAsia="zh-CN"/>
        </w:rPr>
        <w:t>各区县教育局、各中小学校不能私自接入未经审核备案的应用系统，提供给师生的所有教学视频及教学资源不能植入商业广告或变相商业广告，不得组织成批量的收集学生、家长个人信息提供给社会厂商，在线教学平台注册由学生或家长个人在线填写信息，以确保信息安全，坚决避免网络信息安全事故发生。一旦出现网络安全问题，将按照相关规定严肃追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kern w:val="0"/>
          <w:sz w:val="32"/>
          <w:szCs w:val="32"/>
          <w:lang w:val="en-US" w:eastAsia="zh-CN" w:bidi="ar"/>
        </w:rPr>
      </w:pPr>
      <w:r>
        <w:rPr>
          <w:rFonts w:hint="eastAsia" w:ascii="楷体_GB2312" w:hAnsi="楷体_GB2312" w:eastAsia="楷体_GB2312" w:cs="楷体_GB2312"/>
          <w:b/>
          <w:bCs/>
          <w:sz w:val="32"/>
          <w:lang w:val="en-US" w:eastAsia="zh-CN"/>
        </w:rPr>
        <w:t>1.组织保障。</w:t>
      </w:r>
      <w:r>
        <w:rPr>
          <w:rFonts w:hint="eastAsia" w:ascii="仿宋" w:hAnsi="仿宋" w:eastAsia="仿宋" w:cs="仿宋"/>
          <w:kern w:val="0"/>
          <w:sz w:val="32"/>
          <w:szCs w:val="32"/>
          <w:lang w:val="en-US" w:eastAsia="zh-CN" w:bidi="ar"/>
        </w:rPr>
        <w:t>疫情防控延期开学期间在线教学工作，在市教育局疫情防控领导小组的领导下，由市教育局基础教育科、市电教仪器站具体负责组织实施。各区县教育局要建立相应机构，制定具体实施方案，明确具体责任人和在线教学联系人，统筹推进在线教学工作。各区县实施方案、各普通高中教学安排、各区县教育局在线教学责任人及联络人名单、各校选用在线教学平台统计表（见附件2、附件3）于2月15日前报市教育局。联系人：李松山，电子邮箱36875861@qq.com。各义务教育阶段学校在线教学安排报所属区县教育局审核或</w:t>
      </w:r>
      <w:bookmarkStart w:id="0" w:name="_GoBack"/>
      <w:bookmarkEnd w:id="0"/>
      <w:r>
        <w:rPr>
          <w:rFonts w:hint="eastAsia" w:ascii="仿宋" w:hAnsi="仿宋" w:eastAsia="仿宋" w:cs="仿宋"/>
          <w:kern w:val="0"/>
          <w:sz w:val="32"/>
          <w:szCs w:val="32"/>
          <w:lang w:val="en-US" w:eastAsia="zh-CN" w:bidi="ar"/>
        </w:rPr>
        <w:t>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lang w:val="en-US" w:eastAsia="zh-CN"/>
        </w:rPr>
      </w:pPr>
      <w:r>
        <w:rPr>
          <w:rFonts w:hint="eastAsia" w:ascii="楷体_GB2312" w:hAnsi="楷体_GB2312" w:eastAsia="楷体_GB2312" w:cs="楷体_GB2312"/>
          <w:b/>
          <w:bCs/>
          <w:sz w:val="32"/>
          <w:lang w:val="en-US" w:eastAsia="zh-CN"/>
        </w:rPr>
        <w:t>2.资源及技术保障。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（1）“湖南教育大平台”（www.hnedu.cn）提供基本的网络教学服务，全市各地各校可自行选用。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（2）</w:t>
      </w:r>
      <w:r>
        <w:rPr>
          <w:rFonts w:hint="eastAsia" w:ascii="仿宋" w:hAnsi="仿宋" w:eastAsia="仿宋"/>
          <w:sz w:val="32"/>
          <w:szCs w:val="32"/>
          <w:lang w:val="en-US" w:eastAsia="zh-CN"/>
        </w:rPr>
        <w:t>全市各地各校</w:t>
      </w:r>
      <w:r>
        <w:rPr>
          <w:rFonts w:hint="eastAsia" w:ascii="仿宋" w:hAnsi="仿宋" w:eastAsia="仿宋" w:cs="仿宋"/>
          <w:color w:val="auto"/>
          <w:kern w:val="0"/>
          <w:sz w:val="32"/>
          <w:szCs w:val="32"/>
          <w:lang w:val="en-US" w:eastAsia="zh-CN" w:bidi="ar"/>
        </w:rPr>
        <w:t>在疫情防控延期开学期间可使用在线视频会议系统开展各项管理工作（中国移动免费提供“云视讯”APP）。</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社会提供的公益服务平台、免费数字资源，全市各地各校可根据需要结合实际进行选用。同时要注重建立资源选用退出机制，及时发现并停用质量不高、违规收费的教学资源，倡导“真免费、真教育”，杜绝“低质免费、高质收费”“名义免费、实际收费”等不良行为。各学校选用的在线教学平台、数字资源由区县教育局汇总统一报市教育局登记备案后方可具体应用，并须将开课数据汇集至“湖南教育大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在线教学期间，由市、区县电教（信息化）部门和相关平台企业提供全程技术服务保障，以区县和高中学校为单位配备专业运维团队，实时监控平台运行情况，及时解答和解决各类技术问题，确保平台安全稳定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市教育局基础教育科负责做好教学平台资源的审核和公益课堂的统筹，市电教仪器站负责做好技术保障及在线培训，确保延期开学期间教学活动的顺利实施。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市教育局基础教育科联系人：姚婷婷，联系电话：15174436908；市电教仪器站联系人：李松山，联系电话13974457033。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附件：1.“我是接班人”资源上线表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2.各区县教育局在线教学责任人及联络人名单</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lang w:val="en-US" w:eastAsia="zh-CN"/>
        </w:rPr>
      </w:pPr>
      <w:r>
        <w:rPr>
          <w:rFonts w:hint="eastAsia" w:ascii="仿宋" w:hAnsi="仿宋" w:eastAsia="仿宋"/>
          <w:sz w:val="32"/>
          <w:szCs w:val="32"/>
          <w:lang w:val="en-US" w:eastAsia="zh-CN"/>
        </w:rPr>
        <w:t xml:space="preserve">      3.全市中小学校选用在线教学平台统计表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960" w:firstLineChars="300"/>
        <w:jc w:val="left"/>
        <w:textAlignment w:val="auto"/>
        <w:rPr>
          <w:rFonts w:hint="eastAsia" w:ascii="仿宋" w:hAnsi="仿宋" w:eastAsia="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960" w:firstLineChars="300"/>
        <w:jc w:val="left"/>
        <w:textAlignment w:val="auto"/>
        <w:rPr>
          <w:rFonts w:hint="eastAsia" w:ascii="仿宋" w:hAnsi="仿宋" w:eastAsia="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960" w:firstLineChars="300"/>
        <w:jc w:val="left"/>
        <w:textAlignment w:val="auto"/>
        <w:rPr>
          <w:rFonts w:hint="eastAsia" w:ascii="仿宋" w:hAnsi="仿宋" w:eastAsia="仿宋"/>
          <w:sz w:val="32"/>
          <w:szCs w:val="32"/>
          <w:lang w:val="en-US" w:eastAsia="zh-CN"/>
        </w:rPr>
        <w:sectPr>
          <w:footerReference r:id="rId4" w:type="default"/>
          <w:pgSz w:w="11906" w:h="16838"/>
          <w:pgMar w:top="1814" w:right="1474" w:bottom="1701" w:left="1587" w:header="851" w:footer="992" w:gutter="0"/>
          <w:pgNumType w:fmt="numberInDash" w:start="2"/>
          <w:cols w:space="0" w:num="1"/>
          <w:rtlGutter w:val="0"/>
          <w:docGrid w:type="lines" w:linePitch="319"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黑体" w:hAnsi="黑体" w:eastAsia="黑体" w:cs="黑体"/>
          <w:kern w:val="0"/>
          <w:sz w:val="32"/>
          <w:szCs w:val="32"/>
          <w:lang w:val="en-US" w:eastAsia="zh-CN" w:bidi="ar"/>
        </w:rPr>
      </w:pPr>
      <w:r>
        <w:rPr>
          <w:rFonts w:hint="eastAsia" w:ascii="方正小标宋简体" w:hAnsi="方正小标宋简体" w:eastAsia="方正小标宋简体" w:cs="方正小标宋简体"/>
          <w:kern w:val="0"/>
          <w:sz w:val="44"/>
          <w:szCs w:val="44"/>
          <w:lang w:val="en-US" w:eastAsia="zh-CN" w:bidi="ar"/>
        </w:rPr>
        <w:drawing>
          <wp:anchor distT="0" distB="0" distL="114300" distR="114300" simplePos="0" relativeHeight="251658240" behindDoc="1" locked="0" layoutInCell="1" allowOverlap="1">
            <wp:simplePos x="0" y="0"/>
            <wp:positionH relativeFrom="column">
              <wp:posOffset>4445</wp:posOffset>
            </wp:positionH>
            <wp:positionV relativeFrom="paragraph">
              <wp:posOffset>-189865</wp:posOffset>
            </wp:positionV>
            <wp:extent cx="8856345" cy="4801870"/>
            <wp:effectExtent l="0" t="0" r="1905" b="17780"/>
            <wp:wrapNone/>
            <wp:docPr id="2" name="图片 2" descr="IMG_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288"/>
                    <pic:cNvPicPr>
                      <a:picLocks noChangeAspect="1"/>
                    </pic:cNvPicPr>
                  </pic:nvPicPr>
                  <pic:blipFill>
                    <a:blip r:embed="rId7"/>
                    <a:stretch>
                      <a:fillRect/>
                    </a:stretch>
                  </pic:blipFill>
                  <pic:spPr>
                    <a:xfrm>
                      <a:off x="0" y="0"/>
                      <a:ext cx="8856345" cy="4801870"/>
                    </a:xfrm>
                    <a:prstGeom prst="rect">
                      <a:avLst/>
                    </a:prstGeom>
                  </pic:spPr>
                </pic:pic>
              </a:graphicData>
            </a:graphic>
          </wp:anchor>
        </w:drawing>
      </w:r>
      <w:r>
        <w:rPr>
          <w:rFonts w:hint="eastAsia" w:ascii="黑体" w:hAnsi="黑体" w:eastAsia="黑体" w:cs="黑体"/>
          <w:kern w:val="0"/>
          <w:sz w:val="32"/>
          <w:szCs w:val="32"/>
          <w:lang w:val="en-US" w:eastAsia="zh-CN" w:bidi="ar"/>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附件2</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各区县教育局在线教学责任人及联络人名单</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vertAlign w:val="baseline"/>
          <w:lang w:val="en-US" w:eastAsia="zh-CN"/>
        </w:rPr>
      </w:pPr>
    </w:p>
    <w:tbl>
      <w:tblPr>
        <w:tblStyle w:val="7"/>
        <w:tblpPr w:leftFromText="180" w:rightFromText="180" w:vertAnchor="text" w:horzAnchor="page" w:tblpX="1831" w:tblpY="953"/>
        <w:tblOverlap w:val="never"/>
        <w:tblW w:w="13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371"/>
        <w:gridCol w:w="999"/>
        <w:gridCol w:w="1180"/>
        <w:gridCol w:w="2723"/>
        <w:gridCol w:w="1589"/>
        <w:gridCol w:w="2317"/>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区县</w:t>
            </w:r>
          </w:p>
        </w:tc>
        <w:tc>
          <w:tcPr>
            <w:tcW w:w="13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人员</w:t>
            </w:r>
          </w:p>
        </w:tc>
        <w:tc>
          <w:tcPr>
            <w:tcW w:w="9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姓 名</w:t>
            </w:r>
          </w:p>
        </w:tc>
        <w:tc>
          <w:tcPr>
            <w:tcW w:w="11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性别</w:t>
            </w:r>
          </w:p>
        </w:tc>
        <w:tc>
          <w:tcPr>
            <w:tcW w:w="2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所 在 部门</w:t>
            </w:r>
          </w:p>
        </w:tc>
        <w:tc>
          <w:tcPr>
            <w:tcW w:w="15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职 务</w:t>
            </w:r>
          </w:p>
        </w:tc>
        <w:tc>
          <w:tcPr>
            <w:tcW w:w="23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联系电话</w:t>
            </w:r>
          </w:p>
        </w:tc>
        <w:tc>
          <w:tcPr>
            <w:tcW w:w="27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04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vertAlign w:val="baseline"/>
                <w:lang w:val="en-US" w:eastAsia="zh-CN"/>
              </w:rPr>
            </w:pPr>
          </w:p>
        </w:tc>
        <w:tc>
          <w:tcPr>
            <w:tcW w:w="13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责任人</w:t>
            </w:r>
          </w:p>
        </w:tc>
        <w:tc>
          <w:tcPr>
            <w:tcW w:w="9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28"/>
                <w:szCs w:val="28"/>
                <w:vertAlign w:val="baseline"/>
                <w:lang w:val="en-US" w:eastAsia="zh-CN"/>
              </w:rPr>
            </w:pPr>
          </w:p>
        </w:tc>
        <w:tc>
          <w:tcPr>
            <w:tcW w:w="11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firstLine="280" w:firstLineChars="100"/>
              <w:jc w:val="center"/>
              <w:textAlignment w:val="auto"/>
              <w:rPr>
                <w:rFonts w:hint="eastAsia" w:ascii="仿宋" w:hAnsi="仿宋" w:eastAsia="仿宋" w:cs="仿宋"/>
                <w:sz w:val="28"/>
                <w:szCs w:val="28"/>
                <w:vertAlign w:val="baseline"/>
                <w:lang w:val="en-US" w:eastAsia="zh-CN"/>
              </w:rPr>
            </w:pPr>
          </w:p>
        </w:tc>
        <w:tc>
          <w:tcPr>
            <w:tcW w:w="2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28"/>
                <w:szCs w:val="28"/>
                <w:vertAlign w:val="baseline"/>
                <w:lang w:val="en-US" w:eastAsia="zh-CN"/>
              </w:rPr>
            </w:pPr>
          </w:p>
        </w:tc>
        <w:tc>
          <w:tcPr>
            <w:tcW w:w="15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28"/>
                <w:szCs w:val="28"/>
                <w:vertAlign w:val="baseline"/>
                <w:lang w:val="en-US" w:eastAsia="zh-CN"/>
              </w:rPr>
            </w:pPr>
          </w:p>
        </w:tc>
        <w:tc>
          <w:tcPr>
            <w:tcW w:w="23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firstLine="280" w:firstLineChars="100"/>
              <w:jc w:val="center"/>
              <w:textAlignment w:val="auto"/>
              <w:rPr>
                <w:rFonts w:hint="default" w:ascii="仿宋" w:hAnsi="仿宋" w:eastAsia="仿宋" w:cs="仿宋"/>
                <w:sz w:val="28"/>
                <w:szCs w:val="28"/>
                <w:vertAlign w:val="baseline"/>
                <w:lang w:val="en-US" w:eastAsia="zh-CN"/>
              </w:rPr>
            </w:pPr>
          </w:p>
        </w:tc>
        <w:tc>
          <w:tcPr>
            <w:tcW w:w="27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48" w:type="dxa"/>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0"/>
                <w:szCs w:val="30"/>
                <w:vertAlign w:val="baseline"/>
                <w:lang w:val="en-US" w:eastAsia="zh-CN"/>
              </w:rPr>
            </w:pPr>
          </w:p>
        </w:tc>
        <w:tc>
          <w:tcPr>
            <w:tcW w:w="1371"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联络人</w:t>
            </w:r>
          </w:p>
        </w:tc>
        <w:tc>
          <w:tcPr>
            <w:tcW w:w="999"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0"/>
                <w:szCs w:val="30"/>
                <w:vertAlign w:val="baseline"/>
                <w:lang w:val="en-US" w:eastAsia="zh-CN"/>
              </w:rPr>
            </w:pPr>
          </w:p>
        </w:tc>
        <w:tc>
          <w:tcPr>
            <w:tcW w:w="1180"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0"/>
                <w:szCs w:val="30"/>
                <w:vertAlign w:val="baseline"/>
                <w:lang w:val="en-US" w:eastAsia="zh-CN"/>
              </w:rPr>
            </w:pPr>
          </w:p>
        </w:tc>
        <w:tc>
          <w:tcPr>
            <w:tcW w:w="2723"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0"/>
                <w:szCs w:val="30"/>
                <w:vertAlign w:val="baseline"/>
                <w:lang w:val="en-US" w:eastAsia="zh-CN"/>
              </w:rPr>
            </w:pPr>
          </w:p>
        </w:tc>
        <w:tc>
          <w:tcPr>
            <w:tcW w:w="1589"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0"/>
                <w:szCs w:val="30"/>
                <w:vertAlign w:val="baseline"/>
                <w:lang w:val="en-US" w:eastAsia="zh-CN"/>
              </w:rPr>
            </w:pPr>
          </w:p>
        </w:tc>
        <w:tc>
          <w:tcPr>
            <w:tcW w:w="2317"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0"/>
                <w:szCs w:val="30"/>
                <w:vertAlign w:val="baseline"/>
                <w:lang w:val="en-US" w:eastAsia="zh-CN"/>
              </w:rPr>
            </w:pPr>
          </w:p>
        </w:tc>
        <w:tc>
          <w:tcPr>
            <w:tcW w:w="2769"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0"/>
                <w:szCs w:val="30"/>
                <w:vertAlign w:val="baseline"/>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填表日期        年    月    日   </w:t>
      </w:r>
    </w:p>
    <w:p>
      <w:pPr>
        <w:keepNext w:val="0"/>
        <w:keepLines w:val="0"/>
        <w:pageBreakBefore w:val="0"/>
        <w:widowControl/>
        <w:suppressLineNumbers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附件3</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全市中小学校选用在线教学平台统计表</w:t>
      </w:r>
    </w:p>
    <w:p>
      <w:pPr>
        <w:pStyle w:val="2"/>
        <w:jc w:val="right"/>
        <w:rPr>
          <w:rFonts w:hint="eastAsia"/>
          <w:lang w:val="en-US" w:eastAsia="zh-CN"/>
        </w:rPr>
      </w:pPr>
      <w:r>
        <w:rPr>
          <w:rFonts w:hint="eastAsia" w:ascii="仿宋" w:hAnsi="仿宋" w:eastAsia="仿宋" w:cs="仿宋"/>
          <w:sz w:val="28"/>
          <w:szCs w:val="28"/>
          <w:vertAlign w:val="baseline"/>
          <w:lang w:val="en-US" w:eastAsia="zh-CN"/>
        </w:rPr>
        <w:t xml:space="preserve">填表日期        年    月    日  </w:t>
      </w:r>
    </w:p>
    <w:tbl>
      <w:tblPr>
        <w:tblStyle w:val="7"/>
        <w:tblW w:w="13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203"/>
        <w:gridCol w:w="3220"/>
        <w:gridCol w:w="1423"/>
        <w:gridCol w:w="1299"/>
        <w:gridCol w:w="2596"/>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21" w:type="dxa"/>
            <w:vMerge w:val="restart"/>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序号</w:t>
            </w:r>
          </w:p>
        </w:tc>
        <w:tc>
          <w:tcPr>
            <w:tcW w:w="2203" w:type="dxa"/>
            <w:vMerge w:val="restart"/>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选用在线</w:t>
            </w:r>
          </w:p>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教学平台名称</w:t>
            </w:r>
          </w:p>
        </w:tc>
        <w:tc>
          <w:tcPr>
            <w:tcW w:w="3220"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区县名称</w:t>
            </w:r>
          </w:p>
        </w:tc>
        <w:tc>
          <w:tcPr>
            <w:tcW w:w="2722" w:type="dxa"/>
            <w:gridSpan w:val="2"/>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学校总数</w:t>
            </w:r>
          </w:p>
        </w:tc>
        <w:tc>
          <w:tcPr>
            <w:tcW w:w="2596"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区县联系人姓名</w:t>
            </w:r>
          </w:p>
        </w:tc>
        <w:tc>
          <w:tcPr>
            <w:tcW w:w="2536"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区县联系人手机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 w:type="dxa"/>
            <w:vMerge w:val="continue"/>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ascii="仿宋" w:hAnsi="仿宋" w:eastAsia="仿宋" w:cs="仿宋"/>
                <w:kern w:val="0"/>
                <w:sz w:val="32"/>
                <w:szCs w:val="32"/>
                <w:lang w:val="en-US" w:eastAsia="zh-CN" w:bidi="ar"/>
              </w:rPr>
            </w:pPr>
          </w:p>
        </w:tc>
        <w:tc>
          <w:tcPr>
            <w:tcW w:w="2203" w:type="dxa"/>
            <w:vMerge w:val="continue"/>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ascii="仿宋" w:hAnsi="仿宋" w:eastAsia="仿宋" w:cs="仿宋"/>
                <w:kern w:val="0"/>
                <w:sz w:val="32"/>
                <w:szCs w:val="32"/>
                <w:lang w:val="en-US" w:eastAsia="zh-CN" w:bidi="ar"/>
              </w:rPr>
            </w:pPr>
          </w:p>
        </w:tc>
        <w:tc>
          <w:tcPr>
            <w:tcW w:w="3220"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ascii="仿宋" w:hAnsi="仿宋" w:eastAsia="仿宋" w:cs="仿宋"/>
                <w:kern w:val="0"/>
                <w:sz w:val="32"/>
                <w:szCs w:val="32"/>
                <w:lang w:val="en-US" w:eastAsia="zh-CN" w:bidi="ar"/>
              </w:rPr>
            </w:pPr>
          </w:p>
        </w:tc>
        <w:tc>
          <w:tcPr>
            <w:tcW w:w="2722" w:type="dxa"/>
            <w:gridSpan w:val="2"/>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ascii="仿宋" w:hAnsi="仿宋" w:eastAsia="仿宋" w:cs="仿宋"/>
                <w:kern w:val="0"/>
                <w:sz w:val="32"/>
                <w:szCs w:val="32"/>
                <w:lang w:val="en-US" w:eastAsia="zh-CN" w:bidi="ar"/>
              </w:rPr>
            </w:pPr>
          </w:p>
        </w:tc>
        <w:tc>
          <w:tcPr>
            <w:tcW w:w="2596"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ascii="仿宋" w:hAnsi="仿宋" w:eastAsia="仿宋" w:cs="仿宋"/>
                <w:kern w:val="0"/>
                <w:sz w:val="32"/>
                <w:szCs w:val="32"/>
                <w:lang w:val="en-US" w:eastAsia="zh-CN" w:bidi="ar"/>
              </w:rPr>
            </w:pPr>
          </w:p>
        </w:tc>
        <w:tc>
          <w:tcPr>
            <w:tcW w:w="2536"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ascii="仿宋" w:hAnsi="仿宋" w:eastAsia="仿宋" w:cs="仿宋"/>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21" w:type="dxa"/>
            <w:vMerge w:val="continue"/>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ascii="仿宋" w:hAnsi="仿宋" w:eastAsia="仿宋" w:cs="仿宋"/>
                <w:kern w:val="0"/>
                <w:sz w:val="32"/>
                <w:szCs w:val="32"/>
                <w:lang w:val="en-US" w:eastAsia="zh-CN" w:bidi="ar"/>
              </w:rPr>
            </w:pPr>
          </w:p>
        </w:tc>
        <w:tc>
          <w:tcPr>
            <w:tcW w:w="2203" w:type="dxa"/>
            <w:vMerge w:val="continue"/>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ascii="仿宋" w:hAnsi="仿宋" w:eastAsia="仿宋" w:cs="仿宋"/>
                <w:kern w:val="0"/>
                <w:sz w:val="32"/>
                <w:szCs w:val="32"/>
                <w:lang w:val="en-US" w:eastAsia="zh-CN" w:bidi="ar"/>
              </w:rPr>
            </w:pPr>
          </w:p>
        </w:tc>
        <w:tc>
          <w:tcPr>
            <w:tcW w:w="3220"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学校名称</w:t>
            </w:r>
          </w:p>
        </w:tc>
        <w:tc>
          <w:tcPr>
            <w:tcW w:w="1423"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班级数</w:t>
            </w:r>
          </w:p>
        </w:tc>
        <w:tc>
          <w:tcPr>
            <w:tcW w:w="1299"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学生数</w:t>
            </w:r>
          </w:p>
        </w:tc>
        <w:tc>
          <w:tcPr>
            <w:tcW w:w="2596"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学校联系人姓名</w:t>
            </w:r>
          </w:p>
        </w:tc>
        <w:tc>
          <w:tcPr>
            <w:tcW w:w="2536"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学校联系人手机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eastAsia="宋体"/>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w:t>
            </w:r>
          </w:p>
        </w:tc>
        <w:tc>
          <w:tcPr>
            <w:tcW w:w="2203"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c>
          <w:tcPr>
            <w:tcW w:w="3220"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c>
          <w:tcPr>
            <w:tcW w:w="1423"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c>
          <w:tcPr>
            <w:tcW w:w="1299"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c>
          <w:tcPr>
            <w:tcW w:w="2596"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c>
          <w:tcPr>
            <w:tcW w:w="2536"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eastAsia="宋体"/>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w:t>
            </w:r>
          </w:p>
        </w:tc>
        <w:tc>
          <w:tcPr>
            <w:tcW w:w="2203"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c>
          <w:tcPr>
            <w:tcW w:w="3220"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c>
          <w:tcPr>
            <w:tcW w:w="1423"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c>
          <w:tcPr>
            <w:tcW w:w="1299"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c>
          <w:tcPr>
            <w:tcW w:w="2596"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c>
          <w:tcPr>
            <w:tcW w:w="2536"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eastAsia" w:eastAsia="宋体"/>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w:t>
            </w:r>
          </w:p>
        </w:tc>
        <w:tc>
          <w:tcPr>
            <w:tcW w:w="2203"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c>
          <w:tcPr>
            <w:tcW w:w="3220"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c>
          <w:tcPr>
            <w:tcW w:w="1423"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c>
          <w:tcPr>
            <w:tcW w:w="1299"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c>
          <w:tcPr>
            <w:tcW w:w="2596"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c>
          <w:tcPr>
            <w:tcW w:w="2536"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rFonts w:hint="default" w:eastAsia="宋体"/>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w:t>
            </w:r>
          </w:p>
        </w:tc>
        <w:tc>
          <w:tcPr>
            <w:tcW w:w="2203"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c>
          <w:tcPr>
            <w:tcW w:w="3220"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c>
          <w:tcPr>
            <w:tcW w:w="1423"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c>
          <w:tcPr>
            <w:tcW w:w="1299"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c>
          <w:tcPr>
            <w:tcW w:w="2596"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c>
          <w:tcPr>
            <w:tcW w:w="2536" w:type="dxa"/>
            <w:vAlign w:val="center"/>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jc w:val="center"/>
              <w:textAlignment w:val="auto"/>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 w:type="dxa"/>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textAlignment w:val="auto"/>
              <w:rPr>
                <w:color w:val="000000" w:themeColor="text1"/>
                <w:sz w:val="28"/>
                <w:szCs w:val="28"/>
                <w14:textFill>
                  <w14:solidFill>
                    <w14:schemeClr w14:val="tx1"/>
                  </w14:solidFill>
                </w14:textFill>
              </w:rPr>
            </w:pPr>
          </w:p>
        </w:tc>
        <w:tc>
          <w:tcPr>
            <w:tcW w:w="2203" w:type="dxa"/>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textAlignment w:val="auto"/>
              <w:rPr>
                <w:color w:val="000000" w:themeColor="text1"/>
                <w:sz w:val="28"/>
                <w:szCs w:val="28"/>
                <w14:textFill>
                  <w14:solidFill>
                    <w14:schemeClr w14:val="tx1"/>
                  </w14:solidFill>
                </w14:textFill>
              </w:rPr>
            </w:pPr>
          </w:p>
        </w:tc>
        <w:tc>
          <w:tcPr>
            <w:tcW w:w="3220" w:type="dxa"/>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textAlignment w:val="auto"/>
              <w:rPr>
                <w:color w:val="000000" w:themeColor="text1"/>
                <w:sz w:val="28"/>
                <w:szCs w:val="28"/>
                <w14:textFill>
                  <w14:solidFill>
                    <w14:schemeClr w14:val="tx1"/>
                  </w14:solidFill>
                </w14:textFill>
              </w:rPr>
            </w:pPr>
          </w:p>
        </w:tc>
        <w:tc>
          <w:tcPr>
            <w:tcW w:w="1423" w:type="dxa"/>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textAlignment w:val="auto"/>
              <w:rPr>
                <w:color w:val="000000" w:themeColor="text1"/>
                <w:sz w:val="28"/>
                <w:szCs w:val="28"/>
                <w14:textFill>
                  <w14:solidFill>
                    <w14:schemeClr w14:val="tx1"/>
                  </w14:solidFill>
                </w14:textFill>
              </w:rPr>
            </w:pPr>
          </w:p>
        </w:tc>
        <w:tc>
          <w:tcPr>
            <w:tcW w:w="1299" w:type="dxa"/>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textAlignment w:val="auto"/>
              <w:rPr>
                <w:color w:val="000000" w:themeColor="text1"/>
                <w:sz w:val="28"/>
                <w:szCs w:val="28"/>
                <w14:textFill>
                  <w14:solidFill>
                    <w14:schemeClr w14:val="tx1"/>
                  </w14:solidFill>
                </w14:textFill>
              </w:rPr>
            </w:pPr>
          </w:p>
        </w:tc>
        <w:tc>
          <w:tcPr>
            <w:tcW w:w="2596" w:type="dxa"/>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textAlignment w:val="auto"/>
              <w:rPr>
                <w:color w:val="000000" w:themeColor="text1"/>
                <w:sz w:val="28"/>
                <w:szCs w:val="28"/>
                <w14:textFill>
                  <w14:solidFill>
                    <w14:schemeClr w14:val="tx1"/>
                  </w14:solidFill>
                </w14:textFill>
              </w:rPr>
            </w:pPr>
          </w:p>
        </w:tc>
        <w:tc>
          <w:tcPr>
            <w:tcW w:w="2536" w:type="dxa"/>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textAlignment w:val="auto"/>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 w:type="dxa"/>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textAlignment w:val="auto"/>
              <w:rPr>
                <w:color w:val="000000" w:themeColor="text1"/>
                <w:sz w:val="28"/>
                <w:szCs w:val="28"/>
                <w14:textFill>
                  <w14:solidFill>
                    <w14:schemeClr w14:val="tx1"/>
                  </w14:solidFill>
                </w14:textFill>
              </w:rPr>
            </w:pPr>
          </w:p>
        </w:tc>
        <w:tc>
          <w:tcPr>
            <w:tcW w:w="2203" w:type="dxa"/>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textAlignment w:val="auto"/>
              <w:rPr>
                <w:color w:val="000000" w:themeColor="text1"/>
                <w:sz w:val="28"/>
                <w:szCs w:val="28"/>
                <w14:textFill>
                  <w14:solidFill>
                    <w14:schemeClr w14:val="tx1"/>
                  </w14:solidFill>
                </w14:textFill>
              </w:rPr>
            </w:pPr>
          </w:p>
        </w:tc>
        <w:tc>
          <w:tcPr>
            <w:tcW w:w="3220" w:type="dxa"/>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textAlignment w:val="auto"/>
              <w:rPr>
                <w:color w:val="000000" w:themeColor="text1"/>
                <w:sz w:val="28"/>
                <w:szCs w:val="28"/>
                <w14:textFill>
                  <w14:solidFill>
                    <w14:schemeClr w14:val="tx1"/>
                  </w14:solidFill>
                </w14:textFill>
              </w:rPr>
            </w:pPr>
          </w:p>
        </w:tc>
        <w:tc>
          <w:tcPr>
            <w:tcW w:w="1423" w:type="dxa"/>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textAlignment w:val="auto"/>
              <w:rPr>
                <w:color w:val="000000" w:themeColor="text1"/>
                <w:sz w:val="28"/>
                <w:szCs w:val="28"/>
                <w14:textFill>
                  <w14:solidFill>
                    <w14:schemeClr w14:val="tx1"/>
                  </w14:solidFill>
                </w14:textFill>
              </w:rPr>
            </w:pPr>
          </w:p>
        </w:tc>
        <w:tc>
          <w:tcPr>
            <w:tcW w:w="1299" w:type="dxa"/>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textAlignment w:val="auto"/>
              <w:rPr>
                <w:color w:val="000000" w:themeColor="text1"/>
                <w:sz w:val="28"/>
                <w:szCs w:val="28"/>
                <w14:textFill>
                  <w14:solidFill>
                    <w14:schemeClr w14:val="tx1"/>
                  </w14:solidFill>
                </w14:textFill>
              </w:rPr>
            </w:pPr>
          </w:p>
        </w:tc>
        <w:tc>
          <w:tcPr>
            <w:tcW w:w="2596" w:type="dxa"/>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textAlignment w:val="auto"/>
              <w:rPr>
                <w:color w:val="000000" w:themeColor="text1"/>
                <w:sz w:val="28"/>
                <w:szCs w:val="28"/>
                <w14:textFill>
                  <w14:solidFill>
                    <w14:schemeClr w14:val="tx1"/>
                  </w14:solidFill>
                </w14:textFill>
              </w:rPr>
            </w:pPr>
          </w:p>
        </w:tc>
        <w:tc>
          <w:tcPr>
            <w:tcW w:w="2536" w:type="dxa"/>
          </w:tcPr>
          <w:p>
            <w:pPr>
              <w:pStyle w:val="2"/>
              <w:keepNext w:val="0"/>
              <w:keepLines w:val="0"/>
              <w:pageBreakBefore w:val="0"/>
              <w:kinsoku/>
              <w:wordWrap/>
              <w:overflowPunct/>
              <w:topLinePunct w:val="0"/>
              <w:autoSpaceDE/>
              <w:autoSpaceDN/>
              <w:bidi w:val="0"/>
              <w:adjustRightInd/>
              <w:snapToGrid/>
              <w:spacing w:after="0" w:line="540" w:lineRule="exact"/>
              <w:ind w:firstLine="0" w:firstLineChars="0"/>
              <w:textAlignment w:val="auto"/>
              <w:rPr>
                <w:color w:val="000000" w:themeColor="text1"/>
                <w:sz w:val="28"/>
                <w:szCs w:val="28"/>
                <w14:textFill>
                  <w14:solidFill>
                    <w14:schemeClr w14:val="tx1"/>
                  </w14:solidFill>
                </w14:textFill>
              </w:rPr>
            </w:pPr>
          </w:p>
        </w:tc>
      </w:tr>
    </w:tbl>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kern w:val="0"/>
          <w:sz w:val="44"/>
          <w:szCs w:val="44"/>
          <w:lang w:val="en-US" w:eastAsia="zh-CN" w:bidi="ar"/>
        </w:rPr>
      </w:pPr>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83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83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3B69A"/>
    <w:multiLevelType w:val="singleLevel"/>
    <w:tmpl w:val="6BB3B6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010F0"/>
    <w:rsid w:val="03256F7F"/>
    <w:rsid w:val="07B56DB2"/>
    <w:rsid w:val="0D6B4230"/>
    <w:rsid w:val="0F6D16ED"/>
    <w:rsid w:val="14016A15"/>
    <w:rsid w:val="14410A59"/>
    <w:rsid w:val="160229A9"/>
    <w:rsid w:val="191F4836"/>
    <w:rsid w:val="1C3566C9"/>
    <w:rsid w:val="23720DD0"/>
    <w:rsid w:val="24F73AEA"/>
    <w:rsid w:val="27804CF0"/>
    <w:rsid w:val="28093687"/>
    <w:rsid w:val="2A374327"/>
    <w:rsid w:val="2A6A48D1"/>
    <w:rsid w:val="2B9B5E5B"/>
    <w:rsid w:val="30916CC8"/>
    <w:rsid w:val="31A41691"/>
    <w:rsid w:val="359540F4"/>
    <w:rsid w:val="36E62169"/>
    <w:rsid w:val="38727067"/>
    <w:rsid w:val="38833A88"/>
    <w:rsid w:val="39CB1456"/>
    <w:rsid w:val="39EC219A"/>
    <w:rsid w:val="3C5F7CC3"/>
    <w:rsid w:val="3EA40736"/>
    <w:rsid w:val="3EF61E4E"/>
    <w:rsid w:val="3F624DF0"/>
    <w:rsid w:val="41FC0161"/>
    <w:rsid w:val="42F7794D"/>
    <w:rsid w:val="43557940"/>
    <w:rsid w:val="43B864ED"/>
    <w:rsid w:val="46A22A2A"/>
    <w:rsid w:val="481A3276"/>
    <w:rsid w:val="49FD1787"/>
    <w:rsid w:val="4B847EFF"/>
    <w:rsid w:val="4BB129B3"/>
    <w:rsid w:val="4D364248"/>
    <w:rsid w:val="4D9720F9"/>
    <w:rsid w:val="502A40A2"/>
    <w:rsid w:val="513625A3"/>
    <w:rsid w:val="51547CE9"/>
    <w:rsid w:val="53115B1A"/>
    <w:rsid w:val="5B5A6C11"/>
    <w:rsid w:val="5B8A7001"/>
    <w:rsid w:val="5F024960"/>
    <w:rsid w:val="61436148"/>
    <w:rsid w:val="62BF018E"/>
    <w:rsid w:val="64402A96"/>
    <w:rsid w:val="68F54BDB"/>
    <w:rsid w:val="69AB3924"/>
    <w:rsid w:val="6B833118"/>
    <w:rsid w:val="6BC4602B"/>
    <w:rsid w:val="6CB5450F"/>
    <w:rsid w:val="712C3C01"/>
    <w:rsid w:val="723E5490"/>
    <w:rsid w:val="743030F6"/>
    <w:rsid w:val="75A4722B"/>
    <w:rsid w:val="75AD795F"/>
    <w:rsid w:val="75E01BC7"/>
    <w:rsid w:val="7AFE466A"/>
    <w:rsid w:val="7D2F0F17"/>
    <w:rsid w:val="7EE91962"/>
    <w:rsid w:val="7FD50EA0"/>
    <w:rsid w:val="7FE67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line="360" w:lineRule="auto"/>
      <w:ind w:firstLine="420" w:firstLineChars="200"/>
    </w:pPr>
    <w:rPr>
      <w:rFonts w:eastAsia="宋体"/>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styleId="10">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2020-02-07T07:58:00Z</cp:lastPrinted>
  <dcterms:modified xsi:type="dcterms:W3CDTF">2020-02-12T08:15:08Z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