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23" w:lineRule="atLeast"/>
        <w:jc w:val="both"/>
        <w:rPr>
          <w:rFonts w:hint="eastAsia" w:ascii="方正小标宋简体" w:hAnsi="微软雅黑" w:eastAsia="方正小标宋简体" w:cs="微软雅黑"/>
          <w:sz w:val="32"/>
          <w:szCs w:val="32"/>
        </w:rPr>
      </w:pPr>
      <w:bookmarkStart w:id="0" w:name="_GoBack"/>
      <w:bookmarkEnd w:id="0"/>
      <w:r>
        <w:rPr>
          <w:rFonts w:hint="eastAsia" w:ascii="方正小标宋简体" w:hAnsi="微软雅黑" w:eastAsia="方正小标宋简体" w:cs="微软雅黑"/>
          <w:sz w:val="32"/>
          <w:szCs w:val="32"/>
        </w:rPr>
        <w:t>专项整治期间查处的有违法情形的住宿场所经营单位名单</w:t>
      </w:r>
    </w:p>
    <w:tbl>
      <w:tblPr>
        <w:tblStyle w:val="6"/>
        <w:tblW w:w="0" w:type="auto"/>
        <w:tblInd w:w="0" w:type="dxa"/>
        <w:tblLayout w:type="fixed"/>
        <w:tblCellMar>
          <w:top w:w="0" w:type="dxa"/>
          <w:left w:w="0" w:type="dxa"/>
          <w:bottom w:w="0" w:type="dxa"/>
          <w:right w:w="0" w:type="dxa"/>
        </w:tblCellMar>
      </w:tblPr>
      <w:tblGrid>
        <w:gridCol w:w="390"/>
        <w:gridCol w:w="2805"/>
        <w:gridCol w:w="5691"/>
      </w:tblGrid>
      <w:tr>
        <w:tblPrEx>
          <w:tblCellMar>
            <w:top w:w="0" w:type="dxa"/>
            <w:left w:w="0" w:type="dxa"/>
            <w:bottom w:w="0" w:type="dxa"/>
            <w:right w:w="0" w:type="dxa"/>
          </w:tblCellMar>
        </w:tblPrEx>
        <w:trPr>
          <w:trHeight w:val="570" w:hRule="atLeast"/>
        </w:trPr>
        <w:tc>
          <w:tcPr>
            <w:tcW w:w="3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编号</w:t>
            </w:r>
          </w:p>
        </w:tc>
        <w:tc>
          <w:tcPr>
            <w:tcW w:w="280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rPr>
              <w:t>单位名称</w:t>
            </w:r>
          </w:p>
        </w:tc>
        <w:tc>
          <w:tcPr>
            <w:tcW w:w="569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cs="黑体"/>
                <w:sz w:val="24"/>
              </w:rPr>
            </w:pPr>
            <w:r>
              <w:rPr>
                <w:rFonts w:hint="eastAsia" w:ascii="黑体" w:hAnsi="宋体" w:eastAsia="黑体" w:cs="黑体"/>
                <w:kern w:val="0"/>
                <w:sz w:val="24"/>
              </w:rPr>
              <w:t>主要违法情形</w:t>
            </w:r>
          </w:p>
        </w:tc>
      </w:tr>
      <w:tr>
        <w:tblPrEx>
          <w:tblCellMar>
            <w:top w:w="0" w:type="dxa"/>
            <w:left w:w="0" w:type="dxa"/>
            <w:bottom w:w="0" w:type="dxa"/>
            <w:right w:w="0" w:type="dxa"/>
          </w:tblCellMar>
        </w:tblPrEx>
        <w:trPr>
          <w:trHeight w:val="5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w:t>
            </w:r>
          </w:p>
        </w:tc>
        <w:tc>
          <w:tcPr>
            <w:tcW w:w="2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湖南五华酒店有限公司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未按照规定对公共场所的空气、微小气候、水质、采光、照明、噪声、顾客用品用具等进行卫生检测</w:t>
            </w:r>
          </w:p>
        </w:tc>
      </w:tr>
      <w:tr>
        <w:tblPrEx>
          <w:tblCellMar>
            <w:top w:w="0" w:type="dxa"/>
            <w:left w:w="0" w:type="dxa"/>
            <w:bottom w:w="0" w:type="dxa"/>
            <w:right w:w="0" w:type="dxa"/>
          </w:tblCellMar>
        </w:tblPrEx>
        <w:trPr>
          <w:trHeight w:val="5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长沙青桐梦酒店管理有限公司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52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湖南湘府金龙大酒店管理有限公司(长沙县）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4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长沙斑马时光酒店有限公司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湖南旺晟酒店管理有限公司（长沙县）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未按照规定对公共场所的空气、微小气候、水质、采光、照明、噪声、顾客用品用具等进行卫生检测</w:t>
            </w:r>
          </w:p>
        </w:tc>
      </w:tr>
      <w:tr>
        <w:tblPrEx>
          <w:tblCellMar>
            <w:top w:w="0" w:type="dxa"/>
            <w:left w:w="0" w:type="dxa"/>
            <w:bottom w:w="0" w:type="dxa"/>
            <w:right w:w="0" w:type="dxa"/>
          </w:tblCellMar>
        </w:tblPrEx>
        <w:trPr>
          <w:trHeight w:val="34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长沙市岳麓区悦巢秘境旅馆</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长沙邦客青旅酒店管理有限公司天马店</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50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8</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长沙忆时代酒店管理有限公司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长沙市天心区乐谐旅馆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62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长沙新泰物业管理有限公司宁乡县希尔登大酒店</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未按照规定对公共场所的空气、微小气候、水质、采光、照明、噪声、顾客用品用具等进行卫生检测</w:t>
            </w:r>
          </w:p>
        </w:tc>
      </w:tr>
      <w:tr>
        <w:tblPrEx>
          <w:tblCellMar>
            <w:top w:w="0" w:type="dxa"/>
            <w:left w:w="0" w:type="dxa"/>
            <w:bottom w:w="0" w:type="dxa"/>
            <w:right w:w="0" w:type="dxa"/>
          </w:tblCellMar>
        </w:tblPrEx>
        <w:trPr>
          <w:trHeight w:val="6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宁乡梦港湾宾馆</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1.安排未获得有效健康合格证明的从业人员从事直接为顾客服务工作；2.未按照规定对公共场所的空气、微小气候、水质、采光、照明、噪声、顾客用品用具等进行卫生检测</w:t>
            </w: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湖南唯霸酒店管理有限公司宁乡分公司</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未按照规定对公共场所的空气、微小气候、水质、采光、照明、噪声、顾客用品用具等进行卫生检测</w:t>
            </w:r>
          </w:p>
        </w:tc>
      </w:tr>
      <w:tr>
        <w:tblPrEx>
          <w:tblCellMar>
            <w:top w:w="0" w:type="dxa"/>
            <w:left w:w="0" w:type="dxa"/>
            <w:bottom w:w="0" w:type="dxa"/>
            <w:right w:w="0" w:type="dxa"/>
          </w:tblCellMar>
        </w:tblPrEx>
        <w:trPr>
          <w:trHeight w:val="40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宁乡县九盛天祺酒店管理有限责任公司</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 xml:space="preserve">宁乡凝香大酒店 </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675"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宁乡县君天大酒店</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1.安排未获得有效健康合格证明的从业人员从事直接为顾客服务工作；2.未按照规定对公共场所空气、微小气候、水质、采光、照明、噪声、顾客用品用具等进行卫生检测</w:t>
            </w: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宁乡乐港家庭旅馆</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1.未依法取得公共场所卫生许可证擅自营业；2.安排未获得有效健康合格证明的从业人员从事直接为顾客服务工作</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宁乡米漾米居酒店</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1.未依法取得公共场所卫生许可证擅自营业；2.安排未获得有效健康合格证明的从业人员从事直接为顾客服务工作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宁乡春天万想旅馆</w:t>
            </w:r>
          </w:p>
        </w:tc>
        <w:tc>
          <w:tcPr>
            <w:tcW w:w="56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3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19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湖南汇和精品酒店管理有限公司（长沙市）</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20</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永州市零陵区芙蓉宾馆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21</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永州市零陵区郡都大酒店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22</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江华县瑶族自治县华翔宾馆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4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23</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桃江县武都大酒店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24</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桃江县品悦精品酒店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25</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沅江市汉子宾馆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未按照规定对顾客用品用具进行清洗、消毒、保洁</w:t>
            </w:r>
          </w:p>
        </w:tc>
      </w:tr>
      <w:tr>
        <w:tblPrEx>
          <w:tblCellMar>
            <w:top w:w="0" w:type="dxa"/>
            <w:left w:w="0" w:type="dxa"/>
            <w:bottom w:w="0" w:type="dxa"/>
            <w:right w:w="0" w:type="dxa"/>
          </w:tblCellMar>
        </w:tblPrEx>
        <w:trPr>
          <w:trHeight w:val="36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26</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沅江市盛展精品酒店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未按照规定对顾客用品用具进行清洗、消毒、保洁</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27</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沅江市湘北商务宾馆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28</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沅江市村里客栈</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29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南县南洲渔人港湾酒店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公共场所集中空调通风系统未经卫生检测而投入使用</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30</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南县雅朵假日酒店有限公司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公共场所集中空调通风系统未经卫生检测而投入使用</w:t>
            </w:r>
          </w:p>
        </w:tc>
      </w:tr>
      <w:tr>
        <w:tblPrEx>
          <w:tblCellMar>
            <w:top w:w="0" w:type="dxa"/>
            <w:left w:w="0" w:type="dxa"/>
            <w:bottom w:w="0" w:type="dxa"/>
            <w:right w:w="0" w:type="dxa"/>
          </w:tblCellMar>
        </w:tblPrEx>
        <w:trPr>
          <w:trHeight w:val="72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31</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益阳市资华房地产开发有限责任公司通程国际大酒店</w:t>
            </w:r>
            <w:r>
              <w:rPr>
                <w:rStyle w:val="10"/>
                <w:rFonts w:hint="eastAsia" w:ascii="宋体" w:hAnsi="宋体" w:eastAsia="宋体" w:cs="宋体"/>
                <w:color w:val="auto"/>
              </w:rPr>
              <w:t xml:space="preserve">   </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1.未依法取得公共场所卫生许可证擅自营业；2.安排未获得有效健康合格证明的从业人员从事直接为顾客服务工作；3.未按照规定对公共场所的采光、照明、顾客用品用具进行卫生检测。</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32</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株洲新西苑宾馆发展有限公司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未按照规定对公共场所微小气候进行检测</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33</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竹山宾馆（株洲市）</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sz w:val="20"/>
                <w:szCs w:val="20"/>
              </w:rPr>
            </w:pPr>
            <w:r>
              <w:rPr>
                <w:rFonts w:hint="eastAsia" w:ascii="宋体" w:hAnsi="宋体" w:cs="宋体"/>
                <w:kern w:val="0"/>
                <w:sz w:val="20"/>
                <w:szCs w:val="20"/>
              </w:rPr>
              <w:t>未按照规定对顾客用品用具进行卫生检测</w:t>
            </w:r>
          </w:p>
        </w:tc>
      </w:tr>
      <w:tr>
        <w:tblPrEx>
          <w:tblCellMar>
            <w:top w:w="0" w:type="dxa"/>
            <w:left w:w="0" w:type="dxa"/>
            <w:bottom w:w="0" w:type="dxa"/>
            <w:right w:w="0" w:type="dxa"/>
          </w:tblCellMar>
        </w:tblPrEx>
        <w:trPr>
          <w:trHeight w:val="38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34</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株洲市荷塘区新时尚商务酒店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35</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怀化市尚品宾馆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36</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怀化市梅生酒店有限公司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未按照规定对公共场所空气，微小气候，顾客用品用具进行卫生检测</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37</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怀化市鹤城区昌盛利顿酒店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未按照规定对顾客用品用具进行清洗、消毒、保洁</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38</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怀化市鹤城区恒大酒店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未按照规定对公共场所空气，微小气候，顾客用品用具进行卫生检测</w:t>
            </w:r>
          </w:p>
        </w:tc>
      </w:tr>
      <w:tr>
        <w:tblPrEx>
          <w:tblCellMar>
            <w:top w:w="0" w:type="dxa"/>
            <w:left w:w="0" w:type="dxa"/>
            <w:bottom w:w="0" w:type="dxa"/>
            <w:right w:w="0" w:type="dxa"/>
          </w:tblCellMar>
        </w:tblPrEx>
        <w:trPr>
          <w:trHeight w:val="675"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39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辰溪县新富豪大酒店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1.安排未获得有效健康合格证明的从业人员从事直接为顾客服务工作；2.未按照规定对公共场所的空气、微小气候、水质、采光、照明、噪声、顾客用品用具等进行卫生检测</w:t>
            </w:r>
          </w:p>
        </w:tc>
      </w:tr>
      <w:tr>
        <w:tblPrEx>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40</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辰溪县紫都大酒店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未按照规定对公共场所的空气、微小气候、水质、采光、照明、噪声、顾客用品用具等进行卫生检测</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41</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辰溪县七菱酒店管理有限公司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30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42</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常德市武陵区晨光商务酒店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43</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常德市武陵区亚明宾馆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44</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汉寿县金龙宾馆</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未按照规定设置与其经营规模相适应的清洗、消毒、保洁等设施</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45</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郴州市北湖区麓枫酒店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未按照规定公共场所的室内空气质量、顾客用品用具进行卫生检测</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46</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郴州中天大酒店管理有限公司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安排未获得有效健康合格证明的从业人员李美妮从事直接为顾客服务工作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47</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郴州市明桂园酒店有限公司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未按照规定对公共场所的空气、微小气候、顾客用品用具等进行卫生检测</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48</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郴州市帝国大酒店有限公司</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49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舒雅宾馆（永兴县）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未按照规定设置与其经营规模相适应的清洗、消毒、保洁等设施</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50</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迎宾旅社（永兴县）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未按照规定设置与其经营规模相适应的清洗、消毒、保洁等设施</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51</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欣悦商务酒店（永兴县）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未按照规定设置与其经营规模相适应的清洗、消毒、保洁等设施</w:t>
            </w:r>
          </w:p>
        </w:tc>
      </w:tr>
      <w:tr>
        <w:tblPrEx>
          <w:tblCellMar>
            <w:top w:w="0" w:type="dxa"/>
            <w:left w:w="0" w:type="dxa"/>
            <w:bottom w:w="0" w:type="dxa"/>
            <w:right w:w="0" w:type="dxa"/>
          </w:tblCellMar>
        </w:tblPrEx>
        <w:trPr>
          <w:trHeight w:val="36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52</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和悦商务酒店（永兴县）</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53</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岳阳金海大酒店有限公司金海大酒店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未按照规定对顾客用品用具进行消毒、保洁</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54</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岳阳市长城投资有限公司长城大酒店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未按照规定对顾客用品用具进行消毒、保洁</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55</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平江县启航主题酒店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1.未依法取得公共场所卫生许可证擅自营业；2.安排未获得有效健康合格证明的从业人员从事直接为顾客服务工作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56</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华容县容城雅号精选酒店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未依法取得公共场所卫生许可证擅自营业</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57</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书蓝宾馆（岳阳市）</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58</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新江宾馆（岳阳市）</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left"/>
              <w:textAlignment w:val="bottom"/>
              <w:rPr>
                <w:rFonts w:hint="eastAsia" w:ascii="宋体" w:hAnsi="宋体" w:cs="宋体"/>
                <w:sz w:val="20"/>
                <w:szCs w:val="20"/>
              </w:rPr>
            </w:pPr>
            <w:r>
              <w:rPr>
                <w:rFonts w:hint="eastAsia" w:ascii="宋体" w:hAnsi="宋体" w:cs="宋体"/>
                <w:kern w:val="0"/>
                <w:sz w:val="20"/>
                <w:szCs w:val="20"/>
              </w:rPr>
              <w:t>安排未获得有效健康合格证明的从业人员从事直接为顾客服务工作</w:t>
            </w:r>
          </w:p>
        </w:tc>
      </w:tr>
      <w:tr>
        <w:tblPrEx>
          <w:tblCellMar>
            <w:top w:w="0" w:type="dxa"/>
            <w:left w:w="0" w:type="dxa"/>
            <w:bottom w:w="0" w:type="dxa"/>
            <w:right w:w="0" w:type="dxa"/>
          </w:tblCellMar>
        </w:tblPrEx>
        <w:trPr>
          <w:trHeight w:val="48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59</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古丈县龙腾大酒店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未按照规定对顾客用品用具进行清洗、消毒、保洁；2.安排未获得有效健康合格证明的从业人员从事直接为顾客服务工作</w:t>
            </w:r>
          </w:p>
        </w:tc>
      </w:tr>
      <w:tr>
        <w:tblPrEx>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rPr>
              <w:t>60</w:t>
            </w:r>
          </w:p>
        </w:tc>
        <w:tc>
          <w:tcPr>
            <w:tcW w:w="2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古丈县鸿翔酒店</w:t>
            </w:r>
          </w:p>
        </w:tc>
        <w:tc>
          <w:tcPr>
            <w:tcW w:w="5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rPr>
              <w:t>未按照规定对顾客用品用具进行清洗、消毒、保洁</w:t>
            </w:r>
          </w:p>
        </w:tc>
      </w:tr>
    </w:tbl>
    <w:p>
      <w:pPr>
        <w:pStyle w:val="5"/>
        <w:widowControl/>
        <w:spacing w:before="0" w:beforeAutospacing="0" w:after="0" w:afterAutospacing="0" w:line="23" w:lineRule="atLeast"/>
        <w:jc w:val="both"/>
        <w:rPr>
          <w:rFonts w:hint="eastAsia" w:ascii="微软雅黑" w:hAnsi="微软雅黑" w:eastAsia="微软雅黑" w:cs="微软雅黑"/>
        </w:rPr>
      </w:pPr>
    </w:p>
    <w:p>
      <w:pPr>
        <w:pStyle w:val="5"/>
        <w:widowControl/>
        <w:spacing w:before="0" w:beforeAutospacing="0" w:after="0" w:afterAutospacing="0" w:line="23" w:lineRule="atLeast"/>
        <w:jc w:val="both"/>
        <w:rPr>
          <w:rFonts w:hint="eastAsia" w:ascii="微软雅黑" w:hAnsi="微软雅黑" w:eastAsia="微软雅黑" w:cs="微软雅黑"/>
          <w:sz w:val="32"/>
          <w:szCs w:val="32"/>
        </w:rPr>
      </w:pPr>
    </w:p>
    <w:p>
      <w:pPr>
        <w:pStyle w:val="5"/>
        <w:widowControl/>
        <w:spacing w:before="0" w:beforeAutospacing="0" w:after="0" w:afterAutospacing="0" w:line="23" w:lineRule="atLeast"/>
        <w:jc w:val="both"/>
        <w:rPr>
          <w:rFonts w:hint="eastAsia" w:ascii="仿宋" w:hAnsi="仿宋" w:eastAsia="仿宋" w:cs="仿宋"/>
          <w:sz w:val="32"/>
          <w:szCs w:val="32"/>
        </w:rPr>
      </w:pPr>
      <w:r>
        <w:rPr>
          <w:rFonts w:hint="eastAsia" w:ascii="仿宋" w:hAnsi="仿宋" w:eastAsia="仿宋" w:cs="仿宋"/>
          <w:sz w:val="32"/>
          <w:szCs w:val="32"/>
        </w:rPr>
        <w:t>　　　　</w:t>
      </w:r>
    </w:p>
    <w:p>
      <w:pPr>
        <w:jc w:val="left"/>
        <w:rPr>
          <w:rFonts w:ascii="仿宋_GB2312"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方正小标宋简体">
    <w:panose1 w:val="02000000000000000000"/>
    <w:charset w:val="86"/>
    <w:family w:val="script"/>
    <w:pitch w:val="default"/>
    <w:sig w:usb0="A00002BF" w:usb1="184F6CFA" w:usb2="00000012" w:usb3="00000000" w:csb0="00040003"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F1"/>
    <w:rsid w:val="000542DC"/>
    <w:rsid w:val="0009411A"/>
    <w:rsid w:val="0009536D"/>
    <w:rsid w:val="001311D6"/>
    <w:rsid w:val="00180AF4"/>
    <w:rsid w:val="001E35BA"/>
    <w:rsid w:val="00221864"/>
    <w:rsid w:val="00311F71"/>
    <w:rsid w:val="003875C6"/>
    <w:rsid w:val="00396FA3"/>
    <w:rsid w:val="003F3DC0"/>
    <w:rsid w:val="00555E1D"/>
    <w:rsid w:val="00590476"/>
    <w:rsid w:val="005B5005"/>
    <w:rsid w:val="00690B9C"/>
    <w:rsid w:val="006A0DC9"/>
    <w:rsid w:val="006B1A21"/>
    <w:rsid w:val="006B6616"/>
    <w:rsid w:val="00795EE3"/>
    <w:rsid w:val="007C7E2E"/>
    <w:rsid w:val="00813762"/>
    <w:rsid w:val="00910C96"/>
    <w:rsid w:val="00942828"/>
    <w:rsid w:val="009B7B41"/>
    <w:rsid w:val="00A27F7D"/>
    <w:rsid w:val="00AE5491"/>
    <w:rsid w:val="00B147FF"/>
    <w:rsid w:val="00B734F1"/>
    <w:rsid w:val="00BB425B"/>
    <w:rsid w:val="00BC2A34"/>
    <w:rsid w:val="00BE29F9"/>
    <w:rsid w:val="00C06BEC"/>
    <w:rsid w:val="00CA041B"/>
    <w:rsid w:val="00D07258"/>
    <w:rsid w:val="00D47302"/>
    <w:rsid w:val="00DF3D7A"/>
    <w:rsid w:val="00EB422A"/>
    <w:rsid w:val="00EE0B3C"/>
    <w:rsid w:val="00F06120"/>
    <w:rsid w:val="00F224A7"/>
    <w:rsid w:val="00F247F9"/>
    <w:rsid w:val="00FB14A9"/>
    <w:rsid w:val="51D447D8"/>
    <w:rsid w:val="6847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character" w:styleId="8">
    <w:name w:val="Hyperlink"/>
    <w:qFormat/>
    <w:uiPriority w:val="0"/>
    <w:rPr>
      <w:color w:val="0000FF"/>
      <w:u w:val="single"/>
    </w:rPr>
  </w:style>
  <w:style w:type="character" w:customStyle="1" w:styleId="9">
    <w:name w:val="批注框文本 Char"/>
    <w:link w:val="2"/>
    <w:semiHidden/>
    <w:qFormat/>
    <w:uiPriority w:val="99"/>
    <w:rPr>
      <w:kern w:val="2"/>
      <w:sz w:val="18"/>
      <w:szCs w:val="18"/>
    </w:rPr>
  </w:style>
  <w:style w:type="character" w:customStyle="1" w:styleId="10">
    <w:name w:val="font91"/>
    <w:qFormat/>
    <w:uiPriority w:val="0"/>
    <w:rPr>
      <w:rFonts w:hint="default" w:ascii="Microsoft Sans Serif" w:hAnsi="Microsoft Sans Serif" w:eastAsia="Microsoft Sans Serif" w:cs="Microsoft Sans Serif"/>
      <w:color w:val="000000"/>
      <w:sz w:val="20"/>
      <w:szCs w:val="20"/>
      <w:u w:val="none"/>
    </w:rPr>
  </w:style>
  <w:style w:type="character" w:customStyle="1" w:styleId="11">
    <w:name w:val="访问过的超链接"/>
    <w:semiHidden/>
    <w:unhideWhenUsed/>
    <w:qFormat/>
    <w:uiPriority w:val="99"/>
    <w:rPr>
      <w:color w:val="800080"/>
      <w:u w:val="single"/>
    </w:rPr>
  </w:style>
  <w:style w:type="character" w:customStyle="1" w:styleId="12">
    <w:name w:val="页眉 Char"/>
    <w:link w:val="4"/>
    <w:qFormat/>
    <w:uiPriority w:val="99"/>
    <w:rPr>
      <w:kern w:val="2"/>
      <w:sz w:val="18"/>
      <w:szCs w:val="18"/>
    </w:rPr>
  </w:style>
  <w:style w:type="character" w:customStyle="1" w:styleId="13">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HNWST</Company>
  <Pages>4</Pages>
  <Words>483</Words>
  <Characters>2757</Characters>
  <Lines>22</Lines>
  <Paragraphs>6</Paragraphs>
  <TotalTime>3</TotalTime>
  <ScaleCrop>false</ScaleCrop>
  <LinksUpToDate>false</LinksUpToDate>
  <CharactersWithSpaces>3234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2019-11-12T07:08:00Z</dcterms:created>
  <dc:creator>系统管理员</dc:creator>
  <cp:lastModifiedBy>二两女儿红</cp:lastModifiedBy>
  <cp:lastPrinted>2019-11-12T06:57:00Z</cp:lastPrinted>
  <dcterms:modified xsi:type="dcterms:W3CDTF">2019-11-12T08:25:16Z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