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湖南省智库领军人才、青年拔尖人才推荐表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申报类别：（领军人才或青年拔尖人才）</w:t>
      </w:r>
    </w:p>
    <w:tbl>
      <w:tblPr>
        <w:tblStyle w:val="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67"/>
        <w:gridCol w:w="1134"/>
        <w:gridCol w:w="567"/>
        <w:gridCol w:w="1276"/>
        <w:gridCol w:w="425"/>
        <w:gridCol w:w="425"/>
        <w:gridCol w:w="993"/>
        <w:gridCol w:w="425"/>
        <w:gridCol w:w="1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trike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单位及职务</w:t>
            </w:r>
          </w:p>
        </w:tc>
        <w:tc>
          <w:tcPr>
            <w:tcW w:w="3594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研究领域</w:t>
            </w:r>
          </w:p>
        </w:tc>
        <w:tc>
          <w:tcPr>
            <w:tcW w:w="3594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毕业院校、学历学位</w:t>
            </w:r>
          </w:p>
        </w:tc>
        <w:tc>
          <w:tcPr>
            <w:tcW w:w="5437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联系电话、电子邮箱</w:t>
            </w:r>
          </w:p>
        </w:tc>
        <w:tc>
          <w:tcPr>
            <w:tcW w:w="5437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4" w:type="dxa"/>
            <w:noWrap w:val="0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从事智库研究的经历和主要内容</w:t>
            </w:r>
          </w:p>
        </w:tc>
        <w:tc>
          <w:tcPr>
            <w:tcW w:w="7138" w:type="dxa"/>
            <w:gridSpan w:val="9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8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主要成果及获奖情况</w:t>
            </w:r>
          </w:p>
        </w:tc>
        <w:tc>
          <w:tcPr>
            <w:tcW w:w="7138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（包括每项成果的名称、领导批示、所获奖项、决策采纳、社会影响等情况，证明材料复印件加盖公章附后）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所在单位（市州）推荐意见</w:t>
            </w:r>
          </w:p>
        </w:tc>
        <w:tc>
          <w:tcPr>
            <w:tcW w:w="7138" w:type="dxa"/>
            <w:gridSpan w:val="9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（着重从政治素质、业务能力、学风作风等方面签署推荐意见）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wordWrap w:val="0"/>
              <w:spacing w:line="48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负责人（签字）单位（盖章）：        </w:t>
            </w:r>
          </w:p>
          <w:p>
            <w:pPr>
              <w:spacing w:line="480" w:lineRule="exact"/>
              <w:ind w:firstLine="3780" w:firstLineChars="13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384" w:type="dxa"/>
            <w:vMerge w:val="continue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推荐单位联系人</w:t>
            </w:r>
          </w:p>
        </w:tc>
        <w:tc>
          <w:tcPr>
            <w:tcW w:w="1701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51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方正小标宋_GBK" w:hAnsi="华文中宋" w:eastAsia="方正小标宋_GBK" w:cs="华文中宋"/>
          <w:sz w:val="44"/>
          <w:szCs w:val="44"/>
        </w:rPr>
      </w:pPr>
      <w:r>
        <w:rPr>
          <w:rFonts w:hint="eastAsia" w:ascii="仿宋_GB2312" w:eastAsia="仿宋_GB2312"/>
          <w:sz w:val="28"/>
          <w:szCs w:val="28"/>
        </w:rPr>
        <w:t>注：在表格中填写不下可附加页；申报表与其他材料应装订成册。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814" w:bottom="1418" w:left="1814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  <w:rFonts w:ascii="宋体" w:hAnsi="宋体"/>
        <w:sz w:val="24"/>
        <w:szCs w:val="24"/>
      </w:rPr>
    </w:pPr>
    <w:r>
      <w:rPr>
        <w:rStyle w:val="6"/>
        <w:rFonts w:ascii="宋体" w:hAnsi="宋体"/>
        <w:sz w:val="24"/>
        <w:szCs w:val="24"/>
      </w:rPr>
      <w:fldChar w:fldCharType="begin"/>
    </w:r>
    <w:r>
      <w:rPr>
        <w:rStyle w:val="6"/>
        <w:rFonts w:ascii="宋体" w:hAnsi="宋体"/>
        <w:sz w:val="24"/>
        <w:szCs w:val="24"/>
      </w:rPr>
      <w:instrText xml:space="preserve">PAGE  </w:instrText>
    </w:r>
    <w:r>
      <w:rPr>
        <w:rStyle w:val="6"/>
        <w:rFonts w:ascii="宋体" w:hAnsi="宋体"/>
        <w:sz w:val="24"/>
        <w:szCs w:val="24"/>
      </w:rPr>
      <w:fldChar w:fldCharType="separate"/>
    </w:r>
    <w:r>
      <w:rPr>
        <w:rStyle w:val="6"/>
        <w:rFonts w:ascii="宋体" w:hAnsi="宋体"/>
        <w:sz w:val="24"/>
        <w:szCs w:val="24"/>
      </w:rPr>
      <w:t>- 3 -</w:t>
    </w:r>
    <w:r>
      <w:rPr>
        <w:rStyle w:val="6"/>
        <w:rFonts w:ascii="宋体" w:hAnsi="宋体"/>
        <w:sz w:val="24"/>
        <w:szCs w:val="24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25FFA"/>
    <w:rsid w:val="1472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2019-09-25T08:38:00Z</dcterms:created>
  <dc:creator>伊伊岑</dc:creator>
  <cp:lastModifiedBy>伊伊岑</cp:lastModifiedBy>
  <dcterms:modified xsi:type="dcterms:W3CDTF">2019-09-25T08:38:56Z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