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  <w:lang w:eastAsia="zh-CN"/>
        </w:rPr>
        <w:t>区委第一巡察组向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  <w:t>楠竹山镇党委反馈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  <w:lang w:eastAsia="zh-CN"/>
        </w:rPr>
        <w:t>巡察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  <w:t>意见</w:t>
      </w:r>
    </w:p>
    <w:bookmarkEnd w:id="0"/>
    <w:p>
      <w:pPr>
        <w:pStyle w:val="4"/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p>
      <w:pPr>
        <w:pStyle w:val="4"/>
        <w:widowControl/>
        <w:shd w:val="clear" w:color="auto" w:fill="FFFFFF"/>
        <w:ind w:firstLine="640" w:firstLineChars="200"/>
        <w:rPr>
          <w:rFonts w:ascii="仿宋_GB2312" w:hAnsi="宋体" w:eastAsia="仿宋_GB2312" w:cs="宋体"/>
          <w:color w:val="313131"/>
          <w:sz w:val="21"/>
          <w:szCs w:val="21"/>
        </w:rPr>
      </w:pPr>
      <w:r>
        <w:rPr>
          <w:rFonts w:hint="eastAsia" w:ascii="仿宋" w:hAnsi="仿宋" w:eastAsia="仿宋"/>
          <w:sz w:val="32"/>
          <w:szCs w:val="32"/>
        </w:rPr>
        <w:t>根据区委巡察工作统一部署，2019年3月29日-5月24日，区委第一巡察组对楠竹山镇党委开展了政治巡察。根据区委巡察工作有关规定，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现将巡察情况反馈如下：</w:t>
      </w:r>
    </w:p>
    <w:p>
      <w:pPr>
        <w:pStyle w:val="4"/>
        <w:widowControl/>
        <w:shd w:val="clear" w:color="auto" w:fill="FFFFFF"/>
        <w:ind w:firstLine="472" w:firstLineChars="147"/>
        <w:rPr>
          <w:rFonts w:ascii="宋体" w:hAnsi="宋体" w:cs="宋体"/>
          <w:color w:val="313131"/>
          <w:sz w:val="21"/>
          <w:szCs w:val="21"/>
        </w:rPr>
      </w:pPr>
      <w:r>
        <w:rPr>
          <w:rFonts w:hint="eastAsia" w:ascii="楷体" w:hAnsi="楷体" w:eastAsia="楷体" w:cs="楷体_GB2312"/>
          <w:b/>
          <w:color w:val="333333"/>
          <w:sz w:val="32"/>
          <w:szCs w:val="32"/>
          <w:shd w:val="clear" w:color="auto" w:fill="FFFFFF"/>
        </w:rPr>
        <w:t>1.</w:t>
      </w:r>
      <w:r>
        <w:rPr>
          <w:rFonts w:ascii="楷体" w:hAnsi="楷体" w:eastAsia="楷体" w:cs="楷体_GB2312"/>
          <w:b/>
          <w:color w:val="333333"/>
          <w:sz w:val="32"/>
          <w:szCs w:val="32"/>
          <w:shd w:val="clear" w:color="auto" w:fill="FFFFFF"/>
        </w:rPr>
        <w:t>党的</w:t>
      </w:r>
      <w:r>
        <w:rPr>
          <w:rFonts w:hint="eastAsia" w:ascii="楷体" w:hAnsi="楷体" w:eastAsia="楷体" w:cs="楷体_GB2312"/>
          <w:b/>
          <w:color w:val="333333"/>
          <w:sz w:val="32"/>
          <w:szCs w:val="32"/>
          <w:shd w:val="clear" w:color="auto" w:fill="FFFFFF"/>
        </w:rPr>
        <w:t>政治建设</w:t>
      </w:r>
      <w:r>
        <w:rPr>
          <w:rFonts w:ascii="楷体" w:hAnsi="楷体" w:eastAsia="楷体" w:cs="楷体_GB2312"/>
          <w:b/>
          <w:color w:val="333333"/>
          <w:sz w:val="32"/>
          <w:szCs w:val="32"/>
          <w:shd w:val="clear" w:color="auto" w:fill="FFFFFF"/>
        </w:rPr>
        <w:t>方面</w:t>
      </w:r>
      <w:r>
        <w:rPr>
          <w:rFonts w:hint="eastAsia" w:ascii="楷体" w:hAnsi="楷体" w:eastAsia="楷体" w:cs="楷体_GB2312"/>
          <w:b/>
          <w:color w:val="333333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落实“两个维护”的政治责任不够到位，</w:t>
      </w:r>
      <w:r>
        <w:rPr>
          <w:rFonts w:hint="eastAsia" w:ascii="仿宋_GB2312" w:hAnsi="Times New Roman" w:eastAsia="仿宋_GB2312"/>
          <w:color w:val="333333"/>
          <w:sz w:val="32"/>
          <w:szCs w:val="32"/>
          <w:shd w:val="clear" w:color="auto" w:fill="FFFFFF"/>
        </w:rPr>
        <w:t>贯彻执行党的路线方针政策和上级决策部署有偏差。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二是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领导核心作用发挥不够，进取心不足。</w:t>
      </w:r>
      <w:r>
        <w:rPr>
          <w:rFonts w:hint="eastAsia" w:ascii="仿宋_GB2312" w:hAnsi="仿宋" w:eastAsia="仿宋_GB2312" w:cs="宋体"/>
          <w:color w:val="313131"/>
          <w:sz w:val="32"/>
          <w:szCs w:val="32"/>
        </w:rPr>
        <w:t>三是官僚主义、形式主义不同程度存在。</w:t>
      </w:r>
      <w:r>
        <w:rPr>
          <w:rFonts w:hint="eastAsia" w:ascii="宋体" w:hAnsi="宋体" w:cs="宋体"/>
          <w:color w:val="313131"/>
          <w:sz w:val="21"/>
          <w:szCs w:val="21"/>
        </w:rPr>
        <w:t xml:space="preserve"> </w:t>
      </w:r>
    </w:p>
    <w:p>
      <w:pPr>
        <w:pStyle w:val="4"/>
        <w:widowControl/>
        <w:shd w:val="clear" w:color="auto" w:fill="FFFFFF"/>
        <w:ind w:firstLine="479" w:firstLineChars="149"/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color w:val="333333"/>
          <w:sz w:val="32"/>
          <w:szCs w:val="32"/>
          <w:shd w:val="clear" w:color="auto" w:fill="FFFFFF"/>
        </w:rPr>
        <w:t>2.党的思想建设方面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。一是理论学习浮于表面。二是</w:t>
      </w:r>
      <w:r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意识形态工作重视不够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，制度建设不健全，压力传导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不到位。</w:t>
      </w:r>
    </w:p>
    <w:p>
      <w:pPr>
        <w:pStyle w:val="4"/>
        <w:widowControl/>
        <w:shd w:val="clear" w:color="auto" w:fill="FFFFFF"/>
        <w:ind w:firstLine="472" w:firstLineChars="147"/>
        <w:rPr>
          <w:rFonts w:ascii="楷体" w:hAnsi="楷体" w:eastAsia="楷体" w:cs="宋体"/>
          <w:b/>
          <w:color w:val="313131"/>
          <w:sz w:val="21"/>
          <w:szCs w:val="21"/>
        </w:rPr>
      </w:pPr>
      <w:r>
        <w:rPr>
          <w:rFonts w:hint="eastAsia" w:ascii="楷体" w:hAnsi="楷体" w:eastAsia="楷体" w:cs="楷体_GB2312"/>
          <w:b/>
          <w:color w:val="333333"/>
          <w:sz w:val="32"/>
          <w:szCs w:val="32"/>
          <w:shd w:val="clear" w:color="auto" w:fill="FFFFFF"/>
        </w:rPr>
        <w:t>3.党的组织建设方面。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一是</w:t>
      </w:r>
      <w:r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抓好党建是最大政绩的理念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树得不牢</w:t>
      </w:r>
      <w:r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，党内政治生活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不规范</w:t>
      </w:r>
      <w:r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推进“党建领航”工程不够到位，基层</w:t>
      </w:r>
      <w:r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党组织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“五化”</w:t>
      </w:r>
      <w:r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建设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工作不扎实。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三是</w:t>
      </w:r>
      <w:r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加强干部队伍建设不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力</w:t>
      </w:r>
      <w:r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，干部使用、管理工作有待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完善</w:t>
      </w:r>
      <w:r>
        <w:rPr>
          <w:rFonts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ind w:firstLine="630" w:firstLineChars="196"/>
        <w:rPr>
          <w:rFonts w:ascii="楷体" w:hAnsi="楷体" w:eastAsia="楷体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color w:val="333333"/>
          <w:sz w:val="32"/>
          <w:szCs w:val="32"/>
          <w:shd w:val="clear" w:color="auto" w:fill="FFFFFF"/>
        </w:rPr>
        <w:t>4.党的作风建设方面。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一是“四风”顽疾整治不到位。</w:t>
      </w:r>
      <w:r>
        <w:rPr>
          <w:rFonts w:hint="eastAsia" w:ascii="仿宋_GB2312" w:hAnsi="楷体" w:eastAsia="仿宋_GB2312" w:cs="仿宋_GB2312"/>
          <w:color w:val="333333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清理违规发放津补贴、奖金福利不彻底。</w:t>
      </w:r>
    </w:p>
    <w:p>
      <w:pPr>
        <w:pStyle w:val="4"/>
        <w:widowControl/>
        <w:shd w:val="clear" w:color="auto" w:fill="FFFFFF"/>
        <w:ind w:firstLine="643" w:firstLineChars="200"/>
        <w:rPr>
          <w:rFonts w:ascii="楷体" w:hAnsi="楷体" w:eastAsia="楷体" w:cs="楷体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_GB2312"/>
          <w:b/>
          <w:color w:val="333333"/>
          <w:sz w:val="32"/>
          <w:szCs w:val="32"/>
          <w:shd w:val="clear" w:color="auto" w:fill="FFFFFF"/>
        </w:rPr>
        <w:t>5.党的纪律建设方面。</w:t>
      </w:r>
      <w:r>
        <w:rPr>
          <w:rFonts w:hint="eastAsia" w:ascii="仿宋_GB2312" w:hAnsi="楷体" w:eastAsia="仿宋_GB2312" w:cs="楷体_GB2312"/>
          <w:color w:val="333333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楷体" w:eastAsia="仿宋_GB2312" w:cs="仿宋_GB2312"/>
          <w:color w:val="333333"/>
          <w:sz w:val="32"/>
          <w:szCs w:val="32"/>
          <w:shd w:val="clear" w:color="auto" w:fill="FFFFFF"/>
        </w:rPr>
        <w:t>主体责任</w:t>
      </w:r>
      <w:r>
        <w:rPr>
          <w:rFonts w:hint="eastAsia" w:ascii="仿宋_GB2312" w:hAnsi="楷体" w:eastAsia="仿宋_GB2312"/>
          <w:color w:val="333333"/>
          <w:sz w:val="32"/>
          <w:szCs w:val="32"/>
          <w:shd w:val="clear" w:color="auto" w:fill="FFFFFF"/>
        </w:rPr>
        <w:t>压力传导不畅，党风廉政建设基础工作不扎实</w:t>
      </w:r>
      <w:r>
        <w:rPr>
          <w:rFonts w:hint="eastAsia" w:ascii="仿宋_GB2312" w:hAnsi="楷体" w:eastAsia="仿宋_GB2312" w:cs="仿宋_GB2312"/>
          <w:color w:val="333333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楷体" w:eastAsia="仿宋_GB2312" w:cs="楷体_GB2312"/>
          <w:color w:val="333333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Times New Roman" w:eastAsia="仿宋_GB2312"/>
          <w:color w:val="333333"/>
          <w:sz w:val="32"/>
          <w:szCs w:val="32"/>
          <w:shd w:val="clear" w:color="auto" w:fill="FFFFFF"/>
        </w:rPr>
        <w:t>监督责任浮于表面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，综合运用“四种形态”水平不高。三是执行规矩变形走样。</w:t>
      </w:r>
    </w:p>
    <w:p>
      <w:pPr>
        <w:pStyle w:val="4"/>
        <w:widowControl/>
        <w:shd w:val="clear" w:color="auto" w:fill="FFFFFF"/>
        <w:ind w:firstLine="639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/>
          <w:sz w:val="32"/>
          <w:szCs w:val="32"/>
        </w:rPr>
        <w:t>6.夺取反腐败斗争压倒性胜利方面。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一是</w:t>
      </w:r>
      <w:r>
        <w:rPr>
          <w:rFonts w:hint="eastAsia" w:ascii="仿宋_GB2312" w:hAnsi="仿宋" w:eastAsia="仿宋_GB2312" w:cs="仿宋_GB2312"/>
          <w:color w:val="333333"/>
          <w:sz w:val="32"/>
          <w:szCs w:val="32"/>
          <w:shd w:val="clear" w:color="auto" w:fill="FFFFFF"/>
        </w:rPr>
        <w:t>廉政风险防控不到位。</w:t>
      </w:r>
      <w: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财务管理不严格。</w:t>
      </w:r>
      <w:r>
        <w:rPr>
          <w:rFonts w:hint="eastAsia" w:ascii="仿宋_GB2312" w:eastAsia="仿宋_GB2312"/>
          <w:sz w:val="32"/>
          <w:szCs w:val="32"/>
        </w:rPr>
        <w:t>三是对村、社区财务监管流于形式。</w:t>
      </w:r>
    </w:p>
    <w:p>
      <w:pPr>
        <w:pStyle w:val="4"/>
        <w:widowControl/>
        <w:shd w:val="clear" w:color="auto" w:fill="FFFFFF"/>
        <w:ind w:firstLine="636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同时，巡察组还收到反映一些领导干部的问题线索，已按有关规定转区纪委监委等有关方面处理。</w:t>
      </w:r>
    </w:p>
    <w:p>
      <w:pPr>
        <w:pStyle w:val="4"/>
        <w:widowControl/>
        <w:shd w:val="clear" w:color="auto" w:fill="FFFFFF"/>
        <w:ind w:firstLine="636" w:firstLineChars="199"/>
        <w:rPr>
          <w:rFonts w:ascii="仿宋_GB2312" w:eastAsia="仿宋_GB2312"/>
          <w:sz w:val="32"/>
          <w:szCs w:val="32"/>
        </w:rPr>
      </w:pPr>
    </w:p>
    <w:p>
      <w:pPr>
        <w:pStyle w:val="4"/>
        <w:widowControl/>
        <w:shd w:val="clear" w:color="auto" w:fill="FFFFFF"/>
        <w:ind w:firstLine="636" w:firstLineChars="199"/>
        <w:rPr>
          <w:rFonts w:ascii="楷体" w:hAnsi="楷体" w:eastAsia="楷体" w:cs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r>
        <w:rPr>
          <w:rFonts w:hint="eastAsia" w:ascii="仿宋_GB2312" w:eastAsia="仿宋_GB2312"/>
          <w:b/>
          <w:sz w:val="32"/>
          <w:szCs w:val="32"/>
        </w:rPr>
        <w:t xml:space="preserve">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681"/>
    <w:rsid w:val="0024243E"/>
    <w:rsid w:val="004D5681"/>
    <w:rsid w:val="00B8195E"/>
    <w:rsid w:val="00D1711F"/>
    <w:rsid w:val="00E75678"/>
    <w:rsid w:val="00EB4BC7"/>
    <w:rsid w:val="00F41A6E"/>
    <w:rsid w:val="00F5629F"/>
    <w:rsid w:val="0CF130B9"/>
    <w:rsid w:val="284A1B36"/>
    <w:rsid w:val="31023519"/>
    <w:rsid w:val="797B6EF1"/>
    <w:rsid w:val="7EA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96</Words>
  <Characters>549</Characters>
  <Lines>4</Lines>
  <Paragraphs>1</Paragraphs>
  <TotalTime>20</TotalTime>
  <ScaleCrop>false</ScaleCrop>
  <LinksUpToDate>false</LinksUpToDate>
  <CharactersWithSpaces>644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2019-06-14T03:58:00Z</dcterms:created>
  <dc:creator>User</dc:creator>
  <cp:lastModifiedBy>lenovo</cp:lastModifiedBy>
  <cp:lastPrinted>2019-06-14T04:13:00Z</cp:lastPrinted>
  <dcterms:modified xsi:type="dcterms:W3CDTF">2019-07-22T08:42:07Z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